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AF4F2F" w14:textId="41893594" w:rsidR="00AF057E" w:rsidRPr="001F3A68" w:rsidRDefault="00F13BFD" w:rsidP="001F3A68">
      <w:pPr>
        <w:spacing w:line="480" w:lineRule="auto"/>
        <w:jc w:val="center"/>
      </w:pPr>
      <w:r w:rsidRPr="00A61137">
        <w:rPr>
          <w:b/>
          <w:bCs/>
          <w:sz w:val="32"/>
          <w:szCs w:val="32"/>
        </w:rPr>
        <w:t xml:space="preserve">SUPPLEMENTAL </w:t>
      </w:r>
      <w:r w:rsidR="00035A26">
        <w:rPr>
          <w:b/>
          <w:bCs/>
          <w:sz w:val="32"/>
          <w:szCs w:val="32"/>
        </w:rPr>
        <w:t>INFIRMATION</w:t>
      </w:r>
    </w:p>
    <w:p w14:paraId="5E46EB2F" w14:textId="77777777" w:rsidR="00035A26" w:rsidRDefault="00035A26" w:rsidP="00F13BFD">
      <w:pPr>
        <w:jc w:val="center"/>
        <w:rPr>
          <w:b/>
          <w:bCs/>
          <w:sz w:val="32"/>
          <w:szCs w:val="32"/>
        </w:rPr>
      </w:pPr>
    </w:p>
    <w:p w14:paraId="20BBA42F" w14:textId="77777777" w:rsidR="00F16AEA" w:rsidRPr="00F16AEA" w:rsidRDefault="00F16AEA" w:rsidP="00F13BFD">
      <w:pPr>
        <w:jc w:val="center"/>
        <w:rPr>
          <w:b/>
          <w:bCs/>
          <w:sz w:val="10"/>
          <w:szCs w:val="10"/>
        </w:rPr>
      </w:pPr>
    </w:p>
    <w:p w14:paraId="7584C026" w14:textId="1FF1E91E" w:rsidR="00F16AEA" w:rsidRDefault="00F16AEA" w:rsidP="00F16AEA">
      <w:pPr>
        <w:spacing w:line="276" w:lineRule="auto"/>
        <w:jc w:val="center"/>
        <w:rPr>
          <w:b/>
          <w:bCs/>
          <w:sz w:val="28"/>
          <w:szCs w:val="28"/>
        </w:rPr>
      </w:pPr>
      <w:r>
        <w:rPr>
          <w:b/>
          <w:bCs/>
          <w:sz w:val="28"/>
          <w:szCs w:val="28"/>
        </w:rPr>
        <w:t>M</w:t>
      </w:r>
      <w:r w:rsidRPr="00546967">
        <w:rPr>
          <w:b/>
          <w:bCs/>
          <w:sz w:val="28"/>
          <w:szCs w:val="28"/>
        </w:rPr>
        <w:t xml:space="preserve">itochondrial </w:t>
      </w:r>
      <w:r>
        <w:rPr>
          <w:b/>
          <w:bCs/>
          <w:sz w:val="28"/>
          <w:szCs w:val="28"/>
        </w:rPr>
        <w:t>protein import stress</w:t>
      </w:r>
      <w:r w:rsidRPr="00546967">
        <w:rPr>
          <w:b/>
          <w:bCs/>
          <w:sz w:val="28"/>
          <w:szCs w:val="28"/>
        </w:rPr>
        <w:t xml:space="preserve"> </w:t>
      </w:r>
      <w:r>
        <w:rPr>
          <w:b/>
          <w:bCs/>
          <w:sz w:val="28"/>
          <w:szCs w:val="28"/>
        </w:rPr>
        <w:t xml:space="preserve">augments </w:t>
      </w:r>
      <w:r w:rsidRPr="004A64ED">
        <w:rPr>
          <w:rFonts w:ascii="Symbol" w:hAnsi="Symbol"/>
          <w:b/>
          <w:bCs/>
          <w:sz w:val="28"/>
          <w:szCs w:val="28"/>
        </w:rPr>
        <w:t>a</w:t>
      </w:r>
      <w:r>
        <w:rPr>
          <w:b/>
          <w:bCs/>
          <w:sz w:val="28"/>
          <w:szCs w:val="28"/>
        </w:rPr>
        <w:t xml:space="preserve">-synuclein aggregation </w:t>
      </w:r>
      <w:r w:rsidRPr="001B09A4">
        <w:rPr>
          <w:b/>
          <w:bCs/>
          <w:sz w:val="28"/>
          <w:szCs w:val="28"/>
        </w:rPr>
        <w:t xml:space="preserve">and </w:t>
      </w:r>
      <w:r w:rsidR="008642F0">
        <w:rPr>
          <w:b/>
          <w:bCs/>
          <w:sz w:val="28"/>
          <w:szCs w:val="28"/>
        </w:rPr>
        <w:t>neural damage</w:t>
      </w:r>
      <w:r>
        <w:rPr>
          <w:b/>
          <w:bCs/>
          <w:sz w:val="28"/>
          <w:szCs w:val="28"/>
        </w:rPr>
        <w:t xml:space="preserve"> </w:t>
      </w:r>
      <w:r w:rsidRPr="00546967">
        <w:rPr>
          <w:b/>
          <w:bCs/>
          <w:sz w:val="28"/>
          <w:szCs w:val="28"/>
        </w:rPr>
        <w:t>independent of bioenergetics</w:t>
      </w:r>
    </w:p>
    <w:p w14:paraId="6E02FA99" w14:textId="737B09A1" w:rsidR="00035A26" w:rsidRDefault="00035A26" w:rsidP="00F16AEA">
      <w:pPr>
        <w:spacing w:line="276" w:lineRule="auto"/>
        <w:jc w:val="center"/>
        <w:rPr>
          <w:b/>
          <w:bCs/>
          <w:sz w:val="28"/>
          <w:szCs w:val="28"/>
        </w:rPr>
      </w:pPr>
    </w:p>
    <w:p w14:paraId="6E5947D9" w14:textId="31B80081" w:rsidR="00F13BFD" w:rsidRPr="00F16AEA" w:rsidRDefault="00F13BFD">
      <w:pPr>
        <w:rPr>
          <w:sz w:val="10"/>
          <w:szCs w:val="10"/>
        </w:rPr>
      </w:pPr>
    </w:p>
    <w:p w14:paraId="2AC448A1" w14:textId="1C198346" w:rsidR="00035A26" w:rsidRDefault="00F13BFD" w:rsidP="00F13BFD">
      <w:pPr>
        <w:spacing w:line="276" w:lineRule="auto"/>
        <w:jc w:val="center"/>
      </w:pPr>
      <w:r w:rsidRPr="005B5992">
        <w:t>Liam P. Coyne</w:t>
      </w:r>
      <w:r w:rsidR="00391CF2">
        <w:t>*</w:t>
      </w:r>
      <w:r w:rsidRPr="005B5992">
        <w:t xml:space="preserve">, </w:t>
      </w:r>
      <w:r>
        <w:t>Arnav Rana</w:t>
      </w:r>
      <w:r w:rsidR="00391CF2">
        <w:t>*</w:t>
      </w:r>
      <w:r>
        <w:t xml:space="preserve">, Xiaowen Wang, Sanaea Bhagwagar, </w:t>
      </w:r>
      <w:r w:rsidRPr="005B5992">
        <w:t xml:space="preserve">Yumiko Umino, </w:t>
      </w:r>
      <w:r>
        <w:t xml:space="preserve">Eduardo C. Solessio, </w:t>
      </w:r>
      <w:r w:rsidRPr="005B5992">
        <w:t xml:space="preserve">Frank Middleton, </w:t>
      </w:r>
      <w:r>
        <w:t>&amp;</w:t>
      </w:r>
      <w:r w:rsidRPr="005B5992">
        <w:t xml:space="preserve"> Xin Jie Che</w:t>
      </w:r>
      <w:r>
        <w:t>n</w:t>
      </w:r>
      <w:r w:rsidR="00391CF2">
        <w:t xml:space="preserve"> (* equal contribution)</w:t>
      </w:r>
    </w:p>
    <w:p w14:paraId="36329654" w14:textId="4DDE94E3" w:rsidR="00035A26" w:rsidRDefault="00035A26">
      <w:r>
        <w:br w:type="page"/>
      </w:r>
    </w:p>
    <w:p w14:paraId="7D39D798" w14:textId="4927C81F" w:rsidR="00F13BFD" w:rsidRPr="005B5992" w:rsidRDefault="00F13BFD" w:rsidP="00F13BFD">
      <w:pPr>
        <w:spacing w:line="276" w:lineRule="auto"/>
        <w:jc w:val="center"/>
        <w:rPr>
          <w:vertAlign w:val="superscript"/>
        </w:rPr>
      </w:pPr>
    </w:p>
    <w:p w14:paraId="6BE25BC7" w14:textId="3F503BCD" w:rsidR="00F13BFD" w:rsidRPr="005B5992" w:rsidRDefault="00F13BFD" w:rsidP="00F13BFD">
      <w:pPr>
        <w:spacing w:line="276" w:lineRule="auto"/>
        <w:jc w:val="center"/>
        <w:rPr>
          <w:vertAlign w:val="superscript"/>
        </w:rPr>
      </w:pPr>
    </w:p>
    <w:p w14:paraId="7453098F" w14:textId="16351F76" w:rsidR="00893C12" w:rsidRPr="005B5992" w:rsidRDefault="00C7014E" w:rsidP="00EF31C7">
      <w:pPr>
        <w:spacing w:line="480" w:lineRule="auto"/>
      </w:pPr>
      <w:r>
        <w:rPr>
          <w:noProof/>
        </w:rPr>
        <w:drawing>
          <wp:anchor distT="0" distB="0" distL="114300" distR="114300" simplePos="0" relativeHeight="251658250" behindDoc="0" locked="0" layoutInCell="1" allowOverlap="1" wp14:anchorId="17672ABD" wp14:editId="1316E3D7">
            <wp:simplePos x="0" y="0"/>
            <wp:positionH relativeFrom="column">
              <wp:posOffset>266700</wp:posOffset>
            </wp:positionH>
            <wp:positionV relativeFrom="page">
              <wp:posOffset>1348890</wp:posOffset>
            </wp:positionV>
            <wp:extent cx="5286375" cy="3917315"/>
            <wp:effectExtent l="0" t="0" r="9525" b="6985"/>
            <wp:wrapSquare wrapText="bothSides"/>
            <wp:docPr id="1954928774" name="Picture 1" descr="A picture containing text, diagram, plan, technical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928774" name="Picture 1" descr="A picture containing text, diagram, plan, technical drawing&#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86375" cy="3917315"/>
                    </a:xfrm>
                    <a:prstGeom prst="rect">
                      <a:avLst/>
                    </a:prstGeom>
                  </pic:spPr>
                </pic:pic>
              </a:graphicData>
            </a:graphic>
            <wp14:sizeRelH relativeFrom="page">
              <wp14:pctWidth>0</wp14:pctWidth>
            </wp14:sizeRelH>
            <wp14:sizeRelV relativeFrom="page">
              <wp14:pctHeight>0</wp14:pctHeight>
            </wp14:sizeRelV>
          </wp:anchor>
        </w:drawing>
      </w:r>
    </w:p>
    <w:p w14:paraId="11B074DF" w14:textId="1738ED2E" w:rsidR="00A4286C" w:rsidRDefault="00A4286C"/>
    <w:p w14:paraId="20C0C7B3" w14:textId="50627034" w:rsidR="00A33D5B" w:rsidRDefault="00A33D5B" w:rsidP="00A4286C">
      <w:pPr>
        <w:spacing w:after="160" w:line="480" w:lineRule="auto"/>
        <w:jc w:val="center"/>
      </w:pPr>
    </w:p>
    <w:p w14:paraId="5006EFBE" w14:textId="236F5C54" w:rsidR="003856BD" w:rsidRDefault="003856BD" w:rsidP="00A4286C">
      <w:pPr>
        <w:outlineLvl w:val="0"/>
        <w:rPr>
          <w:b/>
          <w:bCs/>
          <w:color w:val="000000" w:themeColor="text1"/>
        </w:rPr>
      </w:pPr>
    </w:p>
    <w:p w14:paraId="4530BDD4" w14:textId="155FB1B6" w:rsidR="003856BD" w:rsidRDefault="003856BD" w:rsidP="00A4286C">
      <w:pPr>
        <w:outlineLvl w:val="0"/>
        <w:rPr>
          <w:b/>
          <w:bCs/>
          <w:color w:val="000000" w:themeColor="text1"/>
        </w:rPr>
      </w:pPr>
    </w:p>
    <w:p w14:paraId="2A38936F" w14:textId="24B54B68" w:rsidR="003856BD" w:rsidRDefault="003856BD" w:rsidP="00A4286C">
      <w:pPr>
        <w:outlineLvl w:val="0"/>
        <w:rPr>
          <w:b/>
          <w:bCs/>
          <w:color w:val="000000" w:themeColor="text1"/>
        </w:rPr>
      </w:pPr>
    </w:p>
    <w:p w14:paraId="67DC90B6" w14:textId="1BE60BB8" w:rsidR="003856BD" w:rsidRDefault="003856BD" w:rsidP="00A4286C">
      <w:pPr>
        <w:outlineLvl w:val="0"/>
        <w:rPr>
          <w:b/>
          <w:bCs/>
          <w:color w:val="000000" w:themeColor="text1"/>
        </w:rPr>
      </w:pPr>
    </w:p>
    <w:p w14:paraId="548445F0" w14:textId="4BB11BB1" w:rsidR="003856BD" w:rsidRDefault="003856BD" w:rsidP="00A4286C">
      <w:pPr>
        <w:outlineLvl w:val="0"/>
        <w:rPr>
          <w:b/>
          <w:bCs/>
          <w:color w:val="000000" w:themeColor="text1"/>
        </w:rPr>
      </w:pPr>
    </w:p>
    <w:p w14:paraId="62F07284" w14:textId="149564CE" w:rsidR="003856BD" w:rsidRDefault="003856BD" w:rsidP="00A4286C">
      <w:pPr>
        <w:outlineLvl w:val="0"/>
        <w:rPr>
          <w:b/>
          <w:bCs/>
          <w:color w:val="000000" w:themeColor="text1"/>
        </w:rPr>
      </w:pPr>
    </w:p>
    <w:p w14:paraId="4951A179" w14:textId="77777777" w:rsidR="003856BD" w:rsidRDefault="003856BD" w:rsidP="00A4286C">
      <w:pPr>
        <w:outlineLvl w:val="0"/>
        <w:rPr>
          <w:b/>
          <w:bCs/>
          <w:color w:val="000000" w:themeColor="text1"/>
        </w:rPr>
      </w:pPr>
    </w:p>
    <w:p w14:paraId="2913E8B1" w14:textId="6709F24B" w:rsidR="003856BD" w:rsidRDefault="003856BD" w:rsidP="00A4286C">
      <w:pPr>
        <w:outlineLvl w:val="0"/>
        <w:rPr>
          <w:b/>
          <w:bCs/>
          <w:color w:val="000000" w:themeColor="text1"/>
        </w:rPr>
      </w:pPr>
    </w:p>
    <w:p w14:paraId="57F16822" w14:textId="7A7B2859" w:rsidR="003856BD" w:rsidRDefault="003856BD" w:rsidP="00A4286C">
      <w:pPr>
        <w:outlineLvl w:val="0"/>
        <w:rPr>
          <w:b/>
          <w:bCs/>
          <w:color w:val="000000" w:themeColor="text1"/>
        </w:rPr>
      </w:pPr>
    </w:p>
    <w:p w14:paraId="3CE29F10" w14:textId="77777777" w:rsidR="003856BD" w:rsidRDefault="003856BD" w:rsidP="00A4286C">
      <w:pPr>
        <w:outlineLvl w:val="0"/>
        <w:rPr>
          <w:b/>
          <w:bCs/>
          <w:color w:val="000000" w:themeColor="text1"/>
        </w:rPr>
      </w:pPr>
    </w:p>
    <w:p w14:paraId="6DFA5944" w14:textId="77777777" w:rsidR="003856BD" w:rsidRDefault="003856BD" w:rsidP="00A4286C">
      <w:pPr>
        <w:outlineLvl w:val="0"/>
        <w:rPr>
          <w:b/>
          <w:bCs/>
          <w:color w:val="000000" w:themeColor="text1"/>
        </w:rPr>
      </w:pPr>
    </w:p>
    <w:p w14:paraId="0A0D02FA" w14:textId="77777777" w:rsidR="003856BD" w:rsidRDefault="003856BD" w:rsidP="00A4286C">
      <w:pPr>
        <w:outlineLvl w:val="0"/>
        <w:rPr>
          <w:b/>
          <w:bCs/>
          <w:color w:val="000000" w:themeColor="text1"/>
        </w:rPr>
      </w:pPr>
    </w:p>
    <w:p w14:paraId="61EF7C10" w14:textId="77777777" w:rsidR="003856BD" w:rsidRDefault="003856BD" w:rsidP="00A4286C">
      <w:pPr>
        <w:outlineLvl w:val="0"/>
        <w:rPr>
          <w:b/>
          <w:bCs/>
          <w:color w:val="000000" w:themeColor="text1"/>
        </w:rPr>
      </w:pPr>
    </w:p>
    <w:p w14:paraId="035FC7FF" w14:textId="77777777" w:rsidR="003856BD" w:rsidRDefault="003856BD" w:rsidP="00A4286C">
      <w:pPr>
        <w:outlineLvl w:val="0"/>
        <w:rPr>
          <w:b/>
          <w:bCs/>
          <w:color w:val="000000" w:themeColor="text1"/>
        </w:rPr>
      </w:pPr>
    </w:p>
    <w:p w14:paraId="45DDBE3B" w14:textId="77777777" w:rsidR="00F13BFD" w:rsidRDefault="00F13BFD" w:rsidP="00A4286C">
      <w:pPr>
        <w:outlineLvl w:val="0"/>
        <w:rPr>
          <w:b/>
          <w:bCs/>
          <w:color w:val="000000" w:themeColor="text1"/>
        </w:rPr>
      </w:pPr>
    </w:p>
    <w:p w14:paraId="7C768BE9" w14:textId="77777777" w:rsidR="00F13BFD" w:rsidRDefault="00F13BFD" w:rsidP="00A4286C">
      <w:pPr>
        <w:outlineLvl w:val="0"/>
        <w:rPr>
          <w:b/>
          <w:bCs/>
          <w:color w:val="000000" w:themeColor="text1"/>
        </w:rPr>
      </w:pPr>
    </w:p>
    <w:p w14:paraId="41C64171" w14:textId="77777777" w:rsidR="00C7014E" w:rsidRDefault="00C7014E" w:rsidP="00A4286C">
      <w:pPr>
        <w:outlineLvl w:val="0"/>
        <w:rPr>
          <w:b/>
          <w:bCs/>
          <w:color w:val="000000" w:themeColor="text1"/>
        </w:rPr>
      </w:pPr>
    </w:p>
    <w:p w14:paraId="609EE149" w14:textId="77777777" w:rsidR="00C7014E" w:rsidRDefault="00C7014E" w:rsidP="00A4286C">
      <w:pPr>
        <w:outlineLvl w:val="0"/>
        <w:rPr>
          <w:b/>
          <w:bCs/>
          <w:color w:val="000000" w:themeColor="text1"/>
        </w:rPr>
      </w:pPr>
    </w:p>
    <w:p w14:paraId="050949E8" w14:textId="77777777" w:rsidR="00C7014E" w:rsidRDefault="00C7014E" w:rsidP="00A4286C">
      <w:pPr>
        <w:outlineLvl w:val="0"/>
        <w:rPr>
          <w:b/>
          <w:bCs/>
          <w:color w:val="000000" w:themeColor="text1"/>
        </w:rPr>
      </w:pPr>
    </w:p>
    <w:p w14:paraId="654594F7" w14:textId="4A3597B1" w:rsidR="00A4286C" w:rsidRPr="005B5992" w:rsidRDefault="00A4286C" w:rsidP="00A4286C">
      <w:pPr>
        <w:outlineLvl w:val="0"/>
        <w:rPr>
          <w:b/>
          <w:bCs/>
          <w:color w:val="000000" w:themeColor="text1"/>
        </w:rPr>
      </w:pPr>
      <w:r w:rsidRPr="005B5992">
        <w:rPr>
          <w:b/>
          <w:bCs/>
          <w:color w:val="000000" w:themeColor="text1"/>
        </w:rPr>
        <w:t>Figure S</w:t>
      </w:r>
      <w:r>
        <w:rPr>
          <w:b/>
          <w:bCs/>
          <w:color w:val="000000" w:themeColor="text1"/>
        </w:rPr>
        <w:t>1</w:t>
      </w:r>
      <w:r w:rsidRPr="005B5992">
        <w:rPr>
          <w:b/>
          <w:bCs/>
          <w:color w:val="000000" w:themeColor="text1"/>
        </w:rPr>
        <w:t>.  Visual and skeletal muscle function</w:t>
      </w:r>
      <w:r w:rsidR="00133F0F">
        <w:rPr>
          <w:b/>
          <w:bCs/>
          <w:color w:val="000000" w:themeColor="text1"/>
        </w:rPr>
        <w:t xml:space="preserve">s are </w:t>
      </w:r>
      <w:r w:rsidRPr="005B5992">
        <w:rPr>
          <w:b/>
          <w:bCs/>
          <w:color w:val="000000" w:themeColor="text1"/>
        </w:rPr>
        <w:t xml:space="preserve">not impaired in </w:t>
      </w:r>
      <w:r>
        <w:rPr>
          <w:b/>
          <w:bCs/>
          <w:color w:val="000000" w:themeColor="text1"/>
        </w:rPr>
        <w:t>middle aged</w:t>
      </w:r>
      <w:r w:rsidRPr="005B5992">
        <w:rPr>
          <w:b/>
          <w:bCs/>
          <w:color w:val="000000" w:themeColor="text1"/>
        </w:rPr>
        <w:t xml:space="preserve"> clogger mice.</w:t>
      </w:r>
    </w:p>
    <w:p w14:paraId="3970AD2F" w14:textId="77777777" w:rsidR="00A4286C" w:rsidRPr="005B5992" w:rsidRDefault="00A4286C" w:rsidP="00613F89">
      <w:pPr>
        <w:pStyle w:val="ListParagraph"/>
        <w:numPr>
          <w:ilvl w:val="0"/>
          <w:numId w:val="8"/>
        </w:numPr>
        <w:outlineLvl w:val="0"/>
        <w:rPr>
          <w:rFonts w:ascii="Times New Roman" w:hAnsi="Times New Roman" w:cs="Times New Roman"/>
          <w:color w:val="000000" w:themeColor="text1"/>
        </w:rPr>
      </w:pPr>
      <w:r w:rsidRPr="005B5992">
        <w:rPr>
          <w:rFonts w:ascii="Times New Roman" w:hAnsi="Times New Roman" w:cs="Times New Roman"/>
          <w:color w:val="000000" w:themeColor="text1"/>
        </w:rPr>
        <w:t xml:space="preserve">Visual acuity of clogger mice is intact at 17-18 months of age, as suggested by optomotor response testing (n=3/sex/genotype).  </w:t>
      </w:r>
    </w:p>
    <w:p w14:paraId="32B0BBAB" w14:textId="7BF3AADE" w:rsidR="00A4286C" w:rsidRPr="005B5992" w:rsidRDefault="00A4286C" w:rsidP="00613F89">
      <w:pPr>
        <w:pStyle w:val="ListParagraph"/>
        <w:numPr>
          <w:ilvl w:val="0"/>
          <w:numId w:val="8"/>
        </w:numPr>
        <w:outlineLvl w:val="0"/>
        <w:rPr>
          <w:rFonts w:ascii="Times New Roman" w:hAnsi="Times New Roman" w:cs="Times New Roman"/>
          <w:color w:val="000000" w:themeColor="text1"/>
        </w:rPr>
      </w:pPr>
      <w:r w:rsidRPr="005B5992">
        <w:rPr>
          <w:rFonts w:ascii="Times New Roman" w:hAnsi="Times New Roman" w:cs="Times New Roman"/>
          <w:color w:val="000000" w:themeColor="text1"/>
        </w:rPr>
        <w:t xml:space="preserve">Visual contrast sensitivity of clogger mice is intact at 17-18 months of age, as suggested by optomotor response testing (n=3/sex/genotype).  </w:t>
      </w:r>
    </w:p>
    <w:p w14:paraId="411C4F8F" w14:textId="36C0AE9D" w:rsidR="00A4286C" w:rsidRPr="005B5992" w:rsidRDefault="00A4286C" w:rsidP="00613F89">
      <w:pPr>
        <w:pStyle w:val="ListParagraph"/>
        <w:numPr>
          <w:ilvl w:val="0"/>
          <w:numId w:val="8"/>
        </w:numPr>
        <w:outlineLvl w:val="0"/>
        <w:rPr>
          <w:rFonts w:ascii="Times New Roman" w:hAnsi="Times New Roman" w:cs="Times New Roman"/>
          <w:color w:val="000000" w:themeColor="text1"/>
        </w:rPr>
      </w:pPr>
      <w:r w:rsidRPr="005B5992">
        <w:rPr>
          <w:rFonts w:ascii="Times New Roman" w:hAnsi="Times New Roman" w:cs="Times New Roman"/>
          <w:color w:val="000000" w:themeColor="text1"/>
        </w:rPr>
        <w:t>Clogger mice do not show exercise intolerance at 13-14 months of age, as suggested by similar time to exhaustion when forced to run on a slowly accelerating treadmill (“</w:t>
      </w:r>
      <w:r w:rsidR="00501B76">
        <w:rPr>
          <w:rFonts w:ascii="Times New Roman" w:hAnsi="Times New Roman" w:cs="Times New Roman"/>
          <w:color w:val="000000" w:themeColor="text1"/>
        </w:rPr>
        <w:t>r</w:t>
      </w:r>
      <w:r w:rsidRPr="005B5992">
        <w:rPr>
          <w:rFonts w:ascii="Times New Roman" w:hAnsi="Times New Roman" w:cs="Times New Roman"/>
          <w:color w:val="000000" w:themeColor="text1"/>
        </w:rPr>
        <w:t>esistance test”)</w:t>
      </w:r>
      <w:r w:rsidR="00461732">
        <w:rPr>
          <w:rFonts w:ascii="Times New Roman" w:hAnsi="Times New Roman" w:cs="Times New Roman"/>
          <w:color w:val="000000" w:themeColor="text1"/>
        </w:rPr>
        <w:t xml:space="preserve"> (n=6/sex/genotype)</w:t>
      </w:r>
      <w:r w:rsidRPr="005B5992">
        <w:rPr>
          <w:rFonts w:ascii="Times New Roman" w:hAnsi="Times New Roman" w:cs="Times New Roman"/>
          <w:color w:val="000000" w:themeColor="text1"/>
        </w:rPr>
        <w:t xml:space="preserve">.  </w:t>
      </w:r>
    </w:p>
    <w:p w14:paraId="762502E1" w14:textId="3CF5D433" w:rsidR="00A4286C" w:rsidRPr="005B5992" w:rsidRDefault="00A4286C" w:rsidP="00613F89">
      <w:pPr>
        <w:pStyle w:val="ListParagraph"/>
        <w:numPr>
          <w:ilvl w:val="0"/>
          <w:numId w:val="8"/>
        </w:numPr>
        <w:outlineLvl w:val="0"/>
        <w:rPr>
          <w:rFonts w:ascii="Times New Roman" w:hAnsi="Times New Roman" w:cs="Times New Roman"/>
          <w:color w:val="000000" w:themeColor="text1"/>
        </w:rPr>
      </w:pPr>
      <w:r w:rsidRPr="005B5992">
        <w:rPr>
          <w:rFonts w:ascii="Times New Roman" w:hAnsi="Times New Roman" w:cs="Times New Roman"/>
          <w:color w:val="000000" w:themeColor="text1"/>
        </w:rPr>
        <w:t>Clogger mice do not show exercise intolerance at 13-14 months of age, as suggested by similar time to exhaustion when forced to run on a quickly accelerating treadmill (“power test”)</w:t>
      </w:r>
      <w:r w:rsidR="00461732">
        <w:rPr>
          <w:rFonts w:ascii="Times New Roman" w:hAnsi="Times New Roman" w:cs="Times New Roman"/>
          <w:color w:val="000000" w:themeColor="text1"/>
        </w:rPr>
        <w:t xml:space="preserve"> (n=3-6/sex/genotype)</w:t>
      </w:r>
      <w:r w:rsidRPr="005B5992">
        <w:rPr>
          <w:rFonts w:ascii="Times New Roman" w:hAnsi="Times New Roman" w:cs="Times New Roman"/>
          <w:color w:val="000000" w:themeColor="text1"/>
        </w:rPr>
        <w:t xml:space="preserve">.  </w:t>
      </w:r>
    </w:p>
    <w:p w14:paraId="04EC5B17" w14:textId="535093D9" w:rsidR="00A4286C" w:rsidRDefault="00A4286C" w:rsidP="00613F89">
      <w:pPr>
        <w:pStyle w:val="ListParagraph"/>
        <w:numPr>
          <w:ilvl w:val="0"/>
          <w:numId w:val="8"/>
        </w:numPr>
        <w:outlineLvl w:val="0"/>
        <w:rPr>
          <w:rFonts w:ascii="Times New Roman" w:hAnsi="Times New Roman" w:cs="Times New Roman"/>
          <w:color w:val="000000" w:themeColor="text1"/>
        </w:rPr>
      </w:pPr>
      <w:r w:rsidRPr="005B5992">
        <w:rPr>
          <w:rFonts w:ascii="Times New Roman" w:hAnsi="Times New Roman" w:cs="Times New Roman"/>
          <w:color w:val="000000" w:themeColor="text1"/>
        </w:rPr>
        <w:t>Clogger mice swim to a visible escape platform at similar average speeds as wild-type mice, suggesting preserved muscle function.  These mice were 19-22 months of age</w:t>
      </w:r>
      <w:r w:rsidR="00461732">
        <w:rPr>
          <w:rFonts w:ascii="Times New Roman" w:hAnsi="Times New Roman" w:cs="Times New Roman"/>
          <w:color w:val="000000" w:themeColor="text1"/>
        </w:rPr>
        <w:t xml:space="preserve"> (n=6-10/sex/genotype)</w:t>
      </w:r>
      <w:r w:rsidRPr="005B5992">
        <w:rPr>
          <w:rFonts w:ascii="Times New Roman" w:hAnsi="Times New Roman" w:cs="Times New Roman"/>
          <w:color w:val="000000" w:themeColor="text1"/>
        </w:rPr>
        <w:t>.</w:t>
      </w:r>
      <w:r w:rsidR="00461732">
        <w:rPr>
          <w:rFonts w:ascii="Times New Roman" w:hAnsi="Times New Roman" w:cs="Times New Roman"/>
          <w:color w:val="000000" w:themeColor="text1"/>
        </w:rPr>
        <w:t xml:space="preserve"> Horizontal bars indicate average values +/- SEM.</w:t>
      </w:r>
    </w:p>
    <w:p w14:paraId="49917619" w14:textId="47466235" w:rsidR="00A4286C" w:rsidRPr="004F4BAD" w:rsidRDefault="004F4BAD" w:rsidP="004F4BAD">
      <w:pPr>
        <w:rPr>
          <w:rFonts w:eastAsiaTheme="minorHAnsi"/>
        </w:rPr>
      </w:pPr>
      <w:r>
        <w:br w:type="page"/>
      </w:r>
    </w:p>
    <w:p w14:paraId="447DE62C" w14:textId="7863DC30" w:rsidR="00F13BFD" w:rsidRPr="00F13BFD" w:rsidRDefault="005609BD" w:rsidP="00DE51DA">
      <w:pPr>
        <w:spacing w:after="160" w:line="276" w:lineRule="auto"/>
        <w:rPr>
          <w:b/>
          <w:bCs/>
          <w:color w:val="000000" w:themeColor="text1"/>
          <w:sz w:val="10"/>
          <w:szCs w:val="10"/>
        </w:rPr>
      </w:pPr>
      <w:r>
        <w:rPr>
          <w:b/>
          <w:bCs/>
          <w:noProof/>
          <w:color w:val="000000" w:themeColor="text1"/>
        </w:rPr>
        <w:lastRenderedPageBreak/>
        <w:drawing>
          <wp:anchor distT="0" distB="0" distL="114300" distR="114300" simplePos="0" relativeHeight="251658246" behindDoc="0" locked="0" layoutInCell="1" allowOverlap="1" wp14:anchorId="427F3A71" wp14:editId="51AC82D0">
            <wp:simplePos x="0" y="0"/>
            <wp:positionH relativeFrom="column">
              <wp:posOffset>219968</wp:posOffset>
            </wp:positionH>
            <wp:positionV relativeFrom="page">
              <wp:posOffset>746760</wp:posOffset>
            </wp:positionV>
            <wp:extent cx="5628005" cy="2724150"/>
            <wp:effectExtent l="0" t="0" r="0" b="0"/>
            <wp:wrapSquare wrapText="bothSides"/>
            <wp:docPr id="3587269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726915" name="Picture 35872691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28005" cy="2724150"/>
                    </a:xfrm>
                    <a:prstGeom prst="rect">
                      <a:avLst/>
                    </a:prstGeom>
                  </pic:spPr>
                </pic:pic>
              </a:graphicData>
            </a:graphic>
            <wp14:sizeRelH relativeFrom="page">
              <wp14:pctWidth>0</wp14:pctWidth>
            </wp14:sizeRelH>
            <wp14:sizeRelV relativeFrom="page">
              <wp14:pctHeight>0</wp14:pctHeight>
            </wp14:sizeRelV>
          </wp:anchor>
        </w:drawing>
      </w:r>
    </w:p>
    <w:p w14:paraId="19458F15" w14:textId="38E65BFD" w:rsidR="00DE51DA" w:rsidRPr="00BE0E05" w:rsidRDefault="00DE51DA" w:rsidP="00DE51DA">
      <w:pPr>
        <w:spacing w:after="160" w:line="276" w:lineRule="auto"/>
        <w:rPr>
          <w:b/>
          <w:bCs/>
          <w:color w:val="000000" w:themeColor="text1"/>
        </w:rPr>
      </w:pPr>
      <w:r w:rsidRPr="005B5992">
        <w:rPr>
          <w:b/>
          <w:bCs/>
          <w:color w:val="000000" w:themeColor="text1"/>
        </w:rPr>
        <w:t xml:space="preserve">Figure S2.  Clogger mice </w:t>
      </w:r>
      <w:r w:rsidR="000E32FC">
        <w:rPr>
          <w:b/>
          <w:bCs/>
          <w:color w:val="000000" w:themeColor="text1"/>
        </w:rPr>
        <w:t xml:space="preserve">demonstrate </w:t>
      </w:r>
      <w:r w:rsidR="00D20E07">
        <w:rPr>
          <w:b/>
          <w:bCs/>
          <w:color w:val="000000" w:themeColor="text1"/>
        </w:rPr>
        <w:t xml:space="preserve">sex-dependent increases in locomotor activity, but </w:t>
      </w:r>
      <w:r w:rsidR="00A1573F">
        <w:rPr>
          <w:b/>
          <w:bCs/>
          <w:color w:val="000000" w:themeColor="text1"/>
        </w:rPr>
        <w:t>no changes</w:t>
      </w:r>
      <w:r w:rsidR="00A04275" w:rsidRPr="005B5992">
        <w:rPr>
          <w:b/>
          <w:bCs/>
          <w:color w:val="000000" w:themeColor="text1"/>
        </w:rPr>
        <w:t xml:space="preserve"> </w:t>
      </w:r>
      <w:r w:rsidR="00A1573F">
        <w:rPr>
          <w:b/>
          <w:bCs/>
          <w:color w:val="000000" w:themeColor="text1"/>
        </w:rPr>
        <w:t>in</w:t>
      </w:r>
      <w:r w:rsidRPr="005B5992">
        <w:rPr>
          <w:b/>
          <w:bCs/>
          <w:color w:val="000000" w:themeColor="text1"/>
        </w:rPr>
        <w:t xml:space="preserve"> anxiety-like behavior </w:t>
      </w:r>
      <w:r w:rsidR="00D20E07">
        <w:rPr>
          <w:b/>
          <w:bCs/>
          <w:color w:val="000000" w:themeColor="text1"/>
        </w:rPr>
        <w:t>or</w:t>
      </w:r>
      <w:r w:rsidR="00D20E07" w:rsidRPr="005B5992">
        <w:rPr>
          <w:b/>
          <w:bCs/>
          <w:color w:val="000000" w:themeColor="text1"/>
        </w:rPr>
        <w:t xml:space="preserve"> </w:t>
      </w:r>
      <w:r w:rsidRPr="005B5992">
        <w:rPr>
          <w:b/>
          <w:bCs/>
          <w:color w:val="000000" w:themeColor="text1"/>
        </w:rPr>
        <w:t>memory.</w:t>
      </w:r>
    </w:p>
    <w:p w14:paraId="57736A1A" w14:textId="1D1BE0B4" w:rsidR="00B1729A" w:rsidRPr="00B1729A" w:rsidRDefault="00B1729A" w:rsidP="003856BD">
      <w:pPr>
        <w:pStyle w:val="ListParagraph"/>
        <w:numPr>
          <w:ilvl w:val="0"/>
          <w:numId w:val="9"/>
        </w:numPr>
        <w:spacing w:line="276" w:lineRule="auto"/>
        <w:ind w:left="270" w:right="-360" w:firstLine="0"/>
        <w:rPr>
          <w:rFonts w:ascii="Times New Roman" w:hAnsi="Times New Roman" w:cs="Times New Roman"/>
        </w:rPr>
      </w:pPr>
      <w:r w:rsidRPr="005B5992">
        <w:rPr>
          <w:rFonts w:ascii="Times New Roman" w:hAnsi="Times New Roman" w:cs="Times New Roman"/>
        </w:rPr>
        <w:t xml:space="preserve">Female clogger mice have increased spontaneous locomotor activity.  Two independent aged mouse cohorts (14-17 months of age) were monitored in the open field apparatus and average speed throughout the 10 minutes was plotted.  Data were analyzed with a two-way ANOVA with </w:t>
      </w:r>
      <w:proofErr w:type="spellStart"/>
      <w:r w:rsidRPr="005B5992">
        <w:rPr>
          <w:rFonts w:ascii="Times New Roman" w:hAnsi="Times New Roman" w:cs="Times New Roman"/>
        </w:rPr>
        <w:t>Sidak’s</w:t>
      </w:r>
      <w:proofErr w:type="spellEnd"/>
      <w:r w:rsidRPr="005B5992">
        <w:rPr>
          <w:rFonts w:ascii="Times New Roman" w:hAnsi="Times New Roman" w:cs="Times New Roman"/>
        </w:rPr>
        <w:t xml:space="preserve"> multiple comparison’s test.  </w:t>
      </w:r>
      <w:r>
        <w:rPr>
          <w:rFonts w:ascii="Times New Roman" w:hAnsi="Times New Roman" w:cs="Times New Roman"/>
        </w:rPr>
        <w:t>Each dot is a unique mouse</w:t>
      </w:r>
      <w:r w:rsidR="00461732">
        <w:rPr>
          <w:rFonts w:ascii="Times New Roman" w:hAnsi="Times New Roman" w:cs="Times New Roman"/>
        </w:rPr>
        <w:t xml:space="preserve"> (n=17-20/sex/genotype)</w:t>
      </w:r>
      <w:r>
        <w:rPr>
          <w:rFonts w:ascii="Times New Roman" w:hAnsi="Times New Roman" w:cs="Times New Roman"/>
        </w:rPr>
        <w:t>.</w:t>
      </w:r>
    </w:p>
    <w:p w14:paraId="63891DDD" w14:textId="5ABD05AA" w:rsidR="00DE51DA" w:rsidRPr="005B5992" w:rsidRDefault="00DE51DA" w:rsidP="003856BD">
      <w:pPr>
        <w:pStyle w:val="ListParagraph"/>
        <w:numPr>
          <w:ilvl w:val="0"/>
          <w:numId w:val="9"/>
        </w:numPr>
        <w:spacing w:line="276" w:lineRule="auto"/>
        <w:ind w:left="270" w:right="-360" w:firstLine="0"/>
        <w:rPr>
          <w:rFonts w:ascii="Times New Roman" w:hAnsi="Times New Roman" w:cs="Times New Roman"/>
          <w:color w:val="000000" w:themeColor="text1"/>
        </w:rPr>
      </w:pPr>
      <w:r w:rsidRPr="005B5992">
        <w:rPr>
          <w:rFonts w:ascii="Times New Roman" w:hAnsi="Times New Roman" w:cs="Times New Roman"/>
        </w:rPr>
        <w:t xml:space="preserve">Clogger mice show </w:t>
      </w:r>
      <w:r w:rsidR="00411670">
        <w:rPr>
          <w:rFonts w:ascii="Times New Roman" w:hAnsi="Times New Roman" w:cs="Times New Roman"/>
        </w:rPr>
        <w:t>unchanged</w:t>
      </w:r>
      <w:r w:rsidRPr="005B5992">
        <w:rPr>
          <w:rFonts w:ascii="Times New Roman" w:hAnsi="Times New Roman" w:cs="Times New Roman"/>
        </w:rPr>
        <w:t xml:space="preserve"> levels of</w:t>
      </w:r>
      <w:r w:rsidRPr="005B5992">
        <w:rPr>
          <w:rFonts w:ascii="Times New Roman" w:hAnsi="Times New Roman" w:cs="Times New Roman"/>
          <w:b/>
          <w:bCs/>
        </w:rPr>
        <w:t xml:space="preserve"> </w:t>
      </w:r>
      <w:r w:rsidRPr="005B5992">
        <w:rPr>
          <w:rFonts w:ascii="Times New Roman" w:hAnsi="Times New Roman" w:cs="Times New Roman"/>
          <w:color w:val="000000" w:themeColor="text1"/>
        </w:rPr>
        <w:t>anxiety-like behavior, as indicated by the amount of time mice spent in the center vs the edges</w:t>
      </w:r>
      <w:r w:rsidR="006F6405">
        <w:rPr>
          <w:rFonts w:ascii="Times New Roman" w:hAnsi="Times New Roman" w:cs="Times New Roman"/>
          <w:color w:val="000000" w:themeColor="text1"/>
        </w:rPr>
        <w:t xml:space="preserve"> of the open field apparatus</w:t>
      </w:r>
      <w:r w:rsidR="00461732">
        <w:rPr>
          <w:rFonts w:ascii="Times New Roman" w:hAnsi="Times New Roman" w:cs="Times New Roman"/>
          <w:color w:val="000000" w:themeColor="text1"/>
        </w:rPr>
        <w:t xml:space="preserve"> (n=11-14/sex/genotype)</w:t>
      </w:r>
      <w:r>
        <w:rPr>
          <w:rFonts w:ascii="Times New Roman" w:hAnsi="Times New Roman" w:cs="Times New Roman"/>
          <w:color w:val="000000" w:themeColor="text1"/>
        </w:rPr>
        <w:t>.</w:t>
      </w:r>
    </w:p>
    <w:p w14:paraId="1E4B8865" w14:textId="27489F88" w:rsidR="00DE51DA" w:rsidRPr="005B5992" w:rsidRDefault="00DE51DA" w:rsidP="003856BD">
      <w:pPr>
        <w:pStyle w:val="ListParagraph"/>
        <w:numPr>
          <w:ilvl w:val="0"/>
          <w:numId w:val="9"/>
        </w:numPr>
        <w:spacing w:line="276" w:lineRule="auto"/>
        <w:ind w:left="270" w:right="-360" w:firstLine="0"/>
        <w:rPr>
          <w:rFonts w:ascii="Times New Roman" w:hAnsi="Times New Roman" w:cs="Times New Roman"/>
          <w:color w:val="000000" w:themeColor="text1"/>
        </w:rPr>
      </w:pPr>
      <w:r w:rsidRPr="005B5992">
        <w:rPr>
          <w:rFonts w:ascii="Times New Roman" w:hAnsi="Times New Roman" w:cs="Times New Roman"/>
        </w:rPr>
        <w:t xml:space="preserve">Clogger mice show </w:t>
      </w:r>
      <w:r w:rsidR="006F6405">
        <w:rPr>
          <w:rFonts w:ascii="Times New Roman" w:hAnsi="Times New Roman" w:cs="Times New Roman"/>
        </w:rPr>
        <w:t>unchanged</w:t>
      </w:r>
      <w:r w:rsidRPr="005B5992">
        <w:rPr>
          <w:rFonts w:ascii="Times New Roman" w:hAnsi="Times New Roman" w:cs="Times New Roman"/>
        </w:rPr>
        <w:t xml:space="preserve"> levels of </w:t>
      </w:r>
      <w:r w:rsidRPr="005B5992">
        <w:rPr>
          <w:rFonts w:ascii="Times New Roman" w:hAnsi="Times New Roman" w:cs="Times New Roman"/>
          <w:color w:val="000000" w:themeColor="text1"/>
        </w:rPr>
        <w:t xml:space="preserve">anxiety-like behavior, as indicated by the amount of time mice spent in the open vs closed arms in </w:t>
      </w:r>
      <w:r w:rsidR="006F6405">
        <w:rPr>
          <w:rFonts w:ascii="Times New Roman" w:hAnsi="Times New Roman" w:cs="Times New Roman"/>
          <w:color w:val="000000" w:themeColor="text1"/>
        </w:rPr>
        <w:t>the</w:t>
      </w:r>
      <w:r w:rsidR="006F6405" w:rsidRPr="005B5992">
        <w:rPr>
          <w:rFonts w:ascii="Times New Roman" w:hAnsi="Times New Roman" w:cs="Times New Roman"/>
          <w:color w:val="000000" w:themeColor="text1"/>
        </w:rPr>
        <w:t xml:space="preserve"> </w:t>
      </w:r>
      <w:r w:rsidRPr="005B5992">
        <w:rPr>
          <w:rFonts w:ascii="Times New Roman" w:hAnsi="Times New Roman" w:cs="Times New Roman"/>
          <w:color w:val="000000" w:themeColor="text1"/>
        </w:rPr>
        <w:t>elevated plus maze</w:t>
      </w:r>
      <w:r w:rsidR="00461732">
        <w:rPr>
          <w:rFonts w:ascii="Times New Roman" w:hAnsi="Times New Roman" w:cs="Times New Roman"/>
          <w:color w:val="000000" w:themeColor="text1"/>
        </w:rPr>
        <w:t xml:space="preserve"> (n=17-21/sex/genotype)</w:t>
      </w:r>
      <w:r w:rsidRPr="005B5992">
        <w:rPr>
          <w:rFonts w:ascii="Times New Roman" w:hAnsi="Times New Roman" w:cs="Times New Roman"/>
          <w:color w:val="000000" w:themeColor="text1"/>
        </w:rPr>
        <w:t xml:space="preserve">.  </w:t>
      </w:r>
    </w:p>
    <w:p w14:paraId="52BC4DC0" w14:textId="51FCFBD1" w:rsidR="00DE51DA" w:rsidRPr="005B5992" w:rsidRDefault="00DE51DA" w:rsidP="003856BD">
      <w:pPr>
        <w:pStyle w:val="ListParagraph"/>
        <w:numPr>
          <w:ilvl w:val="0"/>
          <w:numId w:val="9"/>
        </w:numPr>
        <w:spacing w:line="276" w:lineRule="auto"/>
        <w:ind w:left="270" w:right="-360" w:firstLine="0"/>
        <w:rPr>
          <w:rFonts w:ascii="Times New Roman" w:hAnsi="Times New Roman" w:cs="Times New Roman"/>
          <w:color w:val="000000" w:themeColor="text1"/>
        </w:rPr>
      </w:pPr>
      <w:r w:rsidRPr="005B5992">
        <w:rPr>
          <w:rFonts w:ascii="Times New Roman" w:hAnsi="Times New Roman" w:cs="Times New Roman"/>
        </w:rPr>
        <w:t>Clogger mice do not have impaired spatial working memory</w:t>
      </w:r>
      <w:r w:rsidRPr="005B5992">
        <w:rPr>
          <w:rFonts w:ascii="Times New Roman" w:hAnsi="Times New Roman" w:cs="Times New Roman"/>
          <w:color w:val="000000" w:themeColor="text1"/>
        </w:rPr>
        <w:t>, as indicated by Y-maze testing</w:t>
      </w:r>
      <w:r w:rsidR="00461732">
        <w:rPr>
          <w:rFonts w:ascii="Times New Roman" w:hAnsi="Times New Roman" w:cs="Times New Roman"/>
          <w:color w:val="000000" w:themeColor="text1"/>
        </w:rPr>
        <w:t xml:space="preserve"> (n=17-20/sex/genotype)</w:t>
      </w:r>
      <w:r w:rsidRPr="005B5992">
        <w:rPr>
          <w:rFonts w:ascii="Times New Roman" w:hAnsi="Times New Roman" w:cs="Times New Roman"/>
          <w:color w:val="000000" w:themeColor="text1"/>
        </w:rPr>
        <w:t>.  Fraction of alternation = (# of complete triads) / (# arm entries – 2).  A triad is when a mouse enters all three arms consecutively without re-entering a previously visited arm in between.</w:t>
      </w:r>
    </w:p>
    <w:p w14:paraId="1CFFAE65" w14:textId="22825D15" w:rsidR="00DE51DA" w:rsidRDefault="00DE51DA" w:rsidP="003856BD">
      <w:pPr>
        <w:pStyle w:val="ListParagraph"/>
        <w:numPr>
          <w:ilvl w:val="0"/>
          <w:numId w:val="9"/>
        </w:numPr>
        <w:spacing w:line="276" w:lineRule="auto"/>
        <w:ind w:left="270" w:right="-360" w:firstLine="0"/>
        <w:rPr>
          <w:rFonts w:ascii="Times New Roman" w:hAnsi="Times New Roman" w:cs="Times New Roman"/>
          <w:color w:val="000000" w:themeColor="text1"/>
        </w:rPr>
      </w:pPr>
      <w:r w:rsidRPr="005B5992">
        <w:rPr>
          <w:rFonts w:ascii="Times New Roman" w:hAnsi="Times New Roman" w:cs="Times New Roman"/>
        </w:rPr>
        <w:t>Clogger mice do not have impaired long-term object memory</w:t>
      </w:r>
      <w:r w:rsidRPr="005B5992">
        <w:rPr>
          <w:rFonts w:ascii="Times New Roman" w:hAnsi="Times New Roman" w:cs="Times New Roman"/>
          <w:color w:val="000000" w:themeColor="text1"/>
        </w:rPr>
        <w:t>, as indicated by the amount of time mice spent interacting with a novel object</w:t>
      </w:r>
      <w:r w:rsidR="00461732">
        <w:rPr>
          <w:rFonts w:ascii="Times New Roman" w:hAnsi="Times New Roman" w:cs="Times New Roman"/>
          <w:color w:val="000000" w:themeColor="text1"/>
        </w:rPr>
        <w:t xml:space="preserve"> (n=11-14/sex/genotype)</w:t>
      </w:r>
      <w:r w:rsidRPr="005B5992">
        <w:rPr>
          <w:rFonts w:ascii="Times New Roman" w:hAnsi="Times New Roman" w:cs="Times New Roman"/>
          <w:color w:val="000000" w:themeColor="text1"/>
        </w:rPr>
        <w:t>.</w:t>
      </w:r>
    </w:p>
    <w:p w14:paraId="34083FFF" w14:textId="0A21F6C5" w:rsidR="00B84A4C" w:rsidRPr="005B5992" w:rsidRDefault="00B84A4C" w:rsidP="003856BD">
      <w:pPr>
        <w:pStyle w:val="ListParagraph"/>
        <w:numPr>
          <w:ilvl w:val="0"/>
          <w:numId w:val="9"/>
        </w:numPr>
        <w:spacing w:line="276" w:lineRule="auto"/>
        <w:ind w:left="270" w:right="-360" w:firstLine="0"/>
        <w:rPr>
          <w:rFonts w:ascii="Times New Roman" w:hAnsi="Times New Roman" w:cs="Times New Roman"/>
          <w:color w:val="000000" w:themeColor="text1"/>
        </w:rPr>
      </w:pPr>
      <w:r w:rsidRPr="005B5992">
        <w:rPr>
          <w:rFonts w:ascii="Times New Roman" w:hAnsi="Times New Roman" w:cs="Times New Roman"/>
        </w:rPr>
        <w:t>Clogger mice do not have spatial learning defects</w:t>
      </w:r>
      <w:r w:rsidRPr="005B5992">
        <w:rPr>
          <w:rFonts w:ascii="Times New Roman" w:hAnsi="Times New Roman" w:cs="Times New Roman"/>
          <w:color w:val="000000" w:themeColor="text1"/>
        </w:rPr>
        <w:t xml:space="preserve">, as indicated by Morris Water </w:t>
      </w:r>
      <w:r w:rsidRPr="00DE51DA">
        <w:rPr>
          <w:rFonts w:ascii="Times New Roman" w:hAnsi="Times New Roman" w:cs="Times New Roman"/>
          <w:color w:val="000000" w:themeColor="text1"/>
        </w:rPr>
        <w:t xml:space="preserve">Maze testing.  Plotted is </w:t>
      </w:r>
      <w:r w:rsidR="00461732">
        <w:rPr>
          <w:rFonts w:ascii="Times New Roman" w:hAnsi="Times New Roman" w:cs="Times New Roman"/>
          <w:color w:val="000000" w:themeColor="text1"/>
        </w:rPr>
        <w:t xml:space="preserve">the average </w:t>
      </w:r>
      <w:r w:rsidRPr="00DE51DA">
        <w:rPr>
          <w:rFonts w:ascii="Times New Roman" w:hAnsi="Times New Roman" w:cs="Times New Roman"/>
          <w:color w:val="000000" w:themeColor="text1"/>
        </w:rPr>
        <w:t>latency to escape from water to a hidden platform during 7 training days</w:t>
      </w:r>
      <w:r w:rsidR="00B71D26">
        <w:rPr>
          <w:rFonts w:ascii="Times New Roman" w:hAnsi="Times New Roman" w:cs="Times New Roman"/>
          <w:color w:val="000000" w:themeColor="text1"/>
        </w:rPr>
        <w:t xml:space="preserve"> (</w:t>
      </w:r>
      <w:r w:rsidRPr="00DE51DA">
        <w:rPr>
          <w:rFonts w:ascii="Times New Roman" w:hAnsi="Times New Roman" w:cs="Times New Roman"/>
          <w:color w:val="000000" w:themeColor="text1"/>
        </w:rPr>
        <w:t>4 trials</w:t>
      </w:r>
      <w:r w:rsidR="00B71D26">
        <w:rPr>
          <w:rFonts w:ascii="Times New Roman" w:hAnsi="Times New Roman" w:cs="Times New Roman"/>
          <w:color w:val="000000" w:themeColor="text1"/>
        </w:rPr>
        <w:t>/</w:t>
      </w:r>
      <w:r w:rsidRPr="00DE51DA">
        <w:rPr>
          <w:rFonts w:ascii="Times New Roman" w:hAnsi="Times New Roman" w:cs="Times New Roman"/>
          <w:color w:val="000000" w:themeColor="text1"/>
        </w:rPr>
        <w:t>day</w:t>
      </w:r>
      <w:r w:rsidR="00461732">
        <w:rPr>
          <w:rFonts w:ascii="Times New Roman" w:hAnsi="Times New Roman" w:cs="Times New Roman"/>
          <w:color w:val="000000" w:themeColor="text1"/>
        </w:rPr>
        <w:t>, n=6-10/sex/genotype</w:t>
      </w:r>
      <w:r w:rsidR="00B71D26">
        <w:rPr>
          <w:rFonts w:ascii="Times New Roman" w:hAnsi="Times New Roman" w:cs="Times New Roman"/>
          <w:color w:val="000000" w:themeColor="text1"/>
        </w:rPr>
        <w:t>)</w:t>
      </w:r>
      <w:r w:rsidRPr="00DE51DA">
        <w:rPr>
          <w:rFonts w:ascii="Times New Roman" w:hAnsi="Times New Roman" w:cs="Times New Roman"/>
          <w:color w:val="000000" w:themeColor="text1"/>
        </w:rPr>
        <w:t xml:space="preserve">.  </w:t>
      </w:r>
    </w:p>
    <w:p w14:paraId="1B18A420" w14:textId="5C965A20" w:rsidR="00DE51DA" w:rsidRDefault="00DE51DA" w:rsidP="003856BD">
      <w:pPr>
        <w:pStyle w:val="ListParagraph"/>
        <w:numPr>
          <w:ilvl w:val="0"/>
          <w:numId w:val="9"/>
        </w:numPr>
        <w:spacing w:line="276" w:lineRule="auto"/>
        <w:ind w:left="270" w:right="-360" w:firstLine="0"/>
        <w:rPr>
          <w:rFonts w:ascii="Times New Roman" w:hAnsi="Times New Roman" w:cs="Times New Roman"/>
          <w:color w:val="000000" w:themeColor="text1"/>
        </w:rPr>
      </w:pPr>
      <w:r w:rsidRPr="00DE51DA">
        <w:rPr>
          <w:rFonts w:ascii="Times New Roman" w:hAnsi="Times New Roman" w:cs="Times New Roman"/>
        </w:rPr>
        <w:t>Clogger mice do not have impaired long-term memory</w:t>
      </w:r>
      <w:r w:rsidRPr="00DE51DA">
        <w:rPr>
          <w:rFonts w:ascii="Times New Roman" w:hAnsi="Times New Roman" w:cs="Times New Roman"/>
          <w:color w:val="000000" w:themeColor="text1"/>
        </w:rPr>
        <w:t xml:space="preserve">, as indicated by the probe trial after 7 days of training in the Morris Water Maze.  The target quadrant of the swimming pool </w:t>
      </w:r>
      <w:r>
        <w:rPr>
          <w:rFonts w:ascii="Times New Roman" w:hAnsi="Times New Roman" w:cs="Times New Roman"/>
          <w:color w:val="000000" w:themeColor="text1"/>
        </w:rPr>
        <w:t>contained</w:t>
      </w:r>
      <w:r w:rsidRPr="00DE51DA">
        <w:rPr>
          <w:rFonts w:ascii="Times New Roman" w:hAnsi="Times New Roman" w:cs="Times New Roman"/>
          <w:color w:val="000000" w:themeColor="text1"/>
        </w:rPr>
        <w:t xml:space="preserve"> the hidden platform during training but was removed for the probe trial</w:t>
      </w:r>
      <w:r w:rsidR="00461732">
        <w:rPr>
          <w:rFonts w:ascii="Times New Roman" w:hAnsi="Times New Roman" w:cs="Times New Roman"/>
          <w:color w:val="000000" w:themeColor="text1"/>
        </w:rPr>
        <w:t xml:space="preserve"> (n=6-10/sex/genotype)</w:t>
      </w:r>
      <w:r w:rsidRPr="00DE51DA">
        <w:rPr>
          <w:rFonts w:ascii="Times New Roman" w:hAnsi="Times New Roman" w:cs="Times New Roman"/>
          <w:color w:val="000000" w:themeColor="text1"/>
        </w:rPr>
        <w:t xml:space="preserve">. </w:t>
      </w:r>
    </w:p>
    <w:p w14:paraId="2A0FF53E" w14:textId="5A508CF0" w:rsidR="008E03B0" w:rsidRDefault="00B1729A">
      <w:pPr>
        <w:pStyle w:val="ListParagraph"/>
        <w:numPr>
          <w:ilvl w:val="0"/>
          <w:numId w:val="9"/>
        </w:numPr>
        <w:spacing w:line="276" w:lineRule="auto"/>
        <w:ind w:left="270" w:right="-360" w:firstLine="0"/>
        <w:rPr>
          <w:rFonts w:ascii="Times New Roman" w:hAnsi="Times New Roman" w:cs="Times New Roman"/>
          <w:color w:val="000000" w:themeColor="text1"/>
        </w:rPr>
      </w:pPr>
      <w:r w:rsidRPr="00DE51DA">
        <w:rPr>
          <w:rFonts w:ascii="Times New Roman" w:hAnsi="Times New Roman" w:cs="Times New Roman"/>
        </w:rPr>
        <w:t>Clogger mice do not have impaired long-term memory</w:t>
      </w:r>
      <w:r w:rsidRPr="00DE51DA">
        <w:rPr>
          <w:rFonts w:ascii="Times New Roman" w:hAnsi="Times New Roman" w:cs="Times New Roman"/>
          <w:color w:val="000000" w:themeColor="text1"/>
        </w:rPr>
        <w:t xml:space="preserve">, as indicated by the probe trial after 7 days of training in the Morris Water Maze.  Plotted is the </w:t>
      </w:r>
      <w:r>
        <w:rPr>
          <w:rFonts w:ascii="Times New Roman" w:hAnsi="Times New Roman" w:cs="Times New Roman"/>
          <w:color w:val="000000" w:themeColor="text1"/>
        </w:rPr>
        <w:t>number</w:t>
      </w:r>
      <w:r w:rsidRPr="00DE51DA">
        <w:rPr>
          <w:rFonts w:ascii="Times New Roman" w:hAnsi="Times New Roman" w:cs="Times New Roman"/>
          <w:color w:val="000000" w:themeColor="text1"/>
        </w:rPr>
        <w:t xml:space="preserve"> of times the mice swam into the “platform zone”, i.e. the area where the hidden platform was during training days.</w:t>
      </w:r>
      <w:r w:rsidR="008E03B0">
        <w:rPr>
          <w:rFonts w:ascii="Times New Roman" w:hAnsi="Times New Roman" w:cs="Times New Roman"/>
          <w:color w:val="000000" w:themeColor="text1"/>
        </w:rPr>
        <w:t xml:space="preserve"> Horizontal bars indicate average values +/- SEM. Mice in this figure were 14-17 months of age</w:t>
      </w:r>
      <w:r w:rsidR="00B84A4C" w:rsidRPr="00DE51DA">
        <w:rPr>
          <w:rFonts w:ascii="Times New Roman" w:hAnsi="Times New Roman" w:cs="Times New Roman"/>
          <w:color w:val="000000" w:themeColor="text1"/>
        </w:rPr>
        <w:t>.</w:t>
      </w:r>
    </w:p>
    <w:p w14:paraId="7E6C6DEB" w14:textId="6D147478" w:rsidR="008E03B0" w:rsidRDefault="008E03B0">
      <w:pPr>
        <w:rPr>
          <w:rFonts w:eastAsiaTheme="minorHAnsi"/>
          <w:color w:val="000000" w:themeColor="text1"/>
        </w:rPr>
      </w:pPr>
      <w:r>
        <w:rPr>
          <w:color w:val="000000" w:themeColor="text1"/>
        </w:rPr>
        <w:br w:type="page"/>
      </w:r>
    </w:p>
    <w:p w14:paraId="643136CB" w14:textId="127D7EFE" w:rsidR="00B8014D" w:rsidRDefault="00B8014D" w:rsidP="00D74F11">
      <w:pPr>
        <w:spacing w:line="276" w:lineRule="auto"/>
        <w:rPr>
          <w:b/>
          <w:bCs/>
        </w:rPr>
      </w:pPr>
    </w:p>
    <w:p w14:paraId="33F0513F" w14:textId="737D8879" w:rsidR="00B8014D" w:rsidRDefault="00B8014D" w:rsidP="00D74F11">
      <w:pPr>
        <w:spacing w:line="276" w:lineRule="auto"/>
        <w:rPr>
          <w:b/>
          <w:bCs/>
        </w:rPr>
      </w:pPr>
      <w:r>
        <w:rPr>
          <w:rFonts w:asciiTheme="minorHAnsi" w:eastAsiaTheme="minorHAnsi" w:hAnsiTheme="minorHAnsi" w:cstheme="minorBidi"/>
          <w:noProof/>
        </w:rPr>
        <w:drawing>
          <wp:anchor distT="0" distB="0" distL="114300" distR="114300" simplePos="0" relativeHeight="251658256" behindDoc="0" locked="0" layoutInCell="1" allowOverlap="1" wp14:anchorId="1AF9F411" wp14:editId="2C0B89A6">
            <wp:simplePos x="0" y="0"/>
            <wp:positionH relativeFrom="column">
              <wp:posOffset>204470</wp:posOffset>
            </wp:positionH>
            <wp:positionV relativeFrom="paragraph">
              <wp:posOffset>350975</wp:posOffset>
            </wp:positionV>
            <wp:extent cx="5422265" cy="2626995"/>
            <wp:effectExtent l="0" t="0" r="6985" b="190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22265" cy="2626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AB6C8E" w14:textId="77777777" w:rsidR="00B8014D" w:rsidRDefault="00B8014D" w:rsidP="00D74F11">
      <w:pPr>
        <w:spacing w:line="276" w:lineRule="auto"/>
        <w:rPr>
          <w:b/>
          <w:bCs/>
        </w:rPr>
      </w:pPr>
    </w:p>
    <w:p w14:paraId="01D62112" w14:textId="77777777" w:rsidR="00B8014D" w:rsidRDefault="00B8014D" w:rsidP="00D74F11">
      <w:pPr>
        <w:spacing w:line="276" w:lineRule="auto"/>
        <w:rPr>
          <w:b/>
          <w:bCs/>
        </w:rPr>
      </w:pPr>
    </w:p>
    <w:p w14:paraId="5E04709C" w14:textId="77777777" w:rsidR="00B8014D" w:rsidRDefault="00B8014D" w:rsidP="00D74F11">
      <w:pPr>
        <w:spacing w:line="276" w:lineRule="auto"/>
        <w:rPr>
          <w:b/>
          <w:bCs/>
        </w:rPr>
      </w:pPr>
    </w:p>
    <w:p w14:paraId="7651C15B" w14:textId="0EBF5AA0" w:rsidR="00D74F11" w:rsidRPr="00F664E3" w:rsidRDefault="00D74F11" w:rsidP="00D74F11">
      <w:pPr>
        <w:spacing w:line="276" w:lineRule="auto"/>
      </w:pPr>
      <w:r w:rsidRPr="005B5992">
        <w:rPr>
          <w:b/>
          <w:bCs/>
        </w:rPr>
        <w:t xml:space="preserve">Figure S3.  </w:t>
      </w:r>
      <w:r w:rsidR="001E37C7">
        <w:rPr>
          <w:b/>
          <w:bCs/>
        </w:rPr>
        <w:t>RNA-seq analysis reveal minimal transcriptional changes</w:t>
      </w:r>
      <w:r>
        <w:rPr>
          <w:b/>
          <w:bCs/>
        </w:rPr>
        <w:t xml:space="preserve"> </w:t>
      </w:r>
      <w:r w:rsidR="001E37C7">
        <w:rPr>
          <w:b/>
          <w:bCs/>
        </w:rPr>
        <w:t xml:space="preserve">to </w:t>
      </w:r>
      <w:r>
        <w:rPr>
          <w:b/>
          <w:bCs/>
        </w:rPr>
        <w:t>the striatum and cerebellum</w:t>
      </w:r>
      <w:r w:rsidRPr="005B5992">
        <w:rPr>
          <w:b/>
          <w:bCs/>
        </w:rPr>
        <w:t xml:space="preserve"> </w:t>
      </w:r>
      <w:r w:rsidR="001E37C7">
        <w:rPr>
          <w:b/>
          <w:bCs/>
        </w:rPr>
        <w:t xml:space="preserve">nuclear genes and to </w:t>
      </w:r>
      <w:proofErr w:type="spellStart"/>
      <w:r w:rsidR="001E37C7">
        <w:rPr>
          <w:b/>
          <w:bCs/>
        </w:rPr>
        <w:t>mtDNA</w:t>
      </w:r>
      <w:proofErr w:type="spellEnd"/>
      <w:r w:rsidR="001E37C7">
        <w:rPr>
          <w:b/>
          <w:bCs/>
        </w:rPr>
        <w:t xml:space="preserve"> in different tissues in clogger mice</w:t>
      </w:r>
      <w:r w:rsidRPr="005B5992">
        <w:rPr>
          <w:b/>
          <w:bCs/>
        </w:rPr>
        <w:t xml:space="preserve">.  </w:t>
      </w:r>
    </w:p>
    <w:p w14:paraId="3973B878" w14:textId="2DD621C7" w:rsidR="00D74F11" w:rsidRPr="005B5992" w:rsidRDefault="00D74F11" w:rsidP="00D74F11">
      <w:pPr>
        <w:spacing w:line="276" w:lineRule="auto"/>
        <w:rPr>
          <w:b/>
          <w:bCs/>
        </w:rPr>
      </w:pPr>
    </w:p>
    <w:p w14:paraId="2778A98A" w14:textId="08B2D166" w:rsidR="00D74F11" w:rsidRPr="001E37C7" w:rsidRDefault="00CF1C35" w:rsidP="00613F89">
      <w:pPr>
        <w:pStyle w:val="ListParagraph"/>
        <w:numPr>
          <w:ilvl w:val="0"/>
          <w:numId w:val="10"/>
        </w:numPr>
        <w:spacing w:line="276" w:lineRule="auto"/>
        <w:rPr>
          <w:rFonts w:ascii="Times New Roman" w:hAnsi="Times New Roman" w:cs="Times New Roman"/>
        </w:rPr>
      </w:pPr>
      <w:r>
        <w:rPr>
          <w:rFonts w:ascii="Times New Roman" w:hAnsi="Times New Roman" w:cs="Times New Roman"/>
        </w:rPr>
        <w:t>Hierarchical clustering h</w:t>
      </w:r>
      <w:r w:rsidRPr="005B5992">
        <w:rPr>
          <w:rFonts w:ascii="Times New Roman" w:hAnsi="Times New Roman" w:cs="Times New Roman"/>
        </w:rPr>
        <w:t xml:space="preserve">eatmap </w:t>
      </w:r>
      <w:r w:rsidR="00D74F11" w:rsidRPr="005B5992">
        <w:rPr>
          <w:rFonts w:ascii="Times New Roman" w:hAnsi="Times New Roman" w:cs="Times New Roman"/>
        </w:rPr>
        <w:t>of all genes that are differentially expressed in the striatum of clogger mice, compa</w:t>
      </w:r>
      <w:r w:rsidR="00D74F11" w:rsidRPr="001E37C7">
        <w:rPr>
          <w:rFonts w:ascii="Times New Roman" w:hAnsi="Times New Roman" w:cs="Times New Roman"/>
        </w:rPr>
        <w:t xml:space="preserve">red with </w:t>
      </w:r>
      <w:proofErr w:type="gramStart"/>
      <w:r w:rsidR="00D74F11" w:rsidRPr="001E37C7">
        <w:rPr>
          <w:rFonts w:ascii="Times New Roman" w:hAnsi="Times New Roman" w:cs="Times New Roman"/>
        </w:rPr>
        <w:t>wild-type</w:t>
      </w:r>
      <w:proofErr w:type="gramEnd"/>
      <w:r w:rsidR="00D74F11" w:rsidRPr="001E37C7">
        <w:rPr>
          <w:rFonts w:ascii="Times New Roman" w:hAnsi="Times New Roman" w:cs="Times New Roman"/>
        </w:rPr>
        <w:t xml:space="preserve"> (</w:t>
      </w:r>
      <w:r w:rsidR="00D74F11" w:rsidRPr="001E37C7">
        <w:rPr>
          <w:rFonts w:ascii="Times New Roman" w:hAnsi="Times New Roman" w:cs="Times New Roman"/>
          <w:i/>
          <w:iCs/>
        </w:rPr>
        <w:t>q</w:t>
      </w:r>
      <w:r w:rsidR="00D74F11" w:rsidRPr="001E37C7">
        <w:rPr>
          <w:rFonts w:ascii="Times New Roman" w:hAnsi="Times New Roman" w:cs="Times New Roman"/>
        </w:rPr>
        <w:t>&lt;0.05).</w:t>
      </w:r>
    </w:p>
    <w:p w14:paraId="2F995AF0" w14:textId="0A07B630" w:rsidR="001E37C7" w:rsidRPr="00391CF2" w:rsidRDefault="00D74F11" w:rsidP="001E37C7">
      <w:pPr>
        <w:pStyle w:val="ListParagraph"/>
        <w:numPr>
          <w:ilvl w:val="0"/>
          <w:numId w:val="10"/>
        </w:numPr>
        <w:spacing w:line="276" w:lineRule="auto"/>
        <w:rPr>
          <w:rFonts w:ascii="Times New Roman" w:hAnsi="Times New Roman" w:cs="Times New Roman"/>
        </w:rPr>
      </w:pPr>
      <w:r w:rsidRPr="001E37C7">
        <w:rPr>
          <w:rFonts w:ascii="Times New Roman" w:hAnsi="Times New Roman" w:cs="Times New Roman"/>
        </w:rPr>
        <w:t xml:space="preserve">Heatmap of all genes that are differentially expressed in the cerebellum of clogger mice, compared with </w:t>
      </w:r>
      <w:proofErr w:type="gramStart"/>
      <w:r w:rsidRPr="001E37C7">
        <w:rPr>
          <w:rFonts w:ascii="Times New Roman" w:hAnsi="Times New Roman" w:cs="Times New Roman"/>
        </w:rPr>
        <w:t>wild-type</w:t>
      </w:r>
      <w:proofErr w:type="gramEnd"/>
      <w:r w:rsidRPr="001E37C7">
        <w:rPr>
          <w:rFonts w:ascii="Times New Roman" w:hAnsi="Times New Roman" w:cs="Times New Roman"/>
        </w:rPr>
        <w:t xml:space="preserve"> (</w:t>
      </w:r>
      <w:r w:rsidRPr="001E37C7">
        <w:rPr>
          <w:rFonts w:ascii="Times New Roman" w:hAnsi="Times New Roman" w:cs="Times New Roman"/>
          <w:i/>
          <w:iCs/>
        </w:rPr>
        <w:t>q</w:t>
      </w:r>
      <w:r w:rsidRPr="001E37C7">
        <w:rPr>
          <w:rFonts w:ascii="Times New Roman" w:hAnsi="Times New Roman" w:cs="Times New Roman"/>
        </w:rPr>
        <w:t>&lt;0.05)</w:t>
      </w:r>
      <w:r w:rsidR="00E4772A" w:rsidRPr="001E37C7">
        <w:rPr>
          <w:rFonts w:ascii="Times New Roman" w:hAnsi="Times New Roman" w:cs="Times New Roman"/>
        </w:rPr>
        <w:t>.</w:t>
      </w:r>
      <w:r w:rsidR="001E37C7" w:rsidRPr="001E37C7">
        <w:rPr>
          <w:rFonts w:ascii="Times New Roman" w:hAnsi="Times New Roman" w:cs="Times New Roman"/>
        </w:rPr>
        <w:t xml:space="preserve"> </w:t>
      </w:r>
      <w:r w:rsidR="001E37C7" w:rsidRPr="00391CF2">
        <w:rPr>
          <w:rFonts w:ascii="Times New Roman" w:hAnsi="Times New Roman" w:cs="Times New Roman"/>
        </w:rPr>
        <w:t xml:space="preserve">Note that </w:t>
      </w:r>
      <w:r w:rsidR="001E37C7" w:rsidRPr="00391CF2">
        <w:rPr>
          <w:rFonts w:ascii="Times New Roman" w:hAnsi="Times New Roman" w:cs="Times New Roman"/>
          <w:i/>
          <w:iCs/>
        </w:rPr>
        <w:t>Slc25a4</w:t>
      </w:r>
      <w:r w:rsidR="001E37C7" w:rsidRPr="00391CF2">
        <w:rPr>
          <w:rFonts w:ascii="Times New Roman" w:hAnsi="Times New Roman" w:cs="Times New Roman"/>
        </w:rPr>
        <w:t xml:space="preserve"> (</w:t>
      </w:r>
      <w:r w:rsidR="001E37C7" w:rsidRPr="00391CF2">
        <w:rPr>
          <w:rFonts w:ascii="Times New Roman" w:hAnsi="Times New Roman" w:cs="Times New Roman"/>
          <w:i/>
          <w:iCs/>
        </w:rPr>
        <w:t>ANT1</w:t>
      </w:r>
      <w:r w:rsidR="001E37C7" w:rsidRPr="00391CF2">
        <w:rPr>
          <w:rFonts w:ascii="Times New Roman" w:hAnsi="Times New Roman" w:cs="Times New Roman"/>
        </w:rPr>
        <w:t xml:space="preserve">) transcript level is consistently lower due to reduced transcription or partial instability of the mutant </w:t>
      </w:r>
      <w:r w:rsidR="001E37C7" w:rsidRPr="00391CF2">
        <w:rPr>
          <w:rFonts w:ascii="Times New Roman" w:hAnsi="Times New Roman" w:cs="Times New Roman"/>
          <w:i/>
          <w:iCs/>
        </w:rPr>
        <w:t>Ant1</w:t>
      </w:r>
      <w:r w:rsidR="001E37C7" w:rsidRPr="00391CF2">
        <w:rPr>
          <w:rFonts w:ascii="Times New Roman" w:hAnsi="Times New Roman" w:cs="Times New Roman"/>
          <w:i/>
          <w:iCs/>
          <w:vertAlign w:val="superscript"/>
        </w:rPr>
        <w:t>p.A114P,</w:t>
      </w:r>
      <w:r w:rsidR="001E37C7" w:rsidRPr="00391CF2">
        <w:rPr>
          <w:rFonts w:ascii="Times New Roman" w:hAnsi="Times New Roman" w:cs="Times New Roman"/>
          <w:i/>
          <w:iCs/>
        </w:rPr>
        <w:t xml:space="preserve"> </w:t>
      </w:r>
      <w:r w:rsidR="001E37C7" w:rsidRPr="00391CF2">
        <w:rPr>
          <w:rFonts w:ascii="Times New Roman" w:hAnsi="Times New Roman" w:cs="Times New Roman"/>
          <w:i/>
          <w:iCs/>
          <w:vertAlign w:val="superscript"/>
        </w:rPr>
        <w:t>A123D</w:t>
      </w:r>
      <w:r w:rsidR="001E37C7" w:rsidRPr="00391CF2">
        <w:rPr>
          <w:rFonts w:ascii="Times New Roman" w:hAnsi="Times New Roman" w:cs="Times New Roman"/>
        </w:rPr>
        <w:t xml:space="preserve"> allele (our unpublished observation).  </w:t>
      </w:r>
    </w:p>
    <w:p w14:paraId="2AEC882D" w14:textId="74DB0967" w:rsidR="00E4772A" w:rsidRPr="00E4772A" w:rsidRDefault="00E4772A" w:rsidP="00391CF2">
      <w:pPr>
        <w:pStyle w:val="ListParagraph"/>
        <w:numPr>
          <w:ilvl w:val="0"/>
          <w:numId w:val="10"/>
        </w:numPr>
        <w:spacing w:line="276" w:lineRule="auto"/>
      </w:pPr>
      <w:r w:rsidRPr="00391CF2">
        <w:rPr>
          <w:rFonts w:ascii="Times New Roman" w:hAnsi="Times New Roman" w:cs="Times New Roman"/>
        </w:rPr>
        <w:t xml:space="preserve">Comparison of </w:t>
      </w:r>
      <w:proofErr w:type="spellStart"/>
      <w:r w:rsidRPr="00391CF2">
        <w:rPr>
          <w:rFonts w:ascii="Times New Roman" w:hAnsi="Times New Roman" w:cs="Times New Roman"/>
        </w:rPr>
        <w:t>mtDNA</w:t>
      </w:r>
      <w:proofErr w:type="spellEnd"/>
      <w:r w:rsidRPr="00391CF2">
        <w:rPr>
          <w:rFonts w:ascii="Times New Roman" w:hAnsi="Times New Roman" w:cs="Times New Roman"/>
        </w:rPr>
        <w:t>-encoded transcripts in the clogger mice compared with the wild-type</w:t>
      </w:r>
      <w:r w:rsidR="001E37C7">
        <w:rPr>
          <w:rFonts w:ascii="Times New Roman" w:hAnsi="Times New Roman" w:cs="Times New Roman"/>
        </w:rPr>
        <w:t xml:space="preserve"> (</w:t>
      </w:r>
      <w:proofErr w:type="gramStart"/>
      <w:r w:rsidR="001E37C7">
        <w:rPr>
          <w:rFonts w:ascii="Times New Roman" w:hAnsi="Times New Roman" w:cs="Times New Roman"/>
        </w:rPr>
        <w:t>24-30 month old</w:t>
      </w:r>
      <w:proofErr w:type="gramEnd"/>
      <w:r w:rsidR="001E37C7">
        <w:rPr>
          <w:rFonts w:ascii="Times New Roman" w:hAnsi="Times New Roman" w:cs="Times New Roman"/>
        </w:rPr>
        <w:t>)</w:t>
      </w:r>
      <w:r>
        <w:rPr>
          <w:rFonts w:ascii="Times New Roman" w:hAnsi="Times New Roman" w:cs="Times New Roman"/>
        </w:rPr>
        <w:t>, as represented as the percentage of total transcripts detected by RNA-seq.</w:t>
      </w:r>
      <w:r w:rsidR="001E37C7">
        <w:rPr>
          <w:rFonts w:ascii="Times New Roman" w:hAnsi="Times New Roman" w:cs="Times New Roman"/>
        </w:rPr>
        <w:t xml:space="preserve"> </w:t>
      </w:r>
      <w:r>
        <w:rPr>
          <w:rFonts w:ascii="Times New Roman" w:hAnsi="Times New Roman" w:cs="Times New Roman"/>
        </w:rPr>
        <w:t xml:space="preserve">  </w:t>
      </w:r>
    </w:p>
    <w:p w14:paraId="29700E04" w14:textId="56B63955" w:rsidR="00DB468F" w:rsidRPr="005B5992" w:rsidRDefault="00DB468F" w:rsidP="00EF31C7">
      <w:pPr>
        <w:spacing w:line="480" w:lineRule="auto"/>
      </w:pPr>
    </w:p>
    <w:p w14:paraId="568F7604" w14:textId="67E161D2" w:rsidR="00F13BFD" w:rsidRDefault="00F13BFD">
      <w:pPr>
        <w:rPr>
          <w:b/>
          <w:bCs/>
        </w:rPr>
      </w:pPr>
    </w:p>
    <w:p w14:paraId="5B2FE080" w14:textId="51D5A87A" w:rsidR="00F13BFD" w:rsidRDefault="00F13BFD" w:rsidP="00F34294">
      <w:pPr>
        <w:jc w:val="center"/>
        <w:rPr>
          <w:b/>
          <w:bCs/>
        </w:rPr>
      </w:pPr>
    </w:p>
    <w:p w14:paraId="6A0D26E1" w14:textId="3C730BE7" w:rsidR="00B8014D" w:rsidRDefault="00B8014D">
      <w:pPr>
        <w:rPr>
          <w:b/>
          <w:bCs/>
        </w:rPr>
      </w:pPr>
      <w:r>
        <w:rPr>
          <w:b/>
          <w:bCs/>
        </w:rPr>
        <w:br w:type="page"/>
      </w:r>
    </w:p>
    <w:p w14:paraId="249C7B8E" w14:textId="6A26375F" w:rsidR="00F13BFD" w:rsidRDefault="00F13BFD">
      <w:pPr>
        <w:rPr>
          <w:b/>
          <w:bCs/>
        </w:rPr>
      </w:pPr>
    </w:p>
    <w:p w14:paraId="4FD3B196" w14:textId="57272CC6" w:rsidR="00B8014D" w:rsidRDefault="00B8014D">
      <w:pPr>
        <w:rPr>
          <w:b/>
          <w:bCs/>
        </w:rPr>
      </w:pPr>
      <w:r>
        <w:rPr>
          <w:b/>
          <w:bCs/>
          <w:noProof/>
        </w:rPr>
        <w:drawing>
          <wp:anchor distT="0" distB="0" distL="114300" distR="114300" simplePos="0" relativeHeight="251669521" behindDoc="0" locked="0" layoutInCell="1" allowOverlap="1" wp14:anchorId="7A868DDD" wp14:editId="2B0AAED3">
            <wp:simplePos x="0" y="0"/>
            <wp:positionH relativeFrom="column">
              <wp:posOffset>610235</wp:posOffset>
            </wp:positionH>
            <wp:positionV relativeFrom="paragraph">
              <wp:posOffset>112395</wp:posOffset>
            </wp:positionV>
            <wp:extent cx="4576445" cy="4685030"/>
            <wp:effectExtent l="0" t="0" r="0" b="1270"/>
            <wp:wrapSquare wrapText="bothSides"/>
            <wp:docPr id="4590580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058011" name="Picture 4590580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6445" cy="4685030"/>
                    </a:xfrm>
                    <a:prstGeom prst="rect">
                      <a:avLst/>
                    </a:prstGeom>
                  </pic:spPr>
                </pic:pic>
              </a:graphicData>
            </a:graphic>
            <wp14:sizeRelH relativeFrom="page">
              <wp14:pctWidth>0</wp14:pctWidth>
            </wp14:sizeRelH>
            <wp14:sizeRelV relativeFrom="page">
              <wp14:pctHeight>0</wp14:pctHeight>
            </wp14:sizeRelV>
          </wp:anchor>
        </w:drawing>
      </w:r>
    </w:p>
    <w:p w14:paraId="39EE3B33" w14:textId="4C53EB9D" w:rsidR="00B8014D" w:rsidRDefault="00B8014D">
      <w:pPr>
        <w:rPr>
          <w:b/>
          <w:bCs/>
        </w:rPr>
      </w:pPr>
    </w:p>
    <w:p w14:paraId="5EC7E1B9" w14:textId="627C0142" w:rsidR="00B8014D" w:rsidRDefault="00B8014D">
      <w:pPr>
        <w:rPr>
          <w:b/>
          <w:bCs/>
        </w:rPr>
      </w:pPr>
    </w:p>
    <w:p w14:paraId="5DEC1D04" w14:textId="0AA9AD81" w:rsidR="00B8014D" w:rsidRDefault="00B8014D">
      <w:pPr>
        <w:rPr>
          <w:b/>
          <w:bCs/>
        </w:rPr>
      </w:pPr>
    </w:p>
    <w:p w14:paraId="226DE8AF" w14:textId="595F002A" w:rsidR="00B8014D" w:rsidRDefault="00B8014D">
      <w:pPr>
        <w:rPr>
          <w:b/>
          <w:bCs/>
        </w:rPr>
      </w:pPr>
    </w:p>
    <w:p w14:paraId="08CAEDA9" w14:textId="3F7B07B9" w:rsidR="00B8014D" w:rsidRDefault="00B8014D">
      <w:pPr>
        <w:rPr>
          <w:b/>
          <w:bCs/>
        </w:rPr>
      </w:pPr>
    </w:p>
    <w:p w14:paraId="2669541E" w14:textId="580DC4CB" w:rsidR="00B8014D" w:rsidRDefault="00B8014D">
      <w:pPr>
        <w:rPr>
          <w:b/>
          <w:bCs/>
        </w:rPr>
      </w:pPr>
    </w:p>
    <w:p w14:paraId="1B0392EC" w14:textId="698A5056" w:rsidR="00B8014D" w:rsidRDefault="00B8014D">
      <w:pPr>
        <w:rPr>
          <w:b/>
          <w:bCs/>
        </w:rPr>
      </w:pPr>
    </w:p>
    <w:p w14:paraId="2D8F4429" w14:textId="77777777" w:rsidR="00B8014D" w:rsidRDefault="00B8014D">
      <w:pPr>
        <w:rPr>
          <w:b/>
          <w:bCs/>
        </w:rPr>
      </w:pPr>
    </w:p>
    <w:p w14:paraId="086E13BE" w14:textId="77777777" w:rsidR="00B8014D" w:rsidRDefault="00B8014D">
      <w:pPr>
        <w:rPr>
          <w:b/>
          <w:bCs/>
        </w:rPr>
      </w:pPr>
    </w:p>
    <w:p w14:paraId="23B7F6B1" w14:textId="77777777" w:rsidR="00B8014D" w:rsidRDefault="00B8014D">
      <w:pPr>
        <w:rPr>
          <w:b/>
          <w:bCs/>
        </w:rPr>
      </w:pPr>
    </w:p>
    <w:p w14:paraId="35FC1BC6" w14:textId="77777777" w:rsidR="00B8014D" w:rsidRDefault="00B8014D">
      <w:pPr>
        <w:rPr>
          <w:b/>
          <w:bCs/>
        </w:rPr>
      </w:pPr>
    </w:p>
    <w:p w14:paraId="6DD9A22A" w14:textId="77777777" w:rsidR="00B8014D" w:rsidRDefault="00B8014D">
      <w:pPr>
        <w:rPr>
          <w:b/>
          <w:bCs/>
        </w:rPr>
      </w:pPr>
    </w:p>
    <w:p w14:paraId="14D77E6B" w14:textId="77777777" w:rsidR="00B8014D" w:rsidRDefault="00B8014D">
      <w:pPr>
        <w:rPr>
          <w:b/>
          <w:bCs/>
        </w:rPr>
      </w:pPr>
    </w:p>
    <w:p w14:paraId="312E708C" w14:textId="77777777" w:rsidR="00B8014D" w:rsidRDefault="00B8014D">
      <w:pPr>
        <w:rPr>
          <w:b/>
          <w:bCs/>
        </w:rPr>
      </w:pPr>
    </w:p>
    <w:p w14:paraId="6F1B9AB6" w14:textId="77777777" w:rsidR="00B8014D" w:rsidRDefault="00B8014D">
      <w:pPr>
        <w:rPr>
          <w:b/>
          <w:bCs/>
        </w:rPr>
      </w:pPr>
    </w:p>
    <w:p w14:paraId="721E45EA" w14:textId="77777777" w:rsidR="00B8014D" w:rsidRDefault="00B8014D">
      <w:pPr>
        <w:rPr>
          <w:b/>
          <w:bCs/>
        </w:rPr>
      </w:pPr>
    </w:p>
    <w:p w14:paraId="0C925A43" w14:textId="77777777" w:rsidR="00B8014D" w:rsidRDefault="00B8014D">
      <w:pPr>
        <w:rPr>
          <w:b/>
          <w:bCs/>
        </w:rPr>
      </w:pPr>
    </w:p>
    <w:p w14:paraId="624228D5" w14:textId="77777777" w:rsidR="00B8014D" w:rsidRDefault="00B8014D">
      <w:pPr>
        <w:rPr>
          <w:b/>
          <w:bCs/>
        </w:rPr>
      </w:pPr>
    </w:p>
    <w:p w14:paraId="75D68617" w14:textId="77777777" w:rsidR="00B8014D" w:rsidRDefault="00B8014D">
      <w:pPr>
        <w:rPr>
          <w:b/>
          <w:bCs/>
        </w:rPr>
      </w:pPr>
    </w:p>
    <w:p w14:paraId="3EF51BD6" w14:textId="77777777" w:rsidR="00B8014D" w:rsidRDefault="00B8014D">
      <w:pPr>
        <w:rPr>
          <w:b/>
          <w:bCs/>
        </w:rPr>
      </w:pPr>
    </w:p>
    <w:p w14:paraId="2BC66E2D" w14:textId="77777777" w:rsidR="00B8014D" w:rsidRDefault="00B8014D">
      <w:pPr>
        <w:rPr>
          <w:b/>
          <w:bCs/>
        </w:rPr>
      </w:pPr>
    </w:p>
    <w:p w14:paraId="474F156E" w14:textId="77777777" w:rsidR="00B8014D" w:rsidRDefault="00B8014D">
      <w:pPr>
        <w:rPr>
          <w:b/>
          <w:bCs/>
        </w:rPr>
      </w:pPr>
    </w:p>
    <w:p w14:paraId="5D00C600" w14:textId="77777777" w:rsidR="00B8014D" w:rsidRDefault="00B8014D">
      <w:pPr>
        <w:rPr>
          <w:b/>
          <w:bCs/>
        </w:rPr>
      </w:pPr>
    </w:p>
    <w:p w14:paraId="2C74EB23" w14:textId="77777777" w:rsidR="00B8014D" w:rsidRDefault="00B8014D">
      <w:pPr>
        <w:rPr>
          <w:b/>
          <w:bCs/>
        </w:rPr>
      </w:pPr>
    </w:p>
    <w:p w14:paraId="2B1B1318" w14:textId="77777777" w:rsidR="00B8014D" w:rsidRDefault="00B8014D">
      <w:pPr>
        <w:rPr>
          <w:b/>
          <w:bCs/>
        </w:rPr>
      </w:pPr>
    </w:p>
    <w:p w14:paraId="6261FF5A" w14:textId="77777777" w:rsidR="00B8014D" w:rsidRDefault="00B8014D">
      <w:pPr>
        <w:rPr>
          <w:b/>
          <w:bCs/>
        </w:rPr>
      </w:pPr>
    </w:p>
    <w:p w14:paraId="3ADDB290" w14:textId="77777777" w:rsidR="00B8014D" w:rsidRDefault="00B8014D">
      <w:pPr>
        <w:rPr>
          <w:b/>
          <w:bCs/>
        </w:rPr>
      </w:pPr>
    </w:p>
    <w:p w14:paraId="46D63128" w14:textId="77777777" w:rsidR="00B8014D" w:rsidRDefault="00B8014D">
      <w:pPr>
        <w:rPr>
          <w:b/>
          <w:bCs/>
        </w:rPr>
      </w:pPr>
    </w:p>
    <w:p w14:paraId="5E16BBFD" w14:textId="661821D1" w:rsidR="00B86D34" w:rsidRDefault="00B86D34">
      <w:pPr>
        <w:rPr>
          <w:b/>
          <w:bCs/>
        </w:rPr>
      </w:pPr>
      <w:r w:rsidRPr="00885760">
        <w:rPr>
          <w:b/>
          <w:bCs/>
        </w:rPr>
        <w:t xml:space="preserve">Figure S4. </w:t>
      </w:r>
      <w:r w:rsidR="00724B46">
        <w:rPr>
          <w:b/>
          <w:bCs/>
        </w:rPr>
        <w:t>Rotarod and l</w:t>
      </w:r>
      <w:r w:rsidR="00885760" w:rsidRPr="00885760">
        <w:rPr>
          <w:b/>
          <w:bCs/>
        </w:rPr>
        <w:t xml:space="preserve">ifespan analyses of </w:t>
      </w:r>
      <w:r w:rsidR="00885760">
        <w:rPr>
          <w:b/>
          <w:bCs/>
        </w:rPr>
        <w:t>w</w:t>
      </w:r>
      <w:r w:rsidR="00885760" w:rsidRPr="00885760">
        <w:rPr>
          <w:b/>
          <w:bCs/>
        </w:rPr>
        <w:t xml:space="preserve">ild-type, Clogger, </w:t>
      </w:r>
      <w:r w:rsidR="00885760" w:rsidRPr="00885760">
        <w:rPr>
          <w:rFonts w:ascii="Symbol" w:hAnsi="Symbol"/>
          <w:b/>
          <w:bCs/>
        </w:rPr>
        <w:t>a</w:t>
      </w:r>
      <w:r w:rsidR="00885760">
        <w:rPr>
          <w:b/>
          <w:bCs/>
        </w:rPr>
        <w:t>-</w:t>
      </w:r>
      <w:r w:rsidR="00885760" w:rsidRPr="00885760">
        <w:rPr>
          <w:b/>
          <w:bCs/>
        </w:rPr>
        <w:t>syn, and double mutant mice.</w:t>
      </w:r>
    </w:p>
    <w:p w14:paraId="6280DA03" w14:textId="4F97CC4B" w:rsidR="004567BC" w:rsidRPr="00724B46" w:rsidRDefault="004567BC">
      <w:pPr>
        <w:rPr>
          <w:b/>
          <w:bCs/>
        </w:rPr>
      </w:pPr>
    </w:p>
    <w:p w14:paraId="4A30DD2D" w14:textId="77777777" w:rsidR="00724B46" w:rsidRPr="00A27386" w:rsidRDefault="00724B46" w:rsidP="00724B46">
      <w:pPr>
        <w:pStyle w:val="ListParagraph"/>
        <w:numPr>
          <w:ilvl w:val="0"/>
          <w:numId w:val="21"/>
        </w:numPr>
        <w:outlineLvl w:val="0"/>
        <w:rPr>
          <w:rFonts w:ascii="Times New Roman" w:hAnsi="Times New Roman" w:cs="Times New Roman"/>
        </w:rPr>
      </w:pPr>
      <w:r w:rsidRPr="00A27386">
        <w:rPr>
          <w:rFonts w:ascii="Times New Roman" w:hAnsi="Times New Roman" w:cs="Times New Roman"/>
        </w:rPr>
        <w:t>Rotarod testing is consistent with synergistic impairment of motor coordination in double mutant mice.  Data were analyzed as in (A), but sexes separated due to significant sex effect (</w:t>
      </w:r>
      <w:r w:rsidRPr="00A27386">
        <w:rPr>
          <w:rFonts w:ascii="Times New Roman" w:hAnsi="Times New Roman" w:cs="Times New Roman"/>
          <w:i/>
          <w:iCs/>
        </w:rPr>
        <w:t>p</w:t>
      </w:r>
      <w:r w:rsidRPr="00A27386">
        <w:rPr>
          <w:rFonts w:ascii="Times New Roman" w:hAnsi="Times New Roman" w:cs="Times New Roman"/>
        </w:rPr>
        <w:t xml:space="preserve"> = 3 x 10</w:t>
      </w:r>
      <w:r w:rsidRPr="00A27386">
        <w:rPr>
          <w:rFonts w:ascii="Times New Roman" w:hAnsi="Times New Roman" w:cs="Times New Roman"/>
          <w:vertAlign w:val="superscript"/>
        </w:rPr>
        <w:t>-8</w:t>
      </w:r>
      <w:r w:rsidRPr="00A27386">
        <w:rPr>
          <w:rFonts w:ascii="Times New Roman" w:hAnsi="Times New Roman" w:cs="Times New Roman"/>
        </w:rPr>
        <w:t xml:space="preserve">), and then re-analyzed by two-way ANOVA with </w:t>
      </w:r>
      <w:proofErr w:type="spellStart"/>
      <w:r w:rsidRPr="00A27386">
        <w:rPr>
          <w:rFonts w:ascii="Times New Roman" w:hAnsi="Times New Roman" w:cs="Times New Roman"/>
        </w:rPr>
        <w:t>Sidak’s</w:t>
      </w:r>
      <w:proofErr w:type="spellEnd"/>
      <w:r w:rsidRPr="00A27386">
        <w:rPr>
          <w:rFonts w:ascii="Times New Roman" w:hAnsi="Times New Roman" w:cs="Times New Roman"/>
        </w:rPr>
        <w:t xml:space="preserve"> multiple comparison’s test.  </w:t>
      </w:r>
    </w:p>
    <w:p w14:paraId="348F8287" w14:textId="1199685C" w:rsidR="00A27386" w:rsidRPr="0099678D" w:rsidRDefault="00B86D34" w:rsidP="0099678D">
      <w:pPr>
        <w:pStyle w:val="ListParagraph"/>
        <w:numPr>
          <w:ilvl w:val="0"/>
          <w:numId w:val="21"/>
        </w:numPr>
        <w:outlineLvl w:val="0"/>
        <w:rPr>
          <w:rFonts w:ascii="Times New Roman" w:hAnsi="Times New Roman" w:cs="Times New Roman"/>
        </w:rPr>
      </w:pPr>
      <w:r w:rsidRPr="0099678D">
        <w:rPr>
          <w:rFonts w:ascii="Times New Roman" w:hAnsi="Times New Roman" w:cs="Times New Roman"/>
        </w:rPr>
        <w:t xml:space="preserve">Lifespan analysis </w:t>
      </w:r>
      <w:r w:rsidR="008E03B0" w:rsidRPr="0099678D">
        <w:rPr>
          <w:rFonts w:ascii="Times New Roman" w:hAnsi="Times New Roman" w:cs="Times New Roman"/>
        </w:rPr>
        <w:t xml:space="preserve">of wild-type, Clogger, </w:t>
      </w:r>
      <w:r w:rsidR="008E03B0" w:rsidRPr="0099678D">
        <w:rPr>
          <w:rFonts w:ascii="Symbol" w:hAnsi="Symbol" w:cs="Times New Roman"/>
        </w:rPr>
        <w:t>a</w:t>
      </w:r>
      <w:r w:rsidR="008E03B0" w:rsidRPr="0099678D">
        <w:rPr>
          <w:rFonts w:ascii="Times New Roman" w:hAnsi="Times New Roman" w:cs="Times New Roman"/>
        </w:rPr>
        <w:t>-syn, and double mutant mice (n=56-63/genotype)</w:t>
      </w:r>
      <w:r w:rsidRPr="0099678D">
        <w:rPr>
          <w:rFonts w:ascii="Times New Roman" w:hAnsi="Times New Roman" w:cs="Times New Roman"/>
        </w:rPr>
        <w:t>.  The 25% longest-lived mice depicted in (E) are noted on the graph.</w:t>
      </w:r>
    </w:p>
    <w:p w14:paraId="054A0AC1" w14:textId="61BCACC8" w:rsidR="00B86D34" w:rsidRPr="0099678D" w:rsidRDefault="00B86D34" w:rsidP="0099678D">
      <w:pPr>
        <w:pStyle w:val="ListParagraph"/>
        <w:numPr>
          <w:ilvl w:val="0"/>
          <w:numId w:val="21"/>
        </w:numPr>
        <w:outlineLvl w:val="0"/>
        <w:rPr>
          <w:rFonts w:ascii="Times New Roman" w:hAnsi="Times New Roman" w:cs="Times New Roman"/>
        </w:rPr>
      </w:pPr>
      <w:r w:rsidRPr="0099678D">
        <w:rPr>
          <w:rFonts w:ascii="Times New Roman" w:hAnsi="Times New Roman" w:cs="Times New Roman"/>
        </w:rPr>
        <w:t>Maximum lifespan</w:t>
      </w:r>
      <w:r w:rsidR="006E76B2" w:rsidRPr="0099678D">
        <w:rPr>
          <w:rFonts w:ascii="Times New Roman" w:hAnsi="Times New Roman" w:cs="Times New Roman"/>
        </w:rPr>
        <w:t xml:space="preserve"> analysis</w:t>
      </w:r>
      <w:r w:rsidRPr="0099678D">
        <w:rPr>
          <w:rFonts w:ascii="Times New Roman" w:hAnsi="Times New Roman" w:cs="Times New Roman"/>
        </w:rPr>
        <w:t xml:space="preserve"> of the 25% longest-lived mice suggest</w:t>
      </w:r>
      <w:r w:rsidR="003856BD" w:rsidRPr="0099678D">
        <w:rPr>
          <w:rFonts w:ascii="Times New Roman" w:hAnsi="Times New Roman" w:cs="Times New Roman"/>
        </w:rPr>
        <w:t>s</w:t>
      </w:r>
      <w:r w:rsidRPr="0099678D">
        <w:rPr>
          <w:rFonts w:ascii="Times New Roman" w:hAnsi="Times New Roman" w:cs="Times New Roman"/>
        </w:rPr>
        <w:t xml:space="preserve"> modestly reduced maximal lifespan in double mutant mice.  </w:t>
      </w:r>
      <w:r w:rsidR="008E03B0" w:rsidRPr="0099678D">
        <w:rPr>
          <w:rFonts w:ascii="Times New Roman" w:hAnsi="Times New Roman" w:cs="Times New Roman"/>
        </w:rPr>
        <w:t xml:space="preserve">Horizontal bars indicate average values +/- SEM. </w:t>
      </w:r>
      <w:r w:rsidRPr="0099678D">
        <w:rPr>
          <w:rFonts w:ascii="Times New Roman" w:hAnsi="Times New Roman" w:cs="Times New Roman"/>
        </w:rPr>
        <w:t xml:space="preserve">Data were analyzed by unpaired student’s </w:t>
      </w:r>
      <w:r w:rsidRPr="0099678D">
        <w:rPr>
          <w:rFonts w:ascii="Times New Roman" w:hAnsi="Times New Roman" w:cs="Times New Roman"/>
          <w:i/>
          <w:iCs/>
        </w:rPr>
        <w:t>t</w:t>
      </w:r>
      <w:r w:rsidRPr="0099678D">
        <w:rPr>
          <w:rFonts w:ascii="Times New Roman" w:hAnsi="Times New Roman" w:cs="Times New Roman"/>
        </w:rPr>
        <w:t xml:space="preserve"> test</w:t>
      </w:r>
      <w:r w:rsidR="008E03B0" w:rsidRPr="0099678D">
        <w:rPr>
          <w:rFonts w:ascii="Times New Roman" w:hAnsi="Times New Roman" w:cs="Times New Roman"/>
        </w:rPr>
        <w:t xml:space="preserve"> (n=14-15/genotype)</w:t>
      </w:r>
      <w:r w:rsidRPr="0099678D">
        <w:rPr>
          <w:rFonts w:ascii="Times New Roman" w:hAnsi="Times New Roman" w:cs="Times New Roman"/>
        </w:rPr>
        <w:t xml:space="preserve">. </w:t>
      </w:r>
    </w:p>
    <w:p w14:paraId="56286FB3" w14:textId="77777777" w:rsidR="00B86D34" w:rsidRDefault="00B86D34"/>
    <w:p w14:paraId="2ECE826E" w14:textId="63AAAA42" w:rsidR="00770C1F" w:rsidRDefault="00770C1F">
      <w:r>
        <w:br w:type="page"/>
      </w:r>
    </w:p>
    <w:p w14:paraId="19DCBF7A" w14:textId="47274281" w:rsidR="0099678D" w:rsidRPr="008D66E7" w:rsidRDefault="008D66E7" w:rsidP="008D66E7">
      <w:r>
        <w:rPr>
          <w:noProof/>
        </w:rPr>
        <w:lastRenderedPageBreak/>
        <w:drawing>
          <wp:anchor distT="0" distB="0" distL="114300" distR="114300" simplePos="0" relativeHeight="251681809" behindDoc="0" locked="0" layoutInCell="1" allowOverlap="1" wp14:anchorId="10F5C02F" wp14:editId="2B982856">
            <wp:simplePos x="0" y="0"/>
            <wp:positionH relativeFrom="column">
              <wp:posOffset>156138</wp:posOffset>
            </wp:positionH>
            <wp:positionV relativeFrom="paragraph">
              <wp:posOffset>0</wp:posOffset>
            </wp:positionV>
            <wp:extent cx="5666740" cy="5559425"/>
            <wp:effectExtent l="0" t="0" r="0" b="3175"/>
            <wp:wrapSquare wrapText="bothSides"/>
            <wp:docPr id="21178975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66740" cy="5559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C8B14B" w14:textId="77777777" w:rsidR="0099678D" w:rsidRDefault="0099678D">
      <w:pPr>
        <w:rPr>
          <w:b/>
          <w:bCs/>
        </w:rPr>
      </w:pPr>
    </w:p>
    <w:p w14:paraId="6ECDB03E" w14:textId="5B8C0C82" w:rsidR="00262F80" w:rsidRDefault="00770C1F">
      <w:r w:rsidRPr="0099678D">
        <w:rPr>
          <w:b/>
          <w:bCs/>
        </w:rPr>
        <w:t xml:space="preserve">Figure S5. </w:t>
      </w:r>
      <w:r w:rsidR="00262F80">
        <w:rPr>
          <w:b/>
          <w:bCs/>
        </w:rPr>
        <w:t>Histologic analysis of dopaminergic cell number in the</w:t>
      </w:r>
      <w:r w:rsidR="00262F80" w:rsidRPr="00B213EF">
        <w:rPr>
          <w:b/>
          <w:bCs/>
        </w:rPr>
        <w:t xml:space="preserve"> </w:t>
      </w:r>
      <w:proofErr w:type="spellStart"/>
      <w:r w:rsidR="00262F80" w:rsidRPr="00B213EF">
        <w:rPr>
          <w:b/>
          <w:bCs/>
        </w:rPr>
        <w:t>SNc</w:t>
      </w:r>
      <w:proofErr w:type="spellEnd"/>
      <w:r w:rsidR="00262F80" w:rsidRPr="00B213EF">
        <w:rPr>
          <w:b/>
          <w:bCs/>
        </w:rPr>
        <w:t xml:space="preserve">.  </w:t>
      </w:r>
    </w:p>
    <w:p w14:paraId="490D40A1" w14:textId="61611422" w:rsidR="00262F80" w:rsidRDefault="00262F80" w:rsidP="00262F80">
      <w:pPr>
        <w:pStyle w:val="ListParagraph"/>
        <w:numPr>
          <w:ilvl w:val="0"/>
          <w:numId w:val="22"/>
        </w:numPr>
        <w:rPr>
          <w:rFonts w:ascii="Times New Roman" w:hAnsi="Times New Roman" w:cs="Times New Roman"/>
        </w:rPr>
      </w:pPr>
      <w:r w:rsidRPr="00B213EF">
        <w:rPr>
          <w:rFonts w:ascii="Times New Roman" w:hAnsi="Times New Roman" w:cs="Times New Roman"/>
        </w:rPr>
        <w:t xml:space="preserve">Representative images from control (Wild-type, Clogger) and end-stage </w:t>
      </w:r>
      <w:r w:rsidRPr="00F907F6">
        <w:rPr>
          <w:rFonts w:ascii="Symbol" w:hAnsi="Symbol" w:cs="Times New Roman"/>
        </w:rPr>
        <w:t>a</w:t>
      </w:r>
      <w:r w:rsidRPr="00B213EF">
        <w:rPr>
          <w:rFonts w:ascii="Times New Roman" w:hAnsi="Times New Roman" w:cs="Times New Roman"/>
        </w:rPr>
        <w:t>-syn mice with or without protein import clogging</w:t>
      </w:r>
      <w:r w:rsidRPr="00F907F6">
        <w:rPr>
          <w:rFonts w:ascii="Times New Roman" w:hAnsi="Times New Roman" w:cs="Times New Roman"/>
        </w:rPr>
        <w:t xml:space="preserve"> for the counting of dopaminergic neurons probed for tyrosine hydroxylase (TH) within the substantia nigra pars compacta (</w:t>
      </w:r>
      <w:proofErr w:type="spellStart"/>
      <w:r w:rsidRPr="00F907F6">
        <w:rPr>
          <w:rFonts w:ascii="Times New Roman" w:hAnsi="Times New Roman" w:cs="Times New Roman"/>
        </w:rPr>
        <w:t>SNc</w:t>
      </w:r>
      <w:proofErr w:type="spellEnd"/>
      <w:r w:rsidRPr="00F907F6">
        <w:rPr>
          <w:rFonts w:ascii="Times New Roman" w:hAnsi="Times New Roman" w:cs="Times New Roman"/>
        </w:rPr>
        <w:t>)</w:t>
      </w:r>
      <w:r w:rsidRPr="00B213EF">
        <w:rPr>
          <w:rFonts w:ascii="Times New Roman" w:hAnsi="Times New Roman" w:cs="Times New Roman"/>
        </w:rPr>
        <w:t xml:space="preserve">.  Scale bar = </w:t>
      </w:r>
      <w:r>
        <w:rPr>
          <w:rFonts w:ascii="Times New Roman" w:hAnsi="Times New Roman" w:cs="Times New Roman"/>
        </w:rPr>
        <w:t>3</w:t>
      </w:r>
      <w:r w:rsidRPr="00B213EF">
        <w:rPr>
          <w:rFonts w:ascii="Times New Roman" w:hAnsi="Times New Roman" w:cs="Times New Roman"/>
        </w:rPr>
        <w:t>00 microns.</w:t>
      </w:r>
    </w:p>
    <w:p w14:paraId="597C2C7A" w14:textId="77777777" w:rsidR="00262F80" w:rsidRDefault="00262F80" w:rsidP="00262F80">
      <w:pPr>
        <w:pStyle w:val="ListParagraph"/>
        <w:numPr>
          <w:ilvl w:val="0"/>
          <w:numId w:val="22"/>
        </w:numPr>
        <w:rPr>
          <w:rFonts w:ascii="Times New Roman" w:hAnsi="Times New Roman" w:cs="Times New Roman"/>
        </w:rPr>
      </w:pPr>
      <w:r>
        <w:rPr>
          <w:rFonts w:ascii="Times New Roman" w:hAnsi="Times New Roman" w:cs="Times New Roman"/>
        </w:rPr>
        <w:t xml:space="preserve">Counting of dopaminergic neuron number in the </w:t>
      </w:r>
      <w:proofErr w:type="spellStart"/>
      <w:r>
        <w:rPr>
          <w:rFonts w:ascii="Times New Roman" w:hAnsi="Times New Roman" w:cs="Times New Roman"/>
        </w:rPr>
        <w:t>SNc</w:t>
      </w:r>
      <w:proofErr w:type="spellEnd"/>
    </w:p>
    <w:p w14:paraId="04868A3B" w14:textId="77777777" w:rsidR="00534862" w:rsidRPr="00534862" w:rsidRDefault="00534862" w:rsidP="0099678D"/>
    <w:p w14:paraId="04940BE9" w14:textId="0626902A" w:rsidR="00534862" w:rsidRPr="00B213EF" w:rsidRDefault="00534862" w:rsidP="00534862">
      <w:pPr>
        <w:ind w:left="360"/>
        <w:rPr>
          <w:color w:val="000000" w:themeColor="text1"/>
        </w:rPr>
      </w:pPr>
      <w:r w:rsidRPr="00B213EF">
        <w:rPr>
          <w:color w:val="000000" w:themeColor="text1"/>
        </w:rPr>
        <w:t xml:space="preserve">Aggregate data were generated exclusively from </w:t>
      </w:r>
      <w:r>
        <w:rPr>
          <w:color w:val="000000" w:themeColor="text1"/>
        </w:rPr>
        <w:t xml:space="preserve">similar portions of the </w:t>
      </w:r>
      <w:proofErr w:type="spellStart"/>
      <w:r>
        <w:rPr>
          <w:color w:val="000000" w:themeColor="text1"/>
        </w:rPr>
        <w:t>SNc</w:t>
      </w:r>
      <w:proofErr w:type="spellEnd"/>
      <w:r w:rsidRPr="00B213EF">
        <w:rPr>
          <w:color w:val="000000" w:themeColor="text1"/>
        </w:rPr>
        <w:t xml:space="preserve"> of </w:t>
      </w:r>
      <w:r>
        <w:rPr>
          <w:color w:val="000000" w:themeColor="text1"/>
        </w:rPr>
        <w:t xml:space="preserve">two to </w:t>
      </w:r>
      <w:r w:rsidRPr="00B213EF">
        <w:rPr>
          <w:color w:val="000000" w:themeColor="text1"/>
        </w:rPr>
        <w:t xml:space="preserve">three sections per mouse at anatomically distinct </w:t>
      </w:r>
      <w:r>
        <w:rPr>
          <w:color w:val="000000" w:themeColor="text1"/>
        </w:rPr>
        <w:t xml:space="preserve">levels of the midbrain </w:t>
      </w:r>
      <w:r w:rsidRPr="00B213EF">
        <w:rPr>
          <w:color w:val="000000" w:themeColor="text1"/>
        </w:rPr>
        <w:t xml:space="preserve">from two to four biological replicates per genotype. End-stage mice were 12.26-14.76 months of age. Non-paralyzed mice were 7 months of age +/- 2 weeks. </w:t>
      </w:r>
      <w:r w:rsidRPr="00B213EF">
        <w:rPr>
          <w:i/>
          <w:iCs/>
          <w:color w:val="000000" w:themeColor="text1"/>
        </w:rPr>
        <w:t xml:space="preserve">P </w:t>
      </w:r>
      <w:r w:rsidRPr="00B213EF">
        <w:rPr>
          <w:color w:val="000000" w:themeColor="text1"/>
        </w:rPr>
        <w:t xml:space="preserve">values were derived from student’s </w:t>
      </w:r>
      <w:r w:rsidRPr="00B213EF">
        <w:rPr>
          <w:i/>
          <w:iCs/>
          <w:color w:val="000000" w:themeColor="text1"/>
        </w:rPr>
        <w:t>t</w:t>
      </w:r>
      <w:r w:rsidRPr="00B213EF">
        <w:rPr>
          <w:color w:val="000000" w:themeColor="text1"/>
        </w:rPr>
        <w:t xml:space="preserve"> test. Horizontal bars in (B)</w:t>
      </w:r>
      <w:r>
        <w:rPr>
          <w:color w:val="000000" w:themeColor="text1"/>
        </w:rPr>
        <w:t xml:space="preserve"> </w:t>
      </w:r>
      <w:r w:rsidRPr="00B213EF">
        <w:rPr>
          <w:color w:val="000000" w:themeColor="text1"/>
        </w:rPr>
        <w:t>indicate average values +/-SEM.</w:t>
      </w:r>
    </w:p>
    <w:p w14:paraId="23727FCA" w14:textId="1E27A867" w:rsidR="00A27386" w:rsidRPr="003B7389" w:rsidRDefault="00A27386" w:rsidP="00A27386">
      <w:pPr>
        <w:rPr>
          <w:b/>
          <w:bCs/>
        </w:rPr>
      </w:pPr>
      <w:r>
        <w:rPr>
          <w:noProof/>
        </w:rPr>
        <w:lastRenderedPageBreak/>
        <w:drawing>
          <wp:anchor distT="0" distB="0" distL="114300" distR="114300" simplePos="0" relativeHeight="251674641" behindDoc="0" locked="0" layoutInCell="1" allowOverlap="1" wp14:anchorId="6E5F1793" wp14:editId="356C7B4F">
            <wp:simplePos x="0" y="0"/>
            <wp:positionH relativeFrom="column">
              <wp:posOffset>425824</wp:posOffset>
            </wp:positionH>
            <wp:positionV relativeFrom="paragraph">
              <wp:posOffset>107576</wp:posOffset>
            </wp:positionV>
            <wp:extent cx="5095240" cy="5304790"/>
            <wp:effectExtent l="0" t="0" r="0" b="0"/>
            <wp:wrapSquare wrapText="bothSides"/>
            <wp:docPr id="753059134" name="Picture 7" descr="A collage of images of a human b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059134" name="Picture 7" descr="A collage of images of a human brain&#10;&#10;Description automatically generated"/>
                    <pic:cNvPicPr/>
                  </pic:nvPicPr>
                  <pic:blipFill rotWithShape="1">
                    <a:blip r:embed="rId13" cstate="print">
                      <a:extLst>
                        <a:ext uri="{28A0092B-C50C-407E-A947-70E740481C1C}">
                          <a14:useLocalDpi xmlns:a14="http://schemas.microsoft.com/office/drawing/2010/main" val="0"/>
                        </a:ext>
                      </a:extLst>
                    </a:blip>
                    <a:srcRect l="3724" t="3629" r="5425"/>
                    <a:stretch/>
                  </pic:blipFill>
                  <pic:spPr bwMode="auto">
                    <a:xfrm>
                      <a:off x="0" y="0"/>
                      <a:ext cx="5095240" cy="5304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DF4722" w14:textId="77777777" w:rsidR="003B7389" w:rsidRDefault="003B7389">
      <w:pPr>
        <w:rPr>
          <w:b/>
          <w:bCs/>
        </w:rPr>
      </w:pPr>
    </w:p>
    <w:p w14:paraId="027D5271" w14:textId="77777777" w:rsidR="003B7389" w:rsidRDefault="003B7389">
      <w:pPr>
        <w:rPr>
          <w:b/>
          <w:bCs/>
        </w:rPr>
      </w:pPr>
    </w:p>
    <w:p w14:paraId="4EF60CDC" w14:textId="77777777" w:rsidR="003B7389" w:rsidRDefault="003B7389">
      <w:pPr>
        <w:rPr>
          <w:b/>
          <w:bCs/>
        </w:rPr>
      </w:pPr>
    </w:p>
    <w:p w14:paraId="6695145F" w14:textId="77777777" w:rsidR="003B7389" w:rsidRDefault="003B7389">
      <w:pPr>
        <w:rPr>
          <w:b/>
          <w:bCs/>
        </w:rPr>
      </w:pPr>
    </w:p>
    <w:p w14:paraId="601996D6" w14:textId="77777777" w:rsidR="003B7389" w:rsidRDefault="003B7389">
      <w:pPr>
        <w:rPr>
          <w:b/>
          <w:bCs/>
        </w:rPr>
      </w:pPr>
    </w:p>
    <w:p w14:paraId="4F99299D" w14:textId="77777777" w:rsidR="003B7389" w:rsidRDefault="003B7389">
      <w:pPr>
        <w:rPr>
          <w:b/>
          <w:bCs/>
        </w:rPr>
      </w:pPr>
    </w:p>
    <w:p w14:paraId="75B652D5" w14:textId="77777777" w:rsidR="003B7389" w:rsidRDefault="003B7389">
      <w:pPr>
        <w:rPr>
          <w:b/>
          <w:bCs/>
        </w:rPr>
      </w:pPr>
    </w:p>
    <w:p w14:paraId="0476F9A5" w14:textId="77777777" w:rsidR="003B7389" w:rsidRDefault="003B7389">
      <w:pPr>
        <w:rPr>
          <w:b/>
          <w:bCs/>
        </w:rPr>
      </w:pPr>
    </w:p>
    <w:p w14:paraId="6B197D86" w14:textId="77777777" w:rsidR="003B7389" w:rsidRDefault="003B7389">
      <w:pPr>
        <w:rPr>
          <w:b/>
          <w:bCs/>
        </w:rPr>
      </w:pPr>
    </w:p>
    <w:p w14:paraId="4069E523" w14:textId="77777777" w:rsidR="003B7389" w:rsidRDefault="003B7389">
      <w:pPr>
        <w:rPr>
          <w:b/>
          <w:bCs/>
        </w:rPr>
      </w:pPr>
    </w:p>
    <w:p w14:paraId="031ACB7C" w14:textId="77777777" w:rsidR="003B7389" w:rsidRDefault="003B7389">
      <w:pPr>
        <w:rPr>
          <w:b/>
          <w:bCs/>
        </w:rPr>
      </w:pPr>
    </w:p>
    <w:p w14:paraId="417C0DFC" w14:textId="77777777" w:rsidR="003B7389" w:rsidRDefault="003B7389">
      <w:pPr>
        <w:rPr>
          <w:b/>
          <w:bCs/>
        </w:rPr>
      </w:pPr>
    </w:p>
    <w:p w14:paraId="69F3ECC2" w14:textId="77777777" w:rsidR="003B7389" w:rsidRDefault="003B7389">
      <w:pPr>
        <w:rPr>
          <w:b/>
          <w:bCs/>
        </w:rPr>
      </w:pPr>
    </w:p>
    <w:p w14:paraId="452D1D8C" w14:textId="77777777" w:rsidR="003B7389" w:rsidRDefault="003B7389">
      <w:pPr>
        <w:rPr>
          <w:b/>
          <w:bCs/>
        </w:rPr>
      </w:pPr>
    </w:p>
    <w:p w14:paraId="5ECDE231" w14:textId="77777777" w:rsidR="003B7389" w:rsidRDefault="003B7389">
      <w:pPr>
        <w:rPr>
          <w:b/>
          <w:bCs/>
        </w:rPr>
      </w:pPr>
    </w:p>
    <w:p w14:paraId="1B9B01AE" w14:textId="77777777" w:rsidR="003B7389" w:rsidRDefault="003B7389">
      <w:pPr>
        <w:rPr>
          <w:b/>
          <w:bCs/>
        </w:rPr>
      </w:pPr>
    </w:p>
    <w:p w14:paraId="69B989E3" w14:textId="77777777" w:rsidR="003B7389" w:rsidRDefault="003B7389">
      <w:pPr>
        <w:rPr>
          <w:b/>
          <w:bCs/>
        </w:rPr>
      </w:pPr>
    </w:p>
    <w:p w14:paraId="2BE1DC99" w14:textId="77777777" w:rsidR="003B7389" w:rsidRDefault="003B7389">
      <w:pPr>
        <w:rPr>
          <w:b/>
          <w:bCs/>
        </w:rPr>
      </w:pPr>
    </w:p>
    <w:p w14:paraId="6EC6C35D" w14:textId="77777777" w:rsidR="003B7389" w:rsidRDefault="003B7389">
      <w:pPr>
        <w:rPr>
          <w:b/>
          <w:bCs/>
        </w:rPr>
      </w:pPr>
    </w:p>
    <w:p w14:paraId="6D3FBC40" w14:textId="77777777" w:rsidR="003B7389" w:rsidRDefault="003B7389">
      <w:pPr>
        <w:rPr>
          <w:b/>
          <w:bCs/>
        </w:rPr>
      </w:pPr>
    </w:p>
    <w:p w14:paraId="7C55B255" w14:textId="77777777" w:rsidR="003B7389" w:rsidRDefault="003B7389">
      <w:pPr>
        <w:rPr>
          <w:b/>
          <w:bCs/>
        </w:rPr>
      </w:pPr>
    </w:p>
    <w:p w14:paraId="29F8DD69" w14:textId="77777777" w:rsidR="003B7389" w:rsidRDefault="003B7389">
      <w:pPr>
        <w:rPr>
          <w:b/>
          <w:bCs/>
        </w:rPr>
      </w:pPr>
    </w:p>
    <w:p w14:paraId="60D58496" w14:textId="77777777" w:rsidR="003B7389" w:rsidRDefault="003B7389">
      <w:pPr>
        <w:rPr>
          <w:b/>
          <w:bCs/>
        </w:rPr>
      </w:pPr>
    </w:p>
    <w:p w14:paraId="02CD3AC9" w14:textId="77777777" w:rsidR="003B7389" w:rsidRDefault="003B7389">
      <w:pPr>
        <w:rPr>
          <w:b/>
          <w:bCs/>
        </w:rPr>
      </w:pPr>
    </w:p>
    <w:p w14:paraId="4ED51795" w14:textId="77777777" w:rsidR="003B7389" w:rsidRDefault="003B7389">
      <w:pPr>
        <w:rPr>
          <w:b/>
          <w:bCs/>
        </w:rPr>
      </w:pPr>
    </w:p>
    <w:p w14:paraId="23EA1FEC" w14:textId="77777777" w:rsidR="003B7389" w:rsidRDefault="003B7389">
      <w:pPr>
        <w:rPr>
          <w:b/>
          <w:bCs/>
        </w:rPr>
      </w:pPr>
    </w:p>
    <w:p w14:paraId="0BDA0A76" w14:textId="77777777" w:rsidR="003B7389" w:rsidRDefault="003B7389">
      <w:pPr>
        <w:rPr>
          <w:b/>
          <w:bCs/>
        </w:rPr>
      </w:pPr>
    </w:p>
    <w:p w14:paraId="56B5EA81" w14:textId="77777777" w:rsidR="003B7389" w:rsidRDefault="003B7389">
      <w:pPr>
        <w:rPr>
          <w:b/>
          <w:bCs/>
        </w:rPr>
      </w:pPr>
    </w:p>
    <w:p w14:paraId="6A952FBF" w14:textId="77777777" w:rsidR="003B7389" w:rsidRDefault="003B7389">
      <w:pPr>
        <w:rPr>
          <w:b/>
          <w:bCs/>
        </w:rPr>
      </w:pPr>
    </w:p>
    <w:p w14:paraId="3C045FCB" w14:textId="77777777" w:rsidR="003B7389" w:rsidRDefault="003B7389">
      <w:pPr>
        <w:rPr>
          <w:b/>
          <w:bCs/>
        </w:rPr>
      </w:pPr>
    </w:p>
    <w:p w14:paraId="0738E042" w14:textId="77777777" w:rsidR="003B7389" w:rsidRDefault="003B7389">
      <w:pPr>
        <w:rPr>
          <w:b/>
          <w:bCs/>
        </w:rPr>
      </w:pPr>
    </w:p>
    <w:p w14:paraId="6441E350" w14:textId="6010FFF9" w:rsidR="00A27386" w:rsidRDefault="00A27386">
      <w:r w:rsidRPr="003B7389">
        <w:rPr>
          <w:b/>
          <w:bCs/>
        </w:rPr>
        <w:t xml:space="preserve">Figure S6. </w:t>
      </w:r>
      <w:r w:rsidR="00DE695C" w:rsidRPr="004346DC">
        <w:rPr>
          <w:b/>
          <w:bCs/>
        </w:rPr>
        <w:t>T</w:t>
      </w:r>
      <w:r w:rsidR="00262F80" w:rsidRPr="004346DC">
        <w:rPr>
          <w:b/>
          <w:bCs/>
        </w:rPr>
        <w:t>yrosine hydroxylase</w:t>
      </w:r>
      <w:r w:rsidR="00262F80">
        <w:rPr>
          <w:b/>
          <w:bCs/>
        </w:rPr>
        <w:t xml:space="preserve"> intensity in the striatum</w:t>
      </w:r>
      <w:r w:rsidR="00262F80" w:rsidRPr="00B213EF">
        <w:rPr>
          <w:b/>
          <w:bCs/>
        </w:rPr>
        <w:t xml:space="preserve">.  </w:t>
      </w:r>
    </w:p>
    <w:p w14:paraId="368CAC32" w14:textId="03FA09A6" w:rsidR="00262F80" w:rsidRDefault="00262F80" w:rsidP="00262F80">
      <w:pPr>
        <w:pStyle w:val="ListParagraph"/>
        <w:numPr>
          <w:ilvl w:val="0"/>
          <w:numId w:val="30"/>
        </w:numPr>
        <w:rPr>
          <w:rFonts w:ascii="Times New Roman" w:hAnsi="Times New Roman" w:cs="Times New Roman"/>
        </w:rPr>
      </w:pPr>
      <w:r w:rsidRPr="00B213EF">
        <w:rPr>
          <w:rFonts w:ascii="Times New Roman" w:hAnsi="Times New Roman" w:cs="Times New Roman"/>
        </w:rPr>
        <w:t xml:space="preserve">Representative images from control (Wild-type, Clogger) and end-stage </w:t>
      </w:r>
      <w:r w:rsidRPr="00F907F6">
        <w:rPr>
          <w:rFonts w:ascii="Symbol" w:hAnsi="Symbol" w:cs="Times New Roman"/>
        </w:rPr>
        <w:t>a</w:t>
      </w:r>
      <w:r w:rsidRPr="00B213EF">
        <w:rPr>
          <w:rFonts w:ascii="Times New Roman" w:hAnsi="Times New Roman" w:cs="Times New Roman"/>
        </w:rPr>
        <w:t>-syn mice with or without protein import clogging</w:t>
      </w:r>
      <w:r w:rsidRPr="00F907F6">
        <w:rPr>
          <w:rFonts w:ascii="Times New Roman" w:hAnsi="Times New Roman" w:cs="Times New Roman"/>
        </w:rPr>
        <w:t xml:space="preserve"> for the </w:t>
      </w:r>
      <w:r>
        <w:rPr>
          <w:rFonts w:ascii="Times New Roman" w:hAnsi="Times New Roman" w:cs="Times New Roman"/>
        </w:rPr>
        <w:t>intensity of</w:t>
      </w:r>
      <w:r w:rsidRPr="00F907F6">
        <w:rPr>
          <w:rFonts w:ascii="Times New Roman" w:hAnsi="Times New Roman" w:cs="Times New Roman"/>
        </w:rPr>
        <w:t xml:space="preserve"> tyrosine hydroxylase (TH) </w:t>
      </w:r>
      <w:r>
        <w:rPr>
          <w:rFonts w:ascii="Times New Roman" w:hAnsi="Times New Roman" w:cs="Times New Roman"/>
        </w:rPr>
        <w:t xml:space="preserve">signal </w:t>
      </w:r>
      <w:r w:rsidRPr="00F907F6">
        <w:rPr>
          <w:rFonts w:ascii="Times New Roman" w:hAnsi="Times New Roman" w:cs="Times New Roman"/>
        </w:rPr>
        <w:t xml:space="preserve">within the </w:t>
      </w:r>
      <w:r>
        <w:rPr>
          <w:rFonts w:ascii="Times New Roman" w:hAnsi="Times New Roman" w:cs="Times New Roman"/>
        </w:rPr>
        <w:t>striatum</w:t>
      </w:r>
      <w:r w:rsidRPr="00B213EF">
        <w:rPr>
          <w:rFonts w:ascii="Times New Roman" w:hAnsi="Times New Roman" w:cs="Times New Roman"/>
        </w:rPr>
        <w:t xml:space="preserve">.  Scale bar = </w:t>
      </w:r>
      <w:r w:rsidR="00534862">
        <w:rPr>
          <w:rFonts w:ascii="Times New Roman" w:hAnsi="Times New Roman" w:cs="Times New Roman"/>
        </w:rPr>
        <w:t>6</w:t>
      </w:r>
      <w:r w:rsidRPr="00B213EF">
        <w:rPr>
          <w:rFonts w:ascii="Times New Roman" w:hAnsi="Times New Roman" w:cs="Times New Roman"/>
        </w:rPr>
        <w:t>00 microns.</w:t>
      </w:r>
    </w:p>
    <w:p w14:paraId="4DB6D7AD" w14:textId="5D7FE4B9" w:rsidR="00262F80" w:rsidRDefault="005609BD" w:rsidP="00262F80">
      <w:pPr>
        <w:pStyle w:val="ListParagraph"/>
        <w:numPr>
          <w:ilvl w:val="0"/>
          <w:numId w:val="30"/>
        </w:numPr>
        <w:rPr>
          <w:rFonts w:ascii="Times New Roman" w:hAnsi="Times New Roman" w:cs="Times New Roman"/>
        </w:rPr>
      </w:pPr>
      <w:r>
        <w:rPr>
          <w:rFonts w:ascii="Times New Roman" w:hAnsi="Times New Roman" w:cs="Times New Roman"/>
        </w:rPr>
        <w:t>Quantification</w:t>
      </w:r>
      <w:r w:rsidR="00262F80">
        <w:rPr>
          <w:rFonts w:ascii="Times New Roman" w:hAnsi="Times New Roman" w:cs="Times New Roman"/>
        </w:rPr>
        <w:t xml:space="preserve"> of </w:t>
      </w:r>
      <w:r w:rsidR="00534862">
        <w:rPr>
          <w:rFonts w:ascii="Times New Roman" w:hAnsi="Times New Roman" w:cs="Times New Roman"/>
        </w:rPr>
        <w:t>tyrosine hydroxylase intensity within the striatum.</w:t>
      </w:r>
    </w:p>
    <w:p w14:paraId="5E57015D" w14:textId="77777777" w:rsidR="00FB323F" w:rsidRDefault="00FB323F" w:rsidP="00FB323F"/>
    <w:p w14:paraId="644B5070" w14:textId="61EC81C9" w:rsidR="00FB323F" w:rsidRPr="003B7389" w:rsidRDefault="00FB323F" w:rsidP="003B7389">
      <w:pPr>
        <w:ind w:left="360"/>
        <w:rPr>
          <w:color w:val="000000" w:themeColor="text1"/>
        </w:rPr>
      </w:pPr>
      <w:r w:rsidRPr="00B213EF">
        <w:rPr>
          <w:color w:val="000000" w:themeColor="text1"/>
        </w:rPr>
        <w:t xml:space="preserve">Aggregate data were generated exclusively from </w:t>
      </w:r>
      <w:r>
        <w:rPr>
          <w:color w:val="000000" w:themeColor="text1"/>
        </w:rPr>
        <w:t xml:space="preserve">similar portions of the striatum </w:t>
      </w:r>
      <w:r w:rsidRPr="00B213EF">
        <w:rPr>
          <w:color w:val="000000" w:themeColor="text1"/>
        </w:rPr>
        <w:t xml:space="preserve">of </w:t>
      </w:r>
      <w:r>
        <w:rPr>
          <w:color w:val="000000" w:themeColor="text1"/>
        </w:rPr>
        <w:t>t</w:t>
      </w:r>
      <w:r w:rsidR="00FC06C1">
        <w:rPr>
          <w:color w:val="000000" w:themeColor="text1"/>
        </w:rPr>
        <w:t>hree</w:t>
      </w:r>
      <w:r>
        <w:rPr>
          <w:color w:val="000000" w:themeColor="text1"/>
        </w:rPr>
        <w:t xml:space="preserve"> to </w:t>
      </w:r>
      <w:r w:rsidR="00FC06C1">
        <w:rPr>
          <w:color w:val="000000" w:themeColor="text1"/>
        </w:rPr>
        <w:t>four</w:t>
      </w:r>
      <w:r w:rsidRPr="00B213EF">
        <w:rPr>
          <w:color w:val="000000" w:themeColor="text1"/>
        </w:rPr>
        <w:t xml:space="preserve"> sections per mouse at anatomically distinct </w:t>
      </w:r>
      <w:r>
        <w:rPr>
          <w:color w:val="000000" w:themeColor="text1"/>
        </w:rPr>
        <w:t xml:space="preserve">levels </w:t>
      </w:r>
      <w:r w:rsidRPr="00B213EF">
        <w:rPr>
          <w:color w:val="000000" w:themeColor="text1"/>
        </w:rPr>
        <w:t>from t</w:t>
      </w:r>
      <w:r>
        <w:rPr>
          <w:color w:val="000000" w:themeColor="text1"/>
        </w:rPr>
        <w:t>hree</w:t>
      </w:r>
      <w:r w:rsidRPr="00B213EF">
        <w:rPr>
          <w:color w:val="000000" w:themeColor="text1"/>
        </w:rPr>
        <w:t xml:space="preserve"> to f</w:t>
      </w:r>
      <w:r>
        <w:rPr>
          <w:color w:val="000000" w:themeColor="text1"/>
        </w:rPr>
        <w:t>ive</w:t>
      </w:r>
      <w:r w:rsidRPr="00B213EF">
        <w:rPr>
          <w:color w:val="000000" w:themeColor="text1"/>
        </w:rPr>
        <w:t xml:space="preserve"> biological replicates per genotype. End-stage mice were 12-</w:t>
      </w:r>
      <w:r>
        <w:rPr>
          <w:color w:val="000000" w:themeColor="text1"/>
        </w:rPr>
        <w:t>15.49</w:t>
      </w:r>
      <w:r w:rsidRPr="00B213EF">
        <w:rPr>
          <w:color w:val="000000" w:themeColor="text1"/>
        </w:rPr>
        <w:t xml:space="preserve"> months of age. Non-paralyzed mice were 7 months of age +/- 2 weeks. </w:t>
      </w:r>
      <w:r w:rsidRPr="00B213EF">
        <w:rPr>
          <w:i/>
          <w:iCs/>
          <w:color w:val="000000" w:themeColor="text1"/>
        </w:rPr>
        <w:t xml:space="preserve">P </w:t>
      </w:r>
      <w:r w:rsidRPr="00B213EF">
        <w:rPr>
          <w:color w:val="000000" w:themeColor="text1"/>
        </w:rPr>
        <w:t xml:space="preserve">values were derived from student’s </w:t>
      </w:r>
      <w:r w:rsidRPr="00B213EF">
        <w:rPr>
          <w:i/>
          <w:iCs/>
          <w:color w:val="000000" w:themeColor="text1"/>
        </w:rPr>
        <w:t>t</w:t>
      </w:r>
      <w:r w:rsidRPr="00B213EF">
        <w:rPr>
          <w:color w:val="000000" w:themeColor="text1"/>
        </w:rPr>
        <w:t xml:space="preserve"> test. Horizontal bars in (B)</w:t>
      </w:r>
      <w:r>
        <w:rPr>
          <w:color w:val="000000" w:themeColor="text1"/>
        </w:rPr>
        <w:t xml:space="preserve"> </w:t>
      </w:r>
      <w:r w:rsidRPr="00B213EF">
        <w:rPr>
          <w:color w:val="000000" w:themeColor="text1"/>
        </w:rPr>
        <w:t>indicate average values +/-SEM.</w:t>
      </w:r>
    </w:p>
    <w:p w14:paraId="11E50D08" w14:textId="77777777" w:rsidR="00262F80" w:rsidRDefault="00262F80"/>
    <w:p w14:paraId="2DDF8F61" w14:textId="77777777" w:rsidR="00BA428E" w:rsidRDefault="00BA428E" w:rsidP="00A27386">
      <w:pPr>
        <w:rPr>
          <w:b/>
          <w:bCs/>
        </w:rPr>
      </w:pPr>
    </w:p>
    <w:p w14:paraId="455C47BD" w14:textId="77777777" w:rsidR="00BA428E" w:rsidRDefault="00BA428E" w:rsidP="00A27386">
      <w:pPr>
        <w:rPr>
          <w:b/>
          <w:bCs/>
        </w:rPr>
      </w:pPr>
    </w:p>
    <w:p w14:paraId="7F44BA3F" w14:textId="77777777" w:rsidR="00BA428E" w:rsidRDefault="00BA428E" w:rsidP="00A27386">
      <w:pPr>
        <w:rPr>
          <w:b/>
          <w:bCs/>
        </w:rPr>
      </w:pPr>
    </w:p>
    <w:p w14:paraId="278BDAEF" w14:textId="77777777" w:rsidR="00BA428E" w:rsidRDefault="00BA428E" w:rsidP="00A27386">
      <w:pPr>
        <w:rPr>
          <w:b/>
          <w:bCs/>
        </w:rPr>
      </w:pPr>
    </w:p>
    <w:p w14:paraId="77A11913" w14:textId="2CF239BA" w:rsidR="00A27386" w:rsidRPr="00677DDE" w:rsidRDefault="005609BD" w:rsidP="00A27386">
      <w:pPr>
        <w:rPr>
          <w:b/>
          <w:bCs/>
        </w:rPr>
      </w:pPr>
      <w:r>
        <w:rPr>
          <w:noProof/>
        </w:rPr>
        <w:drawing>
          <wp:anchor distT="0" distB="0" distL="114300" distR="114300" simplePos="0" relativeHeight="251677713" behindDoc="0" locked="0" layoutInCell="1" allowOverlap="1" wp14:anchorId="0B28CF44" wp14:editId="49A48B86">
            <wp:simplePos x="0" y="0"/>
            <wp:positionH relativeFrom="column">
              <wp:posOffset>172016</wp:posOffset>
            </wp:positionH>
            <wp:positionV relativeFrom="paragraph">
              <wp:posOffset>208</wp:posOffset>
            </wp:positionV>
            <wp:extent cx="5532501" cy="5430835"/>
            <wp:effectExtent l="0" t="0" r="0" b="0"/>
            <wp:wrapSquare wrapText="bothSides"/>
            <wp:docPr id="1213264088" name="Picture 5" descr="A collage of images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264088" name="Picture 5" descr="A collage of images of a map&#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32501" cy="5430835"/>
                    </a:xfrm>
                    <a:prstGeom prst="rect">
                      <a:avLst/>
                    </a:prstGeom>
                  </pic:spPr>
                </pic:pic>
              </a:graphicData>
            </a:graphic>
            <wp14:sizeRelH relativeFrom="page">
              <wp14:pctWidth>0</wp14:pctWidth>
            </wp14:sizeRelH>
            <wp14:sizeRelV relativeFrom="page">
              <wp14:pctHeight>0</wp14:pctHeight>
            </wp14:sizeRelV>
          </wp:anchor>
        </w:drawing>
      </w:r>
      <w:r w:rsidR="00A27386" w:rsidRPr="00677DDE">
        <w:rPr>
          <w:b/>
          <w:bCs/>
        </w:rPr>
        <w:t xml:space="preserve">Figure S7. </w:t>
      </w:r>
      <w:r w:rsidR="004346DC">
        <w:rPr>
          <w:b/>
          <w:bCs/>
        </w:rPr>
        <w:t>Detection of a</w:t>
      </w:r>
      <w:r w:rsidR="00DE695C" w:rsidRPr="00677DDE">
        <w:rPr>
          <w:b/>
          <w:bCs/>
        </w:rPr>
        <w:t xml:space="preserve">poptosis in the </w:t>
      </w:r>
      <w:proofErr w:type="spellStart"/>
      <w:r w:rsidR="00DE695C" w:rsidRPr="00677DDE">
        <w:rPr>
          <w:b/>
          <w:bCs/>
        </w:rPr>
        <w:t>SNc</w:t>
      </w:r>
      <w:proofErr w:type="spellEnd"/>
      <w:r w:rsidR="00E706CA">
        <w:rPr>
          <w:b/>
          <w:bCs/>
        </w:rPr>
        <w:t>.</w:t>
      </w:r>
    </w:p>
    <w:p w14:paraId="332B29D5" w14:textId="77777777" w:rsidR="007D1118" w:rsidRPr="00B213EF" w:rsidRDefault="00353CB4" w:rsidP="007D1118">
      <w:pPr>
        <w:pStyle w:val="ListParagraph"/>
        <w:numPr>
          <w:ilvl w:val="0"/>
          <w:numId w:val="31"/>
        </w:numPr>
        <w:rPr>
          <w:rFonts w:ascii="Times New Roman" w:hAnsi="Times New Roman" w:cs="Times New Roman"/>
        </w:rPr>
      </w:pPr>
      <w:r w:rsidRPr="00B213EF">
        <w:rPr>
          <w:rFonts w:ascii="Times New Roman" w:hAnsi="Times New Roman" w:cs="Times New Roman"/>
        </w:rPr>
        <w:t xml:space="preserve">Representative images from control (Wild-type, Clogger) and end-stage </w:t>
      </w:r>
      <w:r w:rsidRPr="00F907F6">
        <w:rPr>
          <w:rFonts w:ascii="Symbol" w:hAnsi="Symbol" w:cs="Times New Roman"/>
        </w:rPr>
        <w:t>a</w:t>
      </w:r>
      <w:r w:rsidRPr="00B213EF">
        <w:rPr>
          <w:rFonts w:ascii="Times New Roman" w:hAnsi="Times New Roman" w:cs="Times New Roman"/>
        </w:rPr>
        <w:t>-syn mice with or without protein import clogging</w:t>
      </w:r>
      <w:r w:rsidRPr="00F907F6">
        <w:rPr>
          <w:rFonts w:ascii="Times New Roman" w:hAnsi="Times New Roman" w:cs="Times New Roman"/>
        </w:rPr>
        <w:t xml:space="preserve"> for </w:t>
      </w:r>
      <w:r>
        <w:rPr>
          <w:rFonts w:ascii="Times New Roman" w:hAnsi="Times New Roman" w:cs="Times New Roman"/>
        </w:rPr>
        <w:t>the detection of apoptotic nuclei via the t</w:t>
      </w:r>
      <w:r w:rsidRPr="00353CB4">
        <w:rPr>
          <w:rFonts w:ascii="Times New Roman" w:hAnsi="Times New Roman" w:cs="Times New Roman"/>
        </w:rPr>
        <w:t xml:space="preserve">erminal deoxynucleotidyl transferase </w:t>
      </w:r>
      <w:proofErr w:type="spellStart"/>
      <w:r w:rsidRPr="00353CB4">
        <w:rPr>
          <w:rFonts w:ascii="Times New Roman" w:hAnsi="Times New Roman" w:cs="Times New Roman"/>
        </w:rPr>
        <w:t>dUTP</w:t>
      </w:r>
      <w:proofErr w:type="spellEnd"/>
      <w:r w:rsidRPr="00353CB4">
        <w:rPr>
          <w:rFonts w:ascii="Times New Roman" w:hAnsi="Times New Roman" w:cs="Times New Roman"/>
        </w:rPr>
        <w:t xml:space="preserve"> nick end labeling</w:t>
      </w:r>
      <w:r>
        <w:rPr>
          <w:rFonts w:ascii="Times New Roman" w:hAnsi="Times New Roman" w:cs="Times New Roman"/>
        </w:rPr>
        <w:t xml:space="preserve"> (TUNEL) assay</w:t>
      </w:r>
      <w:r w:rsidRPr="00F907F6">
        <w:rPr>
          <w:rFonts w:ascii="Times New Roman" w:hAnsi="Times New Roman" w:cs="Times New Roman"/>
        </w:rPr>
        <w:t xml:space="preserve"> within the substantia nigra pars compacta (</w:t>
      </w:r>
      <w:proofErr w:type="spellStart"/>
      <w:r w:rsidRPr="00F907F6">
        <w:rPr>
          <w:rFonts w:ascii="Times New Roman" w:hAnsi="Times New Roman" w:cs="Times New Roman"/>
        </w:rPr>
        <w:t>SNc</w:t>
      </w:r>
      <w:proofErr w:type="spellEnd"/>
      <w:r w:rsidRPr="00F907F6">
        <w:rPr>
          <w:rFonts w:ascii="Times New Roman" w:hAnsi="Times New Roman" w:cs="Times New Roman"/>
        </w:rPr>
        <w:t>)</w:t>
      </w:r>
      <w:r w:rsidRPr="00B213EF">
        <w:rPr>
          <w:rFonts w:ascii="Times New Roman" w:hAnsi="Times New Roman" w:cs="Times New Roman"/>
        </w:rPr>
        <w:t xml:space="preserve">.  </w:t>
      </w:r>
      <w:r w:rsidR="007D1118" w:rsidRPr="00B213EF">
        <w:rPr>
          <w:rFonts w:ascii="Times New Roman" w:hAnsi="Times New Roman" w:cs="Times New Roman"/>
        </w:rPr>
        <w:t>Scale bar</w:t>
      </w:r>
      <w:r w:rsidR="007D1118">
        <w:rPr>
          <w:rFonts w:ascii="Times New Roman" w:hAnsi="Times New Roman" w:cs="Times New Roman"/>
        </w:rPr>
        <w:t xml:space="preserve"> </w:t>
      </w:r>
      <w:r w:rsidR="007D1118" w:rsidRPr="00B213EF">
        <w:rPr>
          <w:rFonts w:ascii="Times New Roman" w:hAnsi="Times New Roman" w:cs="Times New Roman"/>
        </w:rPr>
        <w:t xml:space="preserve">= </w:t>
      </w:r>
      <w:r w:rsidR="007D1118">
        <w:rPr>
          <w:rFonts w:ascii="Times New Roman" w:hAnsi="Times New Roman" w:cs="Times New Roman"/>
        </w:rPr>
        <w:t>400 microns</w:t>
      </w:r>
    </w:p>
    <w:p w14:paraId="7A82DE94" w14:textId="2C9B0C35" w:rsidR="00353CB4" w:rsidRDefault="007D1118" w:rsidP="00353CB4">
      <w:pPr>
        <w:pStyle w:val="ListParagraph"/>
        <w:numPr>
          <w:ilvl w:val="0"/>
          <w:numId w:val="31"/>
        </w:numPr>
        <w:rPr>
          <w:rFonts w:ascii="Times New Roman" w:hAnsi="Times New Roman" w:cs="Times New Roman"/>
        </w:rPr>
      </w:pPr>
      <w:r>
        <w:rPr>
          <w:rFonts w:ascii="Times New Roman" w:hAnsi="Times New Roman" w:cs="Times New Roman"/>
        </w:rPr>
        <w:t xml:space="preserve">Proportion of nuclei within the </w:t>
      </w:r>
      <w:proofErr w:type="spellStart"/>
      <w:r>
        <w:rPr>
          <w:rFonts w:ascii="Times New Roman" w:hAnsi="Times New Roman" w:cs="Times New Roman"/>
        </w:rPr>
        <w:t>SNc</w:t>
      </w:r>
      <w:proofErr w:type="spellEnd"/>
      <w:r>
        <w:rPr>
          <w:rFonts w:ascii="Times New Roman" w:hAnsi="Times New Roman" w:cs="Times New Roman"/>
        </w:rPr>
        <w:t xml:space="preserve"> that are positive for TUNEL puncta.</w:t>
      </w:r>
    </w:p>
    <w:p w14:paraId="1DFEEE3F" w14:textId="77777777" w:rsidR="007D1118" w:rsidRDefault="007D1118" w:rsidP="007D1118">
      <w:pPr>
        <w:rPr>
          <w:color w:val="000000" w:themeColor="text1"/>
        </w:rPr>
      </w:pPr>
    </w:p>
    <w:p w14:paraId="7EBBEE94" w14:textId="18EB2418" w:rsidR="00534862" w:rsidRPr="00B213EF" w:rsidRDefault="00534862" w:rsidP="00677DDE">
      <w:pPr>
        <w:rPr>
          <w:color w:val="000000" w:themeColor="text1"/>
        </w:rPr>
      </w:pPr>
      <w:r w:rsidRPr="00DE695C">
        <w:rPr>
          <w:color w:val="000000" w:themeColor="text1"/>
        </w:rPr>
        <w:t xml:space="preserve">Aggregate data were generated exclusively from similar portions of the </w:t>
      </w:r>
      <w:proofErr w:type="spellStart"/>
      <w:r w:rsidRPr="00DE695C">
        <w:rPr>
          <w:color w:val="000000" w:themeColor="text1"/>
        </w:rPr>
        <w:t>SNc</w:t>
      </w:r>
      <w:proofErr w:type="spellEnd"/>
      <w:r w:rsidRPr="00DE695C">
        <w:rPr>
          <w:color w:val="000000" w:themeColor="text1"/>
        </w:rPr>
        <w:t xml:space="preserve"> of two to three sections per mouse</w:t>
      </w:r>
      <w:r w:rsidRPr="00B213EF">
        <w:rPr>
          <w:color w:val="000000" w:themeColor="text1"/>
        </w:rPr>
        <w:t xml:space="preserve"> at anatomically distinct </w:t>
      </w:r>
      <w:r>
        <w:rPr>
          <w:color w:val="000000" w:themeColor="text1"/>
        </w:rPr>
        <w:t xml:space="preserve">levels of the midbrain </w:t>
      </w:r>
      <w:r w:rsidRPr="00B213EF">
        <w:rPr>
          <w:color w:val="000000" w:themeColor="text1"/>
        </w:rPr>
        <w:t xml:space="preserve">from two to four biological replicates per genotype. End-stage mice were 12.26-14.76 months of age. Non-paralyzed mice were 7 months of age +/- 2 weeks. </w:t>
      </w:r>
      <w:r>
        <w:rPr>
          <w:color w:val="000000" w:themeColor="text1"/>
        </w:rPr>
        <w:t xml:space="preserve">The data points shown in (B) represent the individual technical replicates for each animal. </w:t>
      </w:r>
      <w:r w:rsidRPr="00B213EF">
        <w:rPr>
          <w:i/>
          <w:iCs/>
          <w:color w:val="000000" w:themeColor="text1"/>
        </w:rPr>
        <w:t xml:space="preserve">P </w:t>
      </w:r>
      <w:r w:rsidRPr="00B213EF">
        <w:rPr>
          <w:color w:val="000000" w:themeColor="text1"/>
        </w:rPr>
        <w:t xml:space="preserve">values were derived from student’s </w:t>
      </w:r>
      <w:r w:rsidRPr="00B213EF">
        <w:rPr>
          <w:i/>
          <w:iCs/>
          <w:color w:val="000000" w:themeColor="text1"/>
        </w:rPr>
        <w:t>t</w:t>
      </w:r>
      <w:r w:rsidRPr="00B213EF">
        <w:rPr>
          <w:color w:val="000000" w:themeColor="text1"/>
        </w:rPr>
        <w:t xml:space="preserve"> test. Horizontal bars in </w:t>
      </w:r>
      <w:r>
        <w:rPr>
          <w:color w:val="000000" w:themeColor="text1"/>
        </w:rPr>
        <w:t>(B)</w:t>
      </w:r>
      <w:r w:rsidRPr="00B213EF">
        <w:rPr>
          <w:color w:val="000000" w:themeColor="text1"/>
        </w:rPr>
        <w:t xml:space="preserve"> indicate average values +/-SEM.</w:t>
      </w:r>
    </w:p>
    <w:p w14:paraId="731F70C1" w14:textId="72B8AFFA" w:rsidR="00593540" w:rsidRDefault="00593540">
      <w:pPr>
        <w:rPr>
          <w:b/>
          <w:bCs/>
        </w:rPr>
      </w:pPr>
    </w:p>
    <w:p w14:paraId="17C6C351" w14:textId="58E2CDBC" w:rsidR="00514572" w:rsidRDefault="00514572">
      <w:pPr>
        <w:rPr>
          <w:b/>
          <w:bCs/>
        </w:rPr>
      </w:pPr>
      <w:r>
        <w:rPr>
          <w:b/>
          <w:bCs/>
          <w:noProof/>
        </w:rPr>
        <w:lastRenderedPageBreak/>
        <w:drawing>
          <wp:anchor distT="0" distB="0" distL="114300" distR="114300" simplePos="0" relativeHeight="251678737" behindDoc="0" locked="0" layoutInCell="1" allowOverlap="1" wp14:anchorId="392BF479" wp14:editId="4036CD2E">
            <wp:simplePos x="0" y="0"/>
            <wp:positionH relativeFrom="column">
              <wp:posOffset>534035</wp:posOffset>
            </wp:positionH>
            <wp:positionV relativeFrom="paragraph">
              <wp:posOffset>97790</wp:posOffset>
            </wp:positionV>
            <wp:extent cx="4610735" cy="7685405"/>
            <wp:effectExtent l="0" t="0" r="0" b="0"/>
            <wp:wrapSquare wrapText="bothSides"/>
            <wp:docPr id="1281741787" name="Picture 2"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741787" name="Picture 2" descr="A screenshot of a tes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10735" cy="7685405"/>
                    </a:xfrm>
                    <a:prstGeom prst="rect">
                      <a:avLst/>
                    </a:prstGeom>
                  </pic:spPr>
                </pic:pic>
              </a:graphicData>
            </a:graphic>
            <wp14:sizeRelH relativeFrom="page">
              <wp14:pctWidth>0</wp14:pctWidth>
            </wp14:sizeRelH>
            <wp14:sizeRelV relativeFrom="page">
              <wp14:pctHeight>0</wp14:pctHeight>
            </wp14:sizeRelV>
          </wp:anchor>
        </w:drawing>
      </w:r>
    </w:p>
    <w:p w14:paraId="28B958D4" w14:textId="77777777" w:rsidR="003B141B" w:rsidRDefault="003B141B">
      <w:pPr>
        <w:rPr>
          <w:b/>
          <w:bCs/>
        </w:rPr>
      </w:pPr>
    </w:p>
    <w:p w14:paraId="10C22A6F" w14:textId="77777777" w:rsidR="003B141B" w:rsidRDefault="003B141B">
      <w:pPr>
        <w:rPr>
          <w:b/>
          <w:bCs/>
        </w:rPr>
      </w:pPr>
    </w:p>
    <w:p w14:paraId="560953D3" w14:textId="77777777" w:rsidR="003B141B" w:rsidRDefault="003B141B">
      <w:pPr>
        <w:rPr>
          <w:b/>
          <w:bCs/>
        </w:rPr>
      </w:pPr>
    </w:p>
    <w:p w14:paraId="7936A483" w14:textId="77777777" w:rsidR="003B141B" w:rsidRDefault="003B141B">
      <w:pPr>
        <w:rPr>
          <w:b/>
          <w:bCs/>
        </w:rPr>
      </w:pPr>
    </w:p>
    <w:p w14:paraId="53D4AE67" w14:textId="77777777" w:rsidR="003B141B" w:rsidRDefault="003B141B">
      <w:pPr>
        <w:rPr>
          <w:b/>
          <w:bCs/>
        </w:rPr>
      </w:pPr>
    </w:p>
    <w:p w14:paraId="3A471906" w14:textId="77777777" w:rsidR="003B141B" w:rsidRDefault="003B141B">
      <w:pPr>
        <w:rPr>
          <w:b/>
          <w:bCs/>
        </w:rPr>
      </w:pPr>
    </w:p>
    <w:p w14:paraId="3595CFF7" w14:textId="77777777" w:rsidR="003B141B" w:rsidRDefault="003B141B">
      <w:pPr>
        <w:rPr>
          <w:b/>
          <w:bCs/>
        </w:rPr>
      </w:pPr>
    </w:p>
    <w:p w14:paraId="110EE23A" w14:textId="77777777" w:rsidR="003B141B" w:rsidRDefault="003B141B">
      <w:pPr>
        <w:rPr>
          <w:b/>
          <w:bCs/>
        </w:rPr>
      </w:pPr>
    </w:p>
    <w:p w14:paraId="12AABA02" w14:textId="77777777" w:rsidR="003B141B" w:rsidRDefault="003B141B">
      <w:pPr>
        <w:rPr>
          <w:b/>
          <w:bCs/>
        </w:rPr>
      </w:pPr>
    </w:p>
    <w:p w14:paraId="6591D5F7" w14:textId="77777777" w:rsidR="003B141B" w:rsidRDefault="003B141B">
      <w:pPr>
        <w:rPr>
          <w:b/>
          <w:bCs/>
        </w:rPr>
      </w:pPr>
    </w:p>
    <w:p w14:paraId="7E865A6C" w14:textId="77777777" w:rsidR="003B141B" w:rsidRDefault="003B141B">
      <w:pPr>
        <w:rPr>
          <w:b/>
          <w:bCs/>
        </w:rPr>
      </w:pPr>
    </w:p>
    <w:p w14:paraId="60D27A7D" w14:textId="77777777" w:rsidR="003B141B" w:rsidRDefault="003B141B">
      <w:pPr>
        <w:rPr>
          <w:b/>
          <w:bCs/>
        </w:rPr>
      </w:pPr>
    </w:p>
    <w:p w14:paraId="2AFF00FF" w14:textId="77777777" w:rsidR="003B141B" w:rsidRDefault="003B141B">
      <w:pPr>
        <w:rPr>
          <w:b/>
          <w:bCs/>
        </w:rPr>
      </w:pPr>
    </w:p>
    <w:p w14:paraId="16F8DDD5" w14:textId="77777777" w:rsidR="003B141B" w:rsidRDefault="003B141B">
      <w:pPr>
        <w:rPr>
          <w:b/>
          <w:bCs/>
        </w:rPr>
      </w:pPr>
    </w:p>
    <w:p w14:paraId="67F13572" w14:textId="77777777" w:rsidR="003B141B" w:rsidRDefault="003B141B">
      <w:pPr>
        <w:rPr>
          <w:b/>
          <w:bCs/>
        </w:rPr>
      </w:pPr>
    </w:p>
    <w:p w14:paraId="4DB91493" w14:textId="77777777" w:rsidR="003B141B" w:rsidRDefault="003B141B">
      <w:pPr>
        <w:rPr>
          <w:b/>
          <w:bCs/>
        </w:rPr>
      </w:pPr>
    </w:p>
    <w:p w14:paraId="0922AD9E" w14:textId="77777777" w:rsidR="003B141B" w:rsidRDefault="003B141B">
      <w:pPr>
        <w:rPr>
          <w:b/>
          <w:bCs/>
        </w:rPr>
      </w:pPr>
    </w:p>
    <w:p w14:paraId="29E5AC58" w14:textId="77777777" w:rsidR="003B141B" w:rsidRDefault="003B141B">
      <w:pPr>
        <w:rPr>
          <w:b/>
          <w:bCs/>
        </w:rPr>
      </w:pPr>
    </w:p>
    <w:p w14:paraId="5E6054B4" w14:textId="77777777" w:rsidR="003B141B" w:rsidRDefault="003B141B">
      <w:pPr>
        <w:rPr>
          <w:b/>
          <w:bCs/>
        </w:rPr>
      </w:pPr>
    </w:p>
    <w:p w14:paraId="7028654C" w14:textId="77777777" w:rsidR="003B141B" w:rsidRDefault="003B141B">
      <w:pPr>
        <w:rPr>
          <w:b/>
          <w:bCs/>
        </w:rPr>
      </w:pPr>
    </w:p>
    <w:p w14:paraId="2CFEB594" w14:textId="77777777" w:rsidR="003B141B" w:rsidRDefault="003B141B">
      <w:pPr>
        <w:rPr>
          <w:b/>
          <w:bCs/>
        </w:rPr>
      </w:pPr>
    </w:p>
    <w:p w14:paraId="574FC284" w14:textId="77777777" w:rsidR="003B141B" w:rsidRDefault="003B141B">
      <w:pPr>
        <w:rPr>
          <w:b/>
          <w:bCs/>
        </w:rPr>
      </w:pPr>
    </w:p>
    <w:p w14:paraId="5CB82B69" w14:textId="77777777" w:rsidR="003B141B" w:rsidRDefault="003B141B">
      <w:pPr>
        <w:rPr>
          <w:b/>
          <w:bCs/>
        </w:rPr>
      </w:pPr>
    </w:p>
    <w:p w14:paraId="43CDE3E3" w14:textId="77777777" w:rsidR="003B141B" w:rsidRDefault="003B141B">
      <w:pPr>
        <w:rPr>
          <w:b/>
          <w:bCs/>
        </w:rPr>
      </w:pPr>
    </w:p>
    <w:p w14:paraId="66317D01" w14:textId="77777777" w:rsidR="003B141B" w:rsidRDefault="003B141B">
      <w:pPr>
        <w:rPr>
          <w:b/>
          <w:bCs/>
        </w:rPr>
      </w:pPr>
    </w:p>
    <w:p w14:paraId="24FA7E6B" w14:textId="77777777" w:rsidR="003B141B" w:rsidRDefault="003B141B">
      <w:pPr>
        <w:rPr>
          <w:b/>
          <w:bCs/>
        </w:rPr>
      </w:pPr>
    </w:p>
    <w:p w14:paraId="40A3829E" w14:textId="77777777" w:rsidR="003B141B" w:rsidRDefault="003B141B">
      <w:pPr>
        <w:rPr>
          <w:b/>
          <w:bCs/>
        </w:rPr>
      </w:pPr>
    </w:p>
    <w:p w14:paraId="44CDFFA9" w14:textId="77777777" w:rsidR="003B141B" w:rsidRDefault="003B141B">
      <w:pPr>
        <w:rPr>
          <w:b/>
          <w:bCs/>
        </w:rPr>
      </w:pPr>
    </w:p>
    <w:p w14:paraId="4B243BEE" w14:textId="77777777" w:rsidR="003B141B" w:rsidRDefault="003B141B">
      <w:pPr>
        <w:rPr>
          <w:b/>
          <w:bCs/>
        </w:rPr>
      </w:pPr>
    </w:p>
    <w:p w14:paraId="027818CB" w14:textId="77777777" w:rsidR="003B141B" w:rsidRDefault="003B141B">
      <w:pPr>
        <w:rPr>
          <w:b/>
          <w:bCs/>
        </w:rPr>
      </w:pPr>
    </w:p>
    <w:p w14:paraId="510B9309" w14:textId="77777777" w:rsidR="003B141B" w:rsidRDefault="003B141B">
      <w:pPr>
        <w:rPr>
          <w:b/>
          <w:bCs/>
        </w:rPr>
      </w:pPr>
    </w:p>
    <w:p w14:paraId="4E41165F" w14:textId="77777777" w:rsidR="003B141B" w:rsidRDefault="003B141B">
      <w:pPr>
        <w:rPr>
          <w:b/>
          <w:bCs/>
        </w:rPr>
      </w:pPr>
    </w:p>
    <w:p w14:paraId="0C904462" w14:textId="77777777" w:rsidR="003B141B" w:rsidRDefault="003B141B">
      <w:pPr>
        <w:rPr>
          <w:b/>
          <w:bCs/>
        </w:rPr>
      </w:pPr>
    </w:p>
    <w:p w14:paraId="32931EE5" w14:textId="77777777" w:rsidR="003B141B" w:rsidRDefault="003B141B">
      <w:pPr>
        <w:rPr>
          <w:b/>
          <w:bCs/>
        </w:rPr>
      </w:pPr>
    </w:p>
    <w:p w14:paraId="2575A099" w14:textId="77777777" w:rsidR="003B141B" w:rsidRDefault="003B141B">
      <w:pPr>
        <w:rPr>
          <w:b/>
          <w:bCs/>
        </w:rPr>
      </w:pPr>
    </w:p>
    <w:p w14:paraId="6A694579" w14:textId="77777777" w:rsidR="003B141B" w:rsidRDefault="003B141B">
      <w:pPr>
        <w:rPr>
          <w:b/>
          <w:bCs/>
        </w:rPr>
      </w:pPr>
    </w:p>
    <w:p w14:paraId="5E8044E0" w14:textId="77777777" w:rsidR="003B141B" w:rsidRDefault="003B141B">
      <w:pPr>
        <w:rPr>
          <w:b/>
          <w:bCs/>
        </w:rPr>
      </w:pPr>
    </w:p>
    <w:p w14:paraId="298035E2" w14:textId="77777777" w:rsidR="003B141B" w:rsidRDefault="003B141B">
      <w:pPr>
        <w:rPr>
          <w:b/>
          <w:bCs/>
        </w:rPr>
      </w:pPr>
    </w:p>
    <w:p w14:paraId="5F030F4D" w14:textId="77777777" w:rsidR="003B141B" w:rsidRDefault="003B141B">
      <w:pPr>
        <w:rPr>
          <w:b/>
          <w:bCs/>
        </w:rPr>
      </w:pPr>
    </w:p>
    <w:p w14:paraId="19C0AD16" w14:textId="77777777" w:rsidR="003B141B" w:rsidRDefault="003B141B">
      <w:pPr>
        <w:rPr>
          <w:b/>
          <w:bCs/>
        </w:rPr>
      </w:pPr>
    </w:p>
    <w:p w14:paraId="2D262296" w14:textId="77777777" w:rsidR="003B141B" w:rsidRDefault="003B141B">
      <w:pPr>
        <w:rPr>
          <w:b/>
          <w:bCs/>
        </w:rPr>
      </w:pPr>
    </w:p>
    <w:p w14:paraId="0B185AEB" w14:textId="77777777" w:rsidR="003B141B" w:rsidRDefault="003B141B">
      <w:pPr>
        <w:rPr>
          <w:b/>
          <w:bCs/>
        </w:rPr>
      </w:pPr>
    </w:p>
    <w:p w14:paraId="002B693A" w14:textId="77777777" w:rsidR="003B141B" w:rsidRDefault="003B141B">
      <w:pPr>
        <w:rPr>
          <w:b/>
          <w:bCs/>
        </w:rPr>
      </w:pPr>
    </w:p>
    <w:p w14:paraId="1224DCC1" w14:textId="77777777" w:rsidR="003B141B" w:rsidRDefault="003B141B">
      <w:pPr>
        <w:rPr>
          <w:b/>
          <w:bCs/>
        </w:rPr>
      </w:pPr>
    </w:p>
    <w:p w14:paraId="7A789422" w14:textId="2D2D81B7" w:rsidR="00593540" w:rsidRDefault="00593540">
      <w:pPr>
        <w:rPr>
          <w:b/>
          <w:bCs/>
        </w:rPr>
      </w:pPr>
      <w:r w:rsidRPr="00B213EF">
        <w:rPr>
          <w:b/>
          <w:bCs/>
        </w:rPr>
        <w:t>Figure S</w:t>
      </w:r>
      <w:r>
        <w:rPr>
          <w:b/>
          <w:bCs/>
        </w:rPr>
        <w:t>8: Ubiquitin inc</w:t>
      </w:r>
      <w:r w:rsidR="002C6164">
        <w:rPr>
          <w:b/>
          <w:bCs/>
        </w:rPr>
        <w:t>l</w:t>
      </w:r>
      <w:r>
        <w:rPr>
          <w:b/>
          <w:bCs/>
        </w:rPr>
        <w:t>usion bodies in midbrain regions</w:t>
      </w:r>
      <w:r w:rsidR="003B141B">
        <w:rPr>
          <w:b/>
          <w:bCs/>
        </w:rPr>
        <w:t>.</w:t>
      </w:r>
    </w:p>
    <w:p w14:paraId="368FAD9B" w14:textId="29449E42" w:rsidR="00DE695C" w:rsidRDefault="00514572" w:rsidP="00DE695C">
      <w:pPr>
        <w:pStyle w:val="ListParagraph"/>
        <w:numPr>
          <w:ilvl w:val="0"/>
          <w:numId w:val="32"/>
        </w:numPr>
        <w:rPr>
          <w:rFonts w:ascii="Times New Roman" w:hAnsi="Times New Roman" w:cs="Times New Roman"/>
        </w:rPr>
      </w:pPr>
      <w:r>
        <w:rPr>
          <w:rFonts w:ascii="Times New Roman" w:hAnsi="Times New Roman" w:cs="Times New Roman"/>
        </w:rPr>
        <w:lastRenderedPageBreak/>
        <w:t xml:space="preserve"> and </w:t>
      </w:r>
      <w:r w:rsidRPr="00FE1618">
        <w:rPr>
          <w:rFonts w:ascii="Times New Roman" w:hAnsi="Times New Roman" w:cs="Times New Roman"/>
        </w:rPr>
        <w:t>(</w:t>
      </w:r>
      <w:r>
        <w:rPr>
          <w:rFonts w:ascii="Times New Roman" w:hAnsi="Times New Roman" w:cs="Times New Roman"/>
        </w:rPr>
        <w:t>D</w:t>
      </w:r>
      <w:r w:rsidRPr="00FE1618">
        <w:rPr>
          <w:rFonts w:ascii="Times New Roman" w:hAnsi="Times New Roman" w:cs="Times New Roman"/>
        </w:rPr>
        <w:t>)</w:t>
      </w:r>
      <w:r w:rsidR="00DE695C" w:rsidRPr="00FE1618">
        <w:rPr>
          <w:rFonts w:ascii="Times New Roman" w:hAnsi="Times New Roman" w:cs="Times New Roman"/>
        </w:rPr>
        <w:t xml:space="preserve"> </w:t>
      </w:r>
      <w:r w:rsidRPr="00514572">
        <w:rPr>
          <w:rFonts w:ascii="Times New Roman" w:hAnsi="Times New Roman" w:cs="Times New Roman"/>
        </w:rPr>
        <w:t>Representative</w:t>
      </w:r>
      <w:r w:rsidRPr="00B213EF">
        <w:rPr>
          <w:rFonts w:ascii="Times New Roman" w:hAnsi="Times New Roman" w:cs="Times New Roman"/>
        </w:rPr>
        <w:t xml:space="preserve"> images from control (Wild-type, Clogger) and end-stage </w:t>
      </w:r>
      <w:r w:rsidRPr="00F907F6">
        <w:rPr>
          <w:rFonts w:ascii="Symbol" w:hAnsi="Symbol" w:cs="Times New Roman"/>
        </w:rPr>
        <w:t>a</w:t>
      </w:r>
      <w:r w:rsidRPr="00B213EF">
        <w:rPr>
          <w:rFonts w:ascii="Times New Roman" w:hAnsi="Times New Roman" w:cs="Times New Roman"/>
        </w:rPr>
        <w:t>-syn mice with or without protein import clogging</w:t>
      </w:r>
      <w:r w:rsidRPr="00F907F6">
        <w:rPr>
          <w:rFonts w:ascii="Times New Roman" w:hAnsi="Times New Roman" w:cs="Times New Roman"/>
        </w:rPr>
        <w:t xml:space="preserve"> for</w:t>
      </w:r>
      <w:r w:rsidRPr="00514572">
        <w:rPr>
          <w:rFonts w:ascii="Times New Roman" w:hAnsi="Times New Roman" w:cs="Times New Roman"/>
        </w:rPr>
        <w:t xml:space="preserve"> </w:t>
      </w:r>
      <w:r>
        <w:rPr>
          <w:rFonts w:ascii="Times New Roman" w:hAnsi="Times New Roman" w:cs="Times New Roman"/>
        </w:rPr>
        <w:t xml:space="preserve">the formation of ubiquitin positive inclusion bodies in the midbrain reticular nucleus (A) and superior colliculus (D) </w:t>
      </w:r>
      <w:r w:rsidR="00DE695C" w:rsidRPr="00FE1618">
        <w:rPr>
          <w:rFonts w:ascii="Times New Roman" w:hAnsi="Times New Roman" w:cs="Times New Roman"/>
        </w:rPr>
        <w:t>Scale bar = 100 micros</w:t>
      </w:r>
      <w:r>
        <w:rPr>
          <w:rFonts w:ascii="Times New Roman" w:hAnsi="Times New Roman" w:cs="Times New Roman"/>
        </w:rPr>
        <w:t>.</w:t>
      </w:r>
    </w:p>
    <w:p w14:paraId="4407D200" w14:textId="1CE36CB9" w:rsidR="00514572" w:rsidRDefault="00514572" w:rsidP="00DE695C">
      <w:pPr>
        <w:pStyle w:val="ListParagraph"/>
        <w:numPr>
          <w:ilvl w:val="0"/>
          <w:numId w:val="32"/>
        </w:numPr>
        <w:rPr>
          <w:rFonts w:ascii="Times New Roman" w:hAnsi="Times New Roman" w:cs="Times New Roman"/>
        </w:rPr>
      </w:pPr>
      <w:r>
        <w:rPr>
          <w:rFonts w:ascii="Times New Roman" w:hAnsi="Times New Roman" w:cs="Times New Roman"/>
        </w:rPr>
        <w:t xml:space="preserve">, (C), (E), and (F) quantification of ubiquitin </w:t>
      </w:r>
      <w:r w:rsidR="004346DC">
        <w:rPr>
          <w:rFonts w:ascii="Times New Roman" w:hAnsi="Times New Roman" w:cs="Times New Roman"/>
        </w:rPr>
        <w:t xml:space="preserve">percent </w:t>
      </w:r>
      <w:r>
        <w:rPr>
          <w:rFonts w:ascii="Times New Roman" w:hAnsi="Times New Roman" w:cs="Times New Roman"/>
        </w:rPr>
        <w:t xml:space="preserve">occupancy </w:t>
      </w:r>
      <w:r w:rsidR="004346DC">
        <w:rPr>
          <w:rFonts w:ascii="Times New Roman" w:hAnsi="Times New Roman" w:cs="Times New Roman"/>
        </w:rPr>
        <w:t xml:space="preserve">and size </w:t>
      </w:r>
      <w:r>
        <w:rPr>
          <w:rFonts w:ascii="Times New Roman" w:hAnsi="Times New Roman" w:cs="Times New Roman"/>
        </w:rPr>
        <w:t xml:space="preserve">within the </w:t>
      </w:r>
      <w:r w:rsidR="004346DC">
        <w:rPr>
          <w:rFonts w:ascii="Times New Roman" w:hAnsi="Times New Roman" w:cs="Times New Roman"/>
        </w:rPr>
        <w:t>midbrain reticular nucleus (B) and (C) and the superior colliculus (E) and (F)</w:t>
      </w:r>
      <w:r>
        <w:rPr>
          <w:rFonts w:ascii="Times New Roman" w:hAnsi="Times New Roman" w:cs="Times New Roman"/>
        </w:rPr>
        <w:t xml:space="preserve">. </w:t>
      </w:r>
    </w:p>
    <w:p w14:paraId="5FF154AE" w14:textId="77777777" w:rsidR="00514572" w:rsidRPr="00514572" w:rsidRDefault="00514572" w:rsidP="00514572"/>
    <w:p w14:paraId="39C0DEAD" w14:textId="0FF2939B" w:rsidR="00FC06C1" w:rsidRPr="00FE1618" w:rsidRDefault="00FC06C1" w:rsidP="00FE1618">
      <w:pPr>
        <w:ind w:left="360"/>
        <w:rPr>
          <w:color w:val="000000" w:themeColor="text1"/>
        </w:rPr>
      </w:pPr>
      <w:r w:rsidRPr="00FE1618">
        <w:rPr>
          <w:color w:val="000000" w:themeColor="text1"/>
        </w:rPr>
        <w:t xml:space="preserve">Aggregate data were generated exclusively from similar portions of the </w:t>
      </w:r>
      <w:proofErr w:type="spellStart"/>
      <w:r w:rsidRPr="00FE1618">
        <w:rPr>
          <w:color w:val="000000" w:themeColor="text1"/>
        </w:rPr>
        <w:t>SNc</w:t>
      </w:r>
      <w:proofErr w:type="spellEnd"/>
      <w:r w:rsidRPr="00FE1618">
        <w:rPr>
          <w:color w:val="000000" w:themeColor="text1"/>
        </w:rPr>
        <w:t xml:space="preserve"> of two to </w:t>
      </w:r>
      <w:r w:rsidR="008812CA">
        <w:rPr>
          <w:color w:val="000000" w:themeColor="text1"/>
        </w:rPr>
        <w:t>four</w:t>
      </w:r>
      <w:r w:rsidRPr="00FE1618">
        <w:rPr>
          <w:color w:val="000000" w:themeColor="text1"/>
        </w:rPr>
        <w:t xml:space="preserve"> sections per mouse at anatomically distinct levels of the midbrain from </w:t>
      </w:r>
      <w:r w:rsidR="008812CA">
        <w:rPr>
          <w:color w:val="000000" w:themeColor="text1"/>
        </w:rPr>
        <w:t>three</w:t>
      </w:r>
      <w:r w:rsidRPr="00FE1618">
        <w:rPr>
          <w:color w:val="000000" w:themeColor="text1"/>
        </w:rPr>
        <w:t xml:space="preserve"> to four biological replicates per genotype. End-stage mice were 12-14.76 months of age. Non-paralyzed mice were 7 months of age +/- 2 weeks. </w:t>
      </w:r>
      <w:r w:rsidRPr="00FE1618">
        <w:rPr>
          <w:i/>
          <w:iCs/>
          <w:color w:val="000000" w:themeColor="text1"/>
        </w:rPr>
        <w:t xml:space="preserve">P </w:t>
      </w:r>
      <w:r w:rsidRPr="00FE1618">
        <w:rPr>
          <w:color w:val="000000" w:themeColor="text1"/>
        </w:rPr>
        <w:t xml:space="preserve">values were derived from student’s </w:t>
      </w:r>
      <w:r w:rsidRPr="00FE1618">
        <w:rPr>
          <w:i/>
          <w:iCs/>
          <w:color w:val="000000" w:themeColor="text1"/>
        </w:rPr>
        <w:t>t</w:t>
      </w:r>
      <w:r w:rsidRPr="00FE1618">
        <w:rPr>
          <w:color w:val="000000" w:themeColor="text1"/>
        </w:rPr>
        <w:t xml:space="preserve"> test. Horizontal bars in (</w:t>
      </w:r>
      <w:r w:rsidR="00514572">
        <w:rPr>
          <w:color w:val="000000" w:themeColor="text1"/>
        </w:rPr>
        <w:t>B, C, E, and F</w:t>
      </w:r>
      <w:r w:rsidRPr="00FE1618">
        <w:rPr>
          <w:color w:val="000000" w:themeColor="text1"/>
        </w:rPr>
        <w:t>) indicate average values +/-SEM.</w:t>
      </w:r>
    </w:p>
    <w:p w14:paraId="7FFE770F" w14:textId="0C63B8ED" w:rsidR="00593540" w:rsidRDefault="00593540">
      <w:pPr>
        <w:rPr>
          <w:b/>
          <w:bCs/>
        </w:rPr>
      </w:pPr>
    </w:p>
    <w:p w14:paraId="57D5B43E" w14:textId="121071FF" w:rsidR="00593540" w:rsidRDefault="00DE695C">
      <w:pPr>
        <w:rPr>
          <w:b/>
          <w:bCs/>
        </w:rPr>
      </w:pPr>
      <w:r>
        <w:rPr>
          <w:b/>
          <w:bCs/>
          <w:noProof/>
        </w:rPr>
        <w:lastRenderedPageBreak/>
        <w:drawing>
          <wp:anchor distT="0" distB="0" distL="114300" distR="114300" simplePos="0" relativeHeight="251679761" behindDoc="0" locked="0" layoutInCell="1" allowOverlap="1" wp14:anchorId="1BF1F265" wp14:editId="3008B828">
            <wp:simplePos x="0" y="0"/>
            <wp:positionH relativeFrom="column">
              <wp:posOffset>271868</wp:posOffset>
            </wp:positionH>
            <wp:positionV relativeFrom="paragraph">
              <wp:posOffset>0</wp:posOffset>
            </wp:positionV>
            <wp:extent cx="5386705" cy="8286750"/>
            <wp:effectExtent l="0" t="0" r="4445" b="0"/>
            <wp:wrapSquare wrapText="bothSides"/>
            <wp:docPr id="265948844" name="Picture 1" descr="A collage of images of a b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948844" name="Picture 1" descr="A collage of images of a brai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86705" cy="8286750"/>
                    </a:xfrm>
                    <a:prstGeom prst="rect">
                      <a:avLst/>
                    </a:prstGeom>
                  </pic:spPr>
                </pic:pic>
              </a:graphicData>
            </a:graphic>
            <wp14:sizeRelH relativeFrom="page">
              <wp14:pctWidth>0</wp14:pctWidth>
            </wp14:sizeRelH>
            <wp14:sizeRelV relativeFrom="page">
              <wp14:pctHeight>0</wp14:pctHeight>
            </wp14:sizeRelV>
          </wp:anchor>
        </w:drawing>
      </w:r>
    </w:p>
    <w:p w14:paraId="2AFA2471" w14:textId="77777777" w:rsidR="00CF53B2" w:rsidRDefault="00CF53B2">
      <w:pPr>
        <w:rPr>
          <w:b/>
          <w:bCs/>
        </w:rPr>
      </w:pPr>
    </w:p>
    <w:p w14:paraId="0B97C02B" w14:textId="5910EB43" w:rsidR="00770C1F" w:rsidRPr="00C84123" w:rsidRDefault="00770C1F">
      <w:pPr>
        <w:rPr>
          <w:b/>
          <w:bCs/>
        </w:rPr>
      </w:pPr>
      <w:r w:rsidRPr="00C84123">
        <w:rPr>
          <w:b/>
          <w:bCs/>
        </w:rPr>
        <w:t>Figure S</w:t>
      </w:r>
      <w:r w:rsidR="00593540">
        <w:rPr>
          <w:b/>
          <w:bCs/>
        </w:rPr>
        <w:t>9</w:t>
      </w:r>
      <w:r w:rsidRPr="00C84123">
        <w:rPr>
          <w:b/>
          <w:bCs/>
        </w:rPr>
        <w:t xml:space="preserve">.  </w:t>
      </w:r>
      <w:r w:rsidR="00B62AEF">
        <w:rPr>
          <w:b/>
          <w:bCs/>
        </w:rPr>
        <w:t>Histologic analysis</w:t>
      </w:r>
      <w:r w:rsidRPr="00C84123">
        <w:rPr>
          <w:b/>
          <w:bCs/>
        </w:rPr>
        <w:t xml:space="preserve"> of motor neuron</w:t>
      </w:r>
      <w:r w:rsidR="003D7384">
        <w:rPr>
          <w:b/>
          <w:bCs/>
        </w:rPr>
        <w:t>s</w:t>
      </w:r>
      <w:r w:rsidRPr="00C84123">
        <w:rPr>
          <w:b/>
          <w:bCs/>
        </w:rPr>
        <w:t xml:space="preserve"> in the lumbar spinal cord.</w:t>
      </w:r>
    </w:p>
    <w:p w14:paraId="5E0EDF71" w14:textId="5F7791CF" w:rsidR="00770C1F" w:rsidRPr="00770C1F" w:rsidRDefault="00770C1F"/>
    <w:p w14:paraId="48B6B7DF" w14:textId="77777777" w:rsidR="009C4E83" w:rsidRPr="00B213EF" w:rsidRDefault="009C4E83" w:rsidP="009C4E83">
      <w:pPr>
        <w:pStyle w:val="ListParagraph"/>
        <w:numPr>
          <w:ilvl w:val="0"/>
          <w:numId w:val="23"/>
        </w:numPr>
      </w:pPr>
      <w:r w:rsidRPr="00B213EF">
        <w:rPr>
          <w:rFonts w:ascii="Times New Roman" w:hAnsi="Times New Roman" w:cs="Times New Roman"/>
        </w:rPr>
        <w:t xml:space="preserve">Representative images from control (Wild-type, Clogger) and end-stage </w:t>
      </w:r>
      <w:r w:rsidRPr="00F907F6">
        <w:rPr>
          <w:rFonts w:ascii="Symbol" w:hAnsi="Symbol" w:cs="Times New Roman"/>
        </w:rPr>
        <w:t>a</w:t>
      </w:r>
      <w:r w:rsidRPr="00B213EF">
        <w:rPr>
          <w:rFonts w:ascii="Times New Roman" w:hAnsi="Times New Roman" w:cs="Times New Roman"/>
        </w:rPr>
        <w:t>-syn mice with or without protein import clogging</w:t>
      </w:r>
      <w:r>
        <w:rPr>
          <w:rFonts w:ascii="Times New Roman" w:hAnsi="Times New Roman" w:cs="Times New Roman"/>
        </w:rPr>
        <w:t>, probed for the vesicular acetylcholine transporter (</w:t>
      </w:r>
      <w:proofErr w:type="spellStart"/>
      <w:r>
        <w:rPr>
          <w:rFonts w:ascii="Times New Roman" w:hAnsi="Times New Roman" w:cs="Times New Roman"/>
        </w:rPr>
        <w:t>VAChT</w:t>
      </w:r>
      <w:proofErr w:type="spellEnd"/>
      <w:r>
        <w:rPr>
          <w:rFonts w:ascii="Times New Roman" w:hAnsi="Times New Roman" w:cs="Times New Roman"/>
        </w:rPr>
        <w:t>) Scale bar = 100</w:t>
      </w:r>
      <w:r w:rsidRPr="00B213EF">
        <w:rPr>
          <w:rFonts w:ascii="Symbol" w:hAnsi="Symbol" w:cs="Times New Roman"/>
        </w:rPr>
        <w:t>m</w:t>
      </w:r>
      <w:r>
        <w:rPr>
          <w:rFonts w:ascii="Times New Roman" w:hAnsi="Times New Roman" w:cs="Times New Roman"/>
        </w:rPr>
        <w:t>m.</w:t>
      </w:r>
    </w:p>
    <w:p w14:paraId="24B8B297" w14:textId="77777777" w:rsidR="009C4E83" w:rsidRPr="00B213EF" w:rsidRDefault="009C4E83" w:rsidP="009C4E83">
      <w:pPr>
        <w:pStyle w:val="ListParagraph"/>
        <w:numPr>
          <w:ilvl w:val="0"/>
          <w:numId w:val="23"/>
        </w:numPr>
      </w:pPr>
      <w:r>
        <w:rPr>
          <w:rFonts w:ascii="Times New Roman" w:hAnsi="Times New Roman" w:cs="Times New Roman"/>
        </w:rPr>
        <w:t xml:space="preserve">Number of </w:t>
      </w:r>
      <w:proofErr w:type="spellStart"/>
      <w:r>
        <w:rPr>
          <w:rFonts w:ascii="Times New Roman" w:hAnsi="Times New Roman" w:cs="Times New Roman"/>
        </w:rPr>
        <w:t>VAChT</w:t>
      </w:r>
      <w:proofErr w:type="spellEnd"/>
      <w:r>
        <w:rPr>
          <w:rFonts w:ascii="Times New Roman" w:hAnsi="Times New Roman" w:cs="Times New Roman"/>
        </w:rPr>
        <w:t xml:space="preserve"> positive motor neurons in the anterior horn.</w:t>
      </w:r>
    </w:p>
    <w:p w14:paraId="5CA816C2" w14:textId="4E74CD8E" w:rsidR="009C4E83" w:rsidRPr="00020B37" w:rsidRDefault="009C4E83" w:rsidP="009C4E83">
      <w:pPr>
        <w:pStyle w:val="ListParagraph"/>
        <w:numPr>
          <w:ilvl w:val="0"/>
          <w:numId w:val="23"/>
        </w:numPr>
      </w:pPr>
      <w:r>
        <w:rPr>
          <w:rFonts w:ascii="Times New Roman" w:hAnsi="Times New Roman" w:cs="Times New Roman"/>
        </w:rPr>
        <w:t xml:space="preserve">Representative images of </w:t>
      </w:r>
      <w:proofErr w:type="spellStart"/>
      <w:r>
        <w:rPr>
          <w:rFonts w:ascii="Times New Roman" w:hAnsi="Times New Roman" w:cs="Times New Roman"/>
        </w:rPr>
        <w:t>nissl</w:t>
      </w:r>
      <w:proofErr w:type="spellEnd"/>
      <w:r>
        <w:rPr>
          <w:rFonts w:ascii="Times New Roman" w:hAnsi="Times New Roman" w:cs="Times New Roman"/>
        </w:rPr>
        <w:t xml:space="preserve"> stained lumbar spinal cords from </w:t>
      </w:r>
      <w:r w:rsidRPr="00B213EF">
        <w:rPr>
          <w:rFonts w:ascii="Times New Roman" w:hAnsi="Times New Roman" w:cs="Times New Roman"/>
        </w:rPr>
        <w:t xml:space="preserve">end-stage </w:t>
      </w:r>
      <w:r w:rsidRPr="00F907F6">
        <w:rPr>
          <w:rFonts w:ascii="Symbol" w:hAnsi="Symbol" w:cs="Times New Roman"/>
        </w:rPr>
        <w:t>a</w:t>
      </w:r>
      <w:r w:rsidRPr="00B213EF">
        <w:rPr>
          <w:rFonts w:ascii="Times New Roman" w:hAnsi="Times New Roman" w:cs="Times New Roman"/>
        </w:rPr>
        <w:t>-syn mice with or without protein import clogging</w:t>
      </w:r>
      <w:r>
        <w:rPr>
          <w:rFonts w:ascii="Times New Roman" w:hAnsi="Times New Roman" w:cs="Times New Roman"/>
        </w:rPr>
        <w:t>. Top: whole section, scale bar = 500</w:t>
      </w:r>
      <w:r w:rsidRPr="00B213EF">
        <w:rPr>
          <w:rFonts w:ascii="Symbol" w:hAnsi="Symbol" w:cs="Times New Roman"/>
        </w:rPr>
        <w:t>m</w:t>
      </w:r>
      <w:r>
        <w:rPr>
          <w:rFonts w:ascii="Times New Roman" w:hAnsi="Times New Roman" w:cs="Times New Roman"/>
        </w:rPr>
        <w:t>m. Bottom: magnified view corresponding to anterior horn motor neurons, scale bar = 100</w:t>
      </w:r>
      <w:r w:rsidRPr="00B213EF">
        <w:rPr>
          <w:rFonts w:ascii="Symbol" w:hAnsi="Symbol" w:cs="Times New Roman"/>
        </w:rPr>
        <w:t>m</w:t>
      </w:r>
      <w:r>
        <w:rPr>
          <w:rFonts w:ascii="Times New Roman" w:hAnsi="Times New Roman" w:cs="Times New Roman"/>
        </w:rPr>
        <w:t xml:space="preserve">m. Arrowheads represent </w:t>
      </w:r>
      <w:proofErr w:type="spellStart"/>
      <w:r>
        <w:rPr>
          <w:rFonts w:ascii="Times New Roman" w:hAnsi="Times New Roman" w:cs="Times New Roman"/>
        </w:rPr>
        <w:t>chromatolytic</w:t>
      </w:r>
      <w:proofErr w:type="spellEnd"/>
      <w:r>
        <w:rPr>
          <w:rFonts w:ascii="Times New Roman" w:hAnsi="Times New Roman" w:cs="Times New Roman"/>
        </w:rPr>
        <w:t xml:space="preserve"> neurons</w:t>
      </w:r>
      <w:r w:rsidR="00177F7E">
        <w:rPr>
          <w:rFonts w:ascii="Times New Roman" w:hAnsi="Times New Roman" w:cs="Times New Roman"/>
        </w:rPr>
        <w:t>.</w:t>
      </w:r>
    </w:p>
    <w:p w14:paraId="377DEA64" w14:textId="770A727C" w:rsidR="009C4E83" w:rsidRPr="00B213EF" w:rsidRDefault="009C4E83" w:rsidP="009C4E83">
      <w:pPr>
        <w:pStyle w:val="ListParagraph"/>
        <w:numPr>
          <w:ilvl w:val="0"/>
          <w:numId w:val="23"/>
        </w:numPr>
        <w:rPr>
          <w:rFonts w:ascii="Times New Roman" w:hAnsi="Times New Roman" w:cs="Times New Roman"/>
        </w:rPr>
      </w:pPr>
      <w:r w:rsidRPr="00723794">
        <w:rPr>
          <w:rFonts w:ascii="Times New Roman" w:hAnsi="Times New Roman" w:cs="Times New Roman"/>
        </w:rPr>
        <w:t xml:space="preserve">– (F) </w:t>
      </w:r>
      <w:r w:rsidRPr="00B213EF">
        <w:rPr>
          <w:rFonts w:ascii="Times New Roman" w:hAnsi="Times New Roman" w:cs="Times New Roman"/>
        </w:rPr>
        <w:t xml:space="preserve">Quantification of </w:t>
      </w:r>
      <w:proofErr w:type="spellStart"/>
      <w:r w:rsidRPr="00B213EF">
        <w:rPr>
          <w:rFonts w:ascii="Times New Roman" w:hAnsi="Times New Roman" w:cs="Times New Roman"/>
        </w:rPr>
        <w:t>nissl</w:t>
      </w:r>
      <w:proofErr w:type="spellEnd"/>
      <w:r w:rsidRPr="00B213EF">
        <w:rPr>
          <w:rFonts w:ascii="Times New Roman" w:hAnsi="Times New Roman" w:cs="Times New Roman"/>
        </w:rPr>
        <w:t xml:space="preserve"> stain in lumbar spinal cord sections. (D) Average number of motor neurons counted per anterior horn. (E) Average number of atrophic (</w:t>
      </w:r>
      <w:proofErr w:type="spellStart"/>
      <w:r w:rsidRPr="00B213EF">
        <w:rPr>
          <w:rFonts w:ascii="Times New Roman" w:hAnsi="Times New Roman" w:cs="Times New Roman"/>
        </w:rPr>
        <w:t>chromatolytic</w:t>
      </w:r>
      <w:proofErr w:type="spellEnd"/>
      <w:r w:rsidRPr="00B213EF">
        <w:rPr>
          <w:rFonts w:ascii="Times New Roman" w:hAnsi="Times New Roman" w:cs="Times New Roman"/>
        </w:rPr>
        <w:t>) motor neurons counted per anterior horn. (F) Comparison of soma sizes</w:t>
      </w:r>
      <w:r w:rsidR="00177F7E">
        <w:rPr>
          <w:rFonts w:ascii="Times New Roman" w:hAnsi="Times New Roman" w:cs="Times New Roman"/>
        </w:rPr>
        <w:t>.</w:t>
      </w:r>
    </w:p>
    <w:p w14:paraId="7495D6F7" w14:textId="77777777" w:rsidR="009C4E83" w:rsidRDefault="009C4E83" w:rsidP="009C4E83"/>
    <w:p w14:paraId="1F1344D0" w14:textId="03AB6132" w:rsidR="00770C1F" w:rsidRPr="00C84123" w:rsidRDefault="009C4E83" w:rsidP="00DE695C">
      <w:pPr>
        <w:rPr>
          <w:color w:val="000000" w:themeColor="text1"/>
        </w:rPr>
      </w:pPr>
      <w:r>
        <w:rPr>
          <w:color w:val="000000" w:themeColor="text1"/>
        </w:rPr>
        <w:t xml:space="preserve">Aggregate data for </w:t>
      </w:r>
      <w:proofErr w:type="spellStart"/>
      <w:r>
        <w:rPr>
          <w:color w:val="000000" w:themeColor="text1"/>
        </w:rPr>
        <w:t>VAChT</w:t>
      </w:r>
      <w:proofErr w:type="spellEnd"/>
      <w:r>
        <w:rPr>
          <w:color w:val="000000" w:themeColor="text1"/>
        </w:rPr>
        <w:t xml:space="preserve"> immunofluorescence and </w:t>
      </w:r>
      <w:proofErr w:type="spellStart"/>
      <w:r>
        <w:rPr>
          <w:color w:val="000000" w:themeColor="text1"/>
        </w:rPr>
        <w:t>nissl</w:t>
      </w:r>
      <w:proofErr w:type="spellEnd"/>
      <w:r>
        <w:rPr>
          <w:color w:val="000000" w:themeColor="text1"/>
        </w:rPr>
        <w:t xml:space="preserve"> staining were generated from the ventral horns of two to eight sections per mouse at anatomically distinct lumbar spinal cord levels from three to four biological replicates per genotype. End-stage mice were 11.51-14.75 months of age. Non-paralyzed mice were 7 months of age +/- 2 weeks. </w:t>
      </w:r>
      <w:r w:rsidRPr="00196D8C">
        <w:rPr>
          <w:i/>
          <w:iCs/>
          <w:color w:val="000000" w:themeColor="text1"/>
        </w:rPr>
        <w:t xml:space="preserve">P </w:t>
      </w:r>
      <w:r>
        <w:rPr>
          <w:color w:val="000000" w:themeColor="text1"/>
        </w:rPr>
        <w:t xml:space="preserve">values were derived from student’s </w:t>
      </w:r>
      <w:r w:rsidRPr="00196D8C">
        <w:rPr>
          <w:i/>
          <w:iCs/>
          <w:color w:val="000000" w:themeColor="text1"/>
        </w:rPr>
        <w:t>t</w:t>
      </w:r>
      <w:r>
        <w:rPr>
          <w:color w:val="000000" w:themeColor="text1"/>
        </w:rPr>
        <w:t xml:space="preserve"> test. Horizontal bars in (B) and (D-F) indicate average values +/-SEM.</w:t>
      </w:r>
    </w:p>
    <w:p w14:paraId="2EBDEDDC" w14:textId="2FA890F6" w:rsidR="00770C1F" w:rsidRDefault="00770C1F"/>
    <w:p w14:paraId="7EC51FF7" w14:textId="0949A23C" w:rsidR="00B86D34" w:rsidRPr="005B5992" w:rsidRDefault="003856BD">
      <w:r>
        <w:rPr>
          <w:b/>
          <w:bCs/>
          <w:noProof/>
        </w:rPr>
        <w:lastRenderedPageBreak/>
        <w:drawing>
          <wp:anchor distT="0" distB="0" distL="114300" distR="114300" simplePos="0" relativeHeight="251658249" behindDoc="0" locked="0" layoutInCell="1" allowOverlap="1" wp14:anchorId="105F34DC" wp14:editId="4AFC749B">
            <wp:simplePos x="0" y="0"/>
            <wp:positionH relativeFrom="column">
              <wp:posOffset>406400</wp:posOffset>
            </wp:positionH>
            <wp:positionV relativeFrom="page">
              <wp:posOffset>1003300</wp:posOffset>
            </wp:positionV>
            <wp:extent cx="5195570" cy="5619750"/>
            <wp:effectExtent l="0" t="0" r="5080" b="0"/>
            <wp:wrapSquare wrapText="bothSides"/>
            <wp:docPr id="2975519" name="Picture 4" descr="A picture containing text, diagram,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5519" name="Picture 4" descr="A picture containing text, diagram, screenshot, lin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95570" cy="5619750"/>
                    </a:xfrm>
                    <a:prstGeom prst="rect">
                      <a:avLst/>
                    </a:prstGeom>
                  </pic:spPr>
                </pic:pic>
              </a:graphicData>
            </a:graphic>
            <wp14:sizeRelH relativeFrom="page">
              <wp14:pctWidth>0</wp14:pctWidth>
            </wp14:sizeRelH>
            <wp14:sizeRelV relativeFrom="page">
              <wp14:pctHeight>0</wp14:pctHeight>
            </wp14:sizeRelV>
          </wp:anchor>
        </w:drawing>
      </w:r>
    </w:p>
    <w:p w14:paraId="2EE0A6BC" w14:textId="0651C044" w:rsidR="00723BAF" w:rsidRPr="005B5992" w:rsidRDefault="00723BAF" w:rsidP="00723BAF">
      <w:pPr>
        <w:jc w:val="center"/>
      </w:pPr>
    </w:p>
    <w:p w14:paraId="45266D6E" w14:textId="0F5C21C2" w:rsidR="00D74F11" w:rsidRPr="005B5992" w:rsidRDefault="00D74F11" w:rsidP="00D74F11">
      <w:pPr>
        <w:jc w:val="center"/>
        <w:rPr>
          <w:b/>
          <w:bCs/>
        </w:rPr>
      </w:pPr>
    </w:p>
    <w:p w14:paraId="6E40F10C" w14:textId="17A1F9FE" w:rsidR="00D74F11" w:rsidRPr="005B5992" w:rsidRDefault="00D74F11" w:rsidP="004B2759">
      <w:pPr>
        <w:jc w:val="center"/>
        <w:rPr>
          <w:b/>
          <w:bCs/>
        </w:rPr>
      </w:pPr>
    </w:p>
    <w:p w14:paraId="4C6C3C44" w14:textId="77777777" w:rsidR="00D74F11" w:rsidRPr="005B5992" w:rsidRDefault="00D74F11" w:rsidP="00D74F11">
      <w:pPr>
        <w:rPr>
          <w:b/>
          <w:bCs/>
        </w:rPr>
      </w:pPr>
    </w:p>
    <w:p w14:paraId="6F50CD8C" w14:textId="40A8088F" w:rsidR="00D74F11" w:rsidRPr="005B5992" w:rsidRDefault="00D74F11" w:rsidP="00D74F11">
      <w:pPr>
        <w:rPr>
          <w:b/>
          <w:bCs/>
        </w:rPr>
      </w:pPr>
      <w:r w:rsidRPr="005B5992">
        <w:rPr>
          <w:b/>
          <w:bCs/>
        </w:rPr>
        <w:t>Figure S</w:t>
      </w:r>
      <w:r w:rsidR="00593540">
        <w:rPr>
          <w:b/>
          <w:bCs/>
        </w:rPr>
        <w:t>10</w:t>
      </w:r>
      <w:r w:rsidRPr="005B5992">
        <w:rPr>
          <w:b/>
          <w:bCs/>
        </w:rPr>
        <w:t xml:space="preserve">.  </w:t>
      </w:r>
      <w:r w:rsidR="00885760">
        <w:rPr>
          <w:b/>
          <w:bCs/>
        </w:rPr>
        <w:t>Assessment of anxiety-like behavior, spontaneous locomotion, and memory in w</w:t>
      </w:r>
      <w:r w:rsidR="00885760" w:rsidRPr="00885760">
        <w:rPr>
          <w:b/>
          <w:bCs/>
        </w:rPr>
        <w:t xml:space="preserve">ild-type, Clogger, </w:t>
      </w:r>
      <w:r w:rsidR="00885760" w:rsidRPr="00885760">
        <w:rPr>
          <w:rFonts w:ascii="Symbol" w:hAnsi="Symbol"/>
          <w:b/>
          <w:bCs/>
        </w:rPr>
        <w:t>a</w:t>
      </w:r>
      <w:r w:rsidR="00885760">
        <w:rPr>
          <w:b/>
          <w:bCs/>
        </w:rPr>
        <w:t>-</w:t>
      </w:r>
      <w:r w:rsidR="00885760" w:rsidRPr="00885760">
        <w:rPr>
          <w:b/>
          <w:bCs/>
        </w:rPr>
        <w:t>syn, and double mutant mice.</w:t>
      </w:r>
    </w:p>
    <w:p w14:paraId="09EA73B1" w14:textId="77777777" w:rsidR="00D74F11" w:rsidRPr="005B5992" w:rsidRDefault="00D74F11" w:rsidP="00D74F11"/>
    <w:p w14:paraId="0264FC49" w14:textId="19A2F6C2" w:rsidR="00D74F11" w:rsidRPr="005B5992" w:rsidRDefault="00D74F11" w:rsidP="00613F89">
      <w:pPr>
        <w:pStyle w:val="ListParagraph"/>
        <w:numPr>
          <w:ilvl w:val="0"/>
          <w:numId w:val="11"/>
        </w:numPr>
        <w:rPr>
          <w:rFonts w:ascii="Times New Roman" w:hAnsi="Times New Roman" w:cs="Times New Roman"/>
          <w:color w:val="000000" w:themeColor="text1"/>
        </w:rPr>
      </w:pPr>
      <w:r w:rsidRPr="005B0DDD">
        <w:rPr>
          <w:rFonts w:ascii="Symbol" w:hAnsi="Symbol" w:cs="Times New Roman"/>
        </w:rPr>
        <w:t>a</w:t>
      </w:r>
      <w:r w:rsidRPr="005B5992">
        <w:rPr>
          <w:rFonts w:ascii="Times New Roman" w:hAnsi="Times New Roman" w:cs="Times New Roman"/>
        </w:rPr>
        <w:t>-</w:t>
      </w:r>
      <w:r w:rsidR="009F0BE4" w:rsidRPr="005B5992">
        <w:rPr>
          <w:rFonts w:ascii="Times New Roman" w:hAnsi="Times New Roman" w:cs="Times New Roman"/>
        </w:rPr>
        <w:t>synucl</w:t>
      </w:r>
      <w:r w:rsidR="009F0BE4">
        <w:rPr>
          <w:rFonts w:ascii="Times New Roman" w:hAnsi="Times New Roman" w:cs="Times New Roman"/>
        </w:rPr>
        <w:t>ei</w:t>
      </w:r>
      <w:r w:rsidR="009F0BE4" w:rsidRPr="005B5992">
        <w:rPr>
          <w:rFonts w:ascii="Times New Roman" w:hAnsi="Times New Roman" w:cs="Times New Roman"/>
        </w:rPr>
        <w:t>n</w:t>
      </w:r>
      <w:r w:rsidR="009F0BE4" w:rsidRPr="005B5992">
        <w:rPr>
          <w:rFonts w:ascii="Times New Roman" w:hAnsi="Times New Roman" w:cs="Times New Roman"/>
          <w:vertAlign w:val="superscript"/>
        </w:rPr>
        <w:t>A53T</w:t>
      </w:r>
      <w:r w:rsidR="009F0BE4" w:rsidRPr="005B5992">
        <w:rPr>
          <w:rFonts w:ascii="Times New Roman" w:hAnsi="Times New Roman" w:cs="Times New Roman"/>
        </w:rPr>
        <w:t xml:space="preserve"> </w:t>
      </w:r>
      <w:r w:rsidRPr="005B5992">
        <w:rPr>
          <w:rFonts w:ascii="Times New Roman" w:hAnsi="Times New Roman" w:cs="Times New Roman"/>
        </w:rPr>
        <w:t xml:space="preserve">expression significantly increases </w:t>
      </w:r>
      <w:r w:rsidRPr="005B5992">
        <w:rPr>
          <w:rFonts w:ascii="Times New Roman" w:hAnsi="Times New Roman" w:cs="Times New Roman"/>
          <w:color w:val="000000" w:themeColor="text1"/>
        </w:rPr>
        <w:t xml:space="preserve">anxiety-like behavior, as indicated by spending less time in the center zone in the open field test.  While clogger protein expression reduced the average time spent in the center zone compared in </w:t>
      </w:r>
      <w:r w:rsidRPr="005B0DDD">
        <w:rPr>
          <w:rFonts w:ascii="Symbol" w:hAnsi="Symbol" w:cs="Times New Roman"/>
        </w:rPr>
        <w:t>a</w:t>
      </w:r>
      <w:r w:rsidRPr="005B5992">
        <w:rPr>
          <w:rFonts w:ascii="Times New Roman" w:hAnsi="Times New Roman" w:cs="Times New Roman"/>
        </w:rPr>
        <w:t>-syn tra</w:t>
      </w:r>
      <w:r w:rsidR="000D5A4F">
        <w:rPr>
          <w:rFonts w:ascii="Times New Roman" w:hAnsi="Times New Roman" w:cs="Times New Roman"/>
        </w:rPr>
        <w:t>ns</w:t>
      </w:r>
      <w:r w:rsidRPr="005B5992">
        <w:rPr>
          <w:rFonts w:ascii="Times New Roman" w:hAnsi="Times New Roman" w:cs="Times New Roman"/>
        </w:rPr>
        <w:t>genics, this was not statistically significant</w:t>
      </w:r>
      <w:r w:rsidR="00196F92">
        <w:rPr>
          <w:rFonts w:ascii="Times New Roman" w:hAnsi="Times New Roman" w:cs="Times New Roman"/>
        </w:rPr>
        <w:t xml:space="preserve"> (n=11-29/sex/genotype)</w:t>
      </w:r>
      <w:r w:rsidRPr="005B5992">
        <w:rPr>
          <w:rFonts w:ascii="Times New Roman" w:hAnsi="Times New Roman" w:cs="Times New Roman"/>
        </w:rPr>
        <w:t xml:space="preserve">.  </w:t>
      </w:r>
    </w:p>
    <w:p w14:paraId="772F2BB9" w14:textId="6F1BA3E4" w:rsidR="00D74F11" w:rsidRPr="005B5992" w:rsidRDefault="00D74F11" w:rsidP="00613F89">
      <w:pPr>
        <w:pStyle w:val="ListParagraph"/>
        <w:numPr>
          <w:ilvl w:val="0"/>
          <w:numId w:val="11"/>
        </w:numPr>
        <w:rPr>
          <w:rFonts w:ascii="Times New Roman" w:hAnsi="Times New Roman" w:cs="Times New Roman"/>
          <w:color w:val="000000" w:themeColor="text1"/>
        </w:rPr>
      </w:pPr>
      <w:r w:rsidRPr="005B5992">
        <w:rPr>
          <w:rFonts w:ascii="Times New Roman" w:hAnsi="Times New Roman" w:cs="Times New Roman"/>
          <w:color w:val="000000" w:themeColor="text1"/>
        </w:rPr>
        <w:t xml:space="preserve">Open field test data were divided into 200-second epochs, and the average distance from the edge zone while in the center zone was plotted.  This showed that double mutant mice tend to stay closest to the edge zone, particularly in the middle epoch.  Data </w:t>
      </w:r>
      <w:r w:rsidR="00196F92">
        <w:rPr>
          <w:rFonts w:ascii="Times New Roman" w:hAnsi="Times New Roman" w:cs="Times New Roman"/>
          <w:color w:val="000000" w:themeColor="text1"/>
        </w:rPr>
        <w:t xml:space="preserve">were represented as average +/- SEM and </w:t>
      </w:r>
      <w:r w:rsidRPr="005B5992">
        <w:rPr>
          <w:rFonts w:ascii="Times New Roman" w:hAnsi="Times New Roman" w:cs="Times New Roman"/>
          <w:color w:val="000000" w:themeColor="text1"/>
        </w:rPr>
        <w:t xml:space="preserve">were analyzed using two-way repeated measures ANOVA with epoch as the within-subjects variable and </w:t>
      </w:r>
      <w:r w:rsidRPr="005B5992">
        <w:rPr>
          <w:rFonts w:ascii="Times New Roman" w:hAnsi="Times New Roman" w:cs="Times New Roman"/>
        </w:rPr>
        <w:t xml:space="preserve">a-syn and clogger </w:t>
      </w:r>
      <w:r w:rsidRPr="005B5992">
        <w:rPr>
          <w:rFonts w:ascii="Times New Roman" w:hAnsi="Times New Roman" w:cs="Times New Roman"/>
          <w:color w:val="000000" w:themeColor="text1"/>
        </w:rPr>
        <w:t xml:space="preserve">genotypes as the between-subjects variables, with </w:t>
      </w:r>
      <w:proofErr w:type="spellStart"/>
      <w:r w:rsidRPr="005B5992">
        <w:rPr>
          <w:rFonts w:ascii="Times New Roman" w:hAnsi="Times New Roman" w:cs="Times New Roman"/>
          <w:color w:val="000000" w:themeColor="text1"/>
        </w:rPr>
        <w:t>Geisser</w:t>
      </w:r>
      <w:proofErr w:type="spellEnd"/>
      <w:r w:rsidRPr="005B5992">
        <w:rPr>
          <w:rFonts w:ascii="Times New Roman" w:hAnsi="Times New Roman" w:cs="Times New Roman"/>
          <w:color w:val="000000" w:themeColor="text1"/>
        </w:rPr>
        <w:t xml:space="preserve">-Greenhouse correction for violation of sphericity.  A significant interaction effect was detected (Epoch x </w:t>
      </w:r>
      <w:r w:rsidRPr="005B5992">
        <w:rPr>
          <w:rFonts w:ascii="Times New Roman" w:hAnsi="Times New Roman" w:cs="Times New Roman"/>
        </w:rPr>
        <w:t xml:space="preserve">a-syn x clogger, </w:t>
      </w:r>
      <w:r w:rsidRPr="00F664E3">
        <w:rPr>
          <w:rFonts w:ascii="Times New Roman" w:hAnsi="Times New Roman" w:cs="Times New Roman"/>
          <w:i/>
          <w:iCs/>
        </w:rPr>
        <w:t>p</w:t>
      </w:r>
      <w:r w:rsidRPr="005B5992">
        <w:rPr>
          <w:rFonts w:ascii="Times New Roman" w:hAnsi="Times New Roman" w:cs="Times New Roman"/>
        </w:rPr>
        <w:t xml:space="preserve"> = </w:t>
      </w:r>
      <w:r w:rsidRPr="005B5992">
        <w:rPr>
          <w:rFonts w:ascii="Times New Roman" w:hAnsi="Times New Roman" w:cs="Times New Roman"/>
        </w:rPr>
        <w:lastRenderedPageBreak/>
        <w:t>0.042).  Dunnett’s multiple comparisons test detected a significant reduction in average distance from the edge zone for double mutant mice in the middle epoch (</w:t>
      </w:r>
      <w:r w:rsidRPr="00F664E3">
        <w:rPr>
          <w:rFonts w:ascii="Times New Roman" w:hAnsi="Times New Roman" w:cs="Times New Roman"/>
          <w:i/>
          <w:iCs/>
        </w:rPr>
        <w:t>p</w:t>
      </w:r>
      <w:r w:rsidRPr="005B5992">
        <w:rPr>
          <w:rFonts w:ascii="Times New Roman" w:hAnsi="Times New Roman" w:cs="Times New Roman"/>
        </w:rPr>
        <w:t xml:space="preserve"> = 0.017, shown as *)</w:t>
      </w:r>
      <w:r w:rsidR="00196F92">
        <w:rPr>
          <w:rFonts w:ascii="Times New Roman" w:hAnsi="Times New Roman" w:cs="Times New Roman"/>
        </w:rPr>
        <w:t xml:space="preserve"> (n=11-29/sex/genotype)</w:t>
      </w:r>
      <w:r w:rsidRPr="005B5992">
        <w:rPr>
          <w:rFonts w:ascii="Times New Roman" w:hAnsi="Times New Roman" w:cs="Times New Roman"/>
        </w:rPr>
        <w:t>.</w:t>
      </w:r>
    </w:p>
    <w:p w14:paraId="67AD42AE" w14:textId="51CA1014" w:rsidR="00D74F11" w:rsidRPr="005B5992" w:rsidRDefault="00D74F11" w:rsidP="00613F89">
      <w:pPr>
        <w:pStyle w:val="ListParagraph"/>
        <w:numPr>
          <w:ilvl w:val="0"/>
          <w:numId w:val="11"/>
        </w:numPr>
        <w:rPr>
          <w:rFonts w:ascii="Times New Roman" w:hAnsi="Times New Roman" w:cs="Times New Roman"/>
        </w:rPr>
      </w:pPr>
      <w:r w:rsidRPr="005B0DDD">
        <w:rPr>
          <w:rFonts w:ascii="Symbol" w:hAnsi="Symbol" w:cs="Times New Roman"/>
        </w:rPr>
        <w:t>a</w:t>
      </w:r>
      <w:r w:rsidRPr="005B5992">
        <w:rPr>
          <w:rFonts w:ascii="Times New Roman" w:hAnsi="Times New Roman" w:cs="Times New Roman"/>
        </w:rPr>
        <w:t>-</w:t>
      </w:r>
      <w:r w:rsidR="00A20743" w:rsidRPr="005B5992">
        <w:rPr>
          <w:rFonts w:ascii="Times New Roman" w:hAnsi="Times New Roman" w:cs="Times New Roman"/>
        </w:rPr>
        <w:t>synucl</w:t>
      </w:r>
      <w:r w:rsidR="00A20743">
        <w:rPr>
          <w:rFonts w:ascii="Times New Roman" w:hAnsi="Times New Roman" w:cs="Times New Roman"/>
        </w:rPr>
        <w:t>ei</w:t>
      </w:r>
      <w:r w:rsidR="00A20743" w:rsidRPr="005B5992">
        <w:rPr>
          <w:rFonts w:ascii="Times New Roman" w:hAnsi="Times New Roman" w:cs="Times New Roman"/>
        </w:rPr>
        <w:t>n</w:t>
      </w:r>
      <w:r w:rsidR="00A20743" w:rsidRPr="005B5992">
        <w:rPr>
          <w:rFonts w:ascii="Times New Roman" w:hAnsi="Times New Roman" w:cs="Times New Roman"/>
          <w:vertAlign w:val="superscript"/>
        </w:rPr>
        <w:t>A53T</w:t>
      </w:r>
      <w:r w:rsidR="00A20743" w:rsidRPr="005B5992">
        <w:rPr>
          <w:rFonts w:ascii="Times New Roman" w:hAnsi="Times New Roman" w:cs="Times New Roman"/>
        </w:rPr>
        <w:t xml:space="preserve"> </w:t>
      </w:r>
      <w:r w:rsidRPr="005B5992">
        <w:rPr>
          <w:rFonts w:ascii="Times New Roman" w:hAnsi="Times New Roman" w:cs="Times New Roman"/>
        </w:rPr>
        <w:t>expression significantly increases average speed of spontaneous locomotion in the open field test, which was not affected by the clogger protein</w:t>
      </w:r>
      <w:r w:rsidR="00196F92">
        <w:rPr>
          <w:rFonts w:ascii="Times New Roman" w:hAnsi="Times New Roman" w:cs="Times New Roman"/>
        </w:rPr>
        <w:t xml:space="preserve"> (n=11-29/sex/genotype)</w:t>
      </w:r>
      <w:r w:rsidRPr="005B5992">
        <w:rPr>
          <w:rFonts w:ascii="Times New Roman" w:hAnsi="Times New Roman" w:cs="Times New Roman"/>
        </w:rPr>
        <w:t>.</w:t>
      </w:r>
    </w:p>
    <w:p w14:paraId="7CE40252" w14:textId="1E095A61" w:rsidR="00D74F11" w:rsidRPr="005B5992" w:rsidRDefault="00D74F11" w:rsidP="00613F89">
      <w:pPr>
        <w:pStyle w:val="ListParagraph"/>
        <w:numPr>
          <w:ilvl w:val="0"/>
          <w:numId w:val="11"/>
        </w:numPr>
        <w:rPr>
          <w:rFonts w:ascii="Times New Roman" w:hAnsi="Times New Roman" w:cs="Times New Roman"/>
        </w:rPr>
      </w:pPr>
      <w:r w:rsidRPr="005B0DDD">
        <w:rPr>
          <w:rFonts w:ascii="Symbol" w:hAnsi="Symbol" w:cs="Times New Roman"/>
        </w:rPr>
        <w:t>a</w:t>
      </w:r>
      <w:r w:rsidRPr="005B5992">
        <w:rPr>
          <w:rFonts w:ascii="Times New Roman" w:hAnsi="Times New Roman" w:cs="Times New Roman"/>
        </w:rPr>
        <w:t>-</w:t>
      </w:r>
      <w:r w:rsidR="00A20743" w:rsidRPr="005B5992">
        <w:rPr>
          <w:rFonts w:ascii="Times New Roman" w:hAnsi="Times New Roman" w:cs="Times New Roman"/>
        </w:rPr>
        <w:t>synucl</w:t>
      </w:r>
      <w:r w:rsidR="00A20743">
        <w:rPr>
          <w:rFonts w:ascii="Times New Roman" w:hAnsi="Times New Roman" w:cs="Times New Roman"/>
        </w:rPr>
        <w:t>ei</w:t>
      </w:r>
      <w:r w:rsidR="00A20743" w:rsidRPr="005B5992">
        <w:rPr>
          <w:rFonts w:ascii="Times New Roman" w:hAnsi="Times New Roman" w:cs="Times New Roman"/>
        </w:rPr>
        <w:t>n</w:t>
      </w:r>
      <w:r w:rsidR="00A20743" w:rsidRPr="005B5992">
        <w:rPr>
          <w:rFonts w:ascii="Times New Roman" w:hAnsi="Times New Roman" w:cs="Times New Roman"/>
          <w:vertAlign w:val="superscript"/>
        </w:rPr>
        <w:t>A53T</w:t>
      </w:r>
      <w:r w:rsidR="00A20743" w:rsidRPr="005B5992">
        <w:rPr>
          <w:rFonts w:ascii="Times New Roman" w:hAnsi="Times New Roman" w:cs="Times New Roman"/>
        </w:rPr>
        <w:t xml:space="preserve"> </w:t>
      </w:r>
      <w:r w:rsidRPr="005B5992">
        <w:rPr>
          <w:rFonts w:ascii="Times New Roman" w:hAnsi="Times New Roman" w:cs="Times New Roman"/>
        </w:rPr>
        <w:t>expression significantly impairs long-term object memory in the novel object recognition test, which was not affected by the clogger protein</w:t>
      </w:r>
      <w:r w:rsidR="00196F92">
        <w:rPr>
          <w:rFonts w:ascii="Times New Roman" w:hAnsi="Times New Roman" w:cs="Times New Roman"/>
        </w:rPr>
        <w:t xml:space="preserve"> (n=11-27/sex/genotype)</w:t>
      </w:r>
      <w:r w:rsidRPr="005B5992">
        <w:rPr>
          <w:rFonts w:ascii="Times New Roman" w:hAnsi="Times New Roman" w:cs="Times New Roman"/>
        </w:rPr>
        <w:t>.  For better visualization, the discrimination index was plotted, which = ((time with new object) – (time with old object)) / (total object exploration time).</w:t>
      </w:r>
    </w:p>
    <w:p w14:paraId="523A0052" w14:textId="1B0888CD" w:rsidR="00D74F11" w:rsidRPr="005B5992" w:rsidRDefault="00D74F11" w:rsidP="00613F89">
      <w:pPr>
        <w:pStyle w:val="ListParagraph"/>
        <w:numPr>
          <w:ilvl w:val="0"/>
          <w:numId w:val="11"/>
        </w:numPr>
        <w:rPr>
          <w:rFonts w:ascii="Times New Roman" w:hAnsi="Times New Roman" w:cs="Times New Roman"/>
        </w:rPr>
      </w:pPr>
      <w:r w:rsidRPr="005B0DDD">
        <w:rPr>
          <w:rFonts w:ascii="Symbol" w:hAnsi="Symbol" w:cs="Times New Roman"/>
        </w:rPr>
        <w:t>a</w:t>
      </w:r>
      <w:r w:rsidRPr="005B5992">
        <w:rPr>
          <w:rFonts w:ascii="Times New Roman" w:hAnsi="Times New Roman" w:cs="Times New Roman"/>
        </w:rPr>
        <w:t>-</w:t>
      </w:r>
      <w:r w:rsidR="00A20743" w:rsidRPr="005B5992">
        <w:rPr>
          <w:rFonts w:ascii="Times New Roman" w:hAnsi="Times New Roman" w:cs="Times New Roman"/>
        </w:rPr>
        <w:t>synucl</w:t>
      </w:r>
      <w:r w:rsidR="00A20743">
        <w:rPr>
          <w:rFonts w:ascii="Times New Roman" w:hAnsi="Times New Roman" w:cs="Times New Roman"/>
        </w:rPr>
        <w:t>ei</w:t>
      </w:r>
      <w:r w:rsidR="00A20743" w:rsidRPr="005B5992">
        <w:rPr>
          <w:rFonts w:ascii="Times New Roman" w:hAnsi="Times New Roman" w:cs="Times New Roman"/>
        </w:rPr>
        <w:t>n</w:t>
      </w:r>
      <w:r w:rsidR="00A20743" w:rsidRPr="005B5992">
        <w:rPr>
          <w:rFonts w:ascii="Times New Roman" w:hAnsi="Times New Roman" w:cs="Times New Roman"/>
          <w:vertAlign w:val="superscript"/>
        </w:rPr>
        <w:t>A53T</w:t>
      </w:r>
      <w:r w:rsidR="00A20743" w:rsidRPr="005B5992">
        <w:rPr>
          <w:rFonts w:ascii="Times New Roman" w:hAnsi="Times New Roman" w:cs="Times New Roman"/>
        </w:rPr>
        <w:t xml:space="preserve"> </w:t>
      </w:r>
      <w:r w:rsidRPr="005B5992">
        <w:rPr>
          <w:rFonts w:ascii="Times New Roman" w:hAnsi="Times New Roman" w:cs="Times New Roman"/>
        </w:rPr>
        <w:t>expression nor clogger protein expression affected total object exploration time on the probe trial of the novel object recognition test</w:t>
      </w:r>
      <w:r w:rsidR="00196F92">
        <w:rPr>
          <w:rFonts w:ascii="Times New Roman" w:hAnsi="Times New Roman" w:cs="Times New Roman"/>
        </w:rPr>
        <w:t xml:space="preserve"> (n=11-27/sex/genotype)</w:t>
      </w:r>
      <w:r w:rsidRPr="005B5992">
        <w:rPr>
          <w:rFonts w:ascii="Times New Roman" w:hAnsi="Times New Roman" w:cs="Times New Roman"/>
        </w:rPr>
        <w:t>.</w:t>
      </w:r>
    </w:p>
    <w:p w14:paraId="117D64A9" w14:textId="0D1DC0D3" w:rsidR="005B0DDD" w:rsidRPr="005B0DDD" w:rsidRDefault="00D74F11" w:rsidP="00613F89">
      <w:pPr>
        <w:pStyle w:val="ListParagraph"/>
        <w:numPr>
          <w:ilvl w:val="0"/>
          <w:numId w:val="11"/>
        </w:numPr>
        <w:rPr>
          <w:rFonts w:ascii="Times New Roman" w:hAnsi="Times New Roman" w:cs="Times New Roman"/>
        </w:rPr>
      </w:pPr>
      <w:r w:rsidRPr="005B0DDD">
        <w:rPr>
          <w:rFonts w:ascii="Symbol" w:hAnsi="Symbol" w:cs="Times New Roman"/>
        </w:rPr>
        <w:t>a</w:t>
      </w:r>
      <w:r w:rsidRPr="005B5992">
        <w:rPr>
          <w:rFonts w:ascii="Times New Roman" w:hAnsi="Times New Roman" w:cs="Times New Roman"/>
        </w:rPr>
        <w:t>-</w:t>
      </w:r>
      <w:r w:rsidR="00A20743" w:rsidRPr="005B5992">
        <w:rPr>
          <w:rFonts w:ascii="Times New Roman" w:hAnsi="Times New Roman" w:cs="Times New Roman"/>
        </w:rPr>
        <w:t>synucl</w:t>
      </w:r>
      <w:r w:rsidR="00A20743">
        <w:rPr>
          <w:rFonts w:ascii="Times New Roman" w:hAnsi="Times New Roman" w:cs="Times New Roman"/>
        </w:rPr>
        <w:t>ei</w:t>
      </w:r>
      <w:r w:rsidR="00A20743" w:rsidRPr="005B5992">
        <w:rPr>
          <w:rFonts w:ascii="Times New Roman" w:hAnsi="Times New Roman" w:cs="Times New Roman"/>
        </w:rPr>
        <w:t>n</w:t>
      </w:r>
      <w:r w:rsidR="00A20743" w:rsidRPr="005B5992">
        <w:rPr>
          <w:rFonts w:ascii="Times New Roman" w:hAnsi="Times New Roman" w:cs="Times New Roman"/>
          <w:vertAlign w:val="superscript"/>
        </w:rPr>
        <w:t>A53T</w:t>
      </w:r>
      <w:r w:rsidR="00A20743" w:rsidRPr="005B5992">
        <w:rPr>
          <w:rFonts w:ascii="Times New Roman" w:hAnsi="Times New Roman" w:cs="Times New Roman"/>
        </w:rPr>
        <w:t xml:space="preserve"> </w:t>
      </w:r>
      <w:r w:rsidRPr="005B5992">
        <w:rPr>
          <w:rFonts w:ascii="Times New Roman" w:hAnsi="Times New Roman" w:cs="Times New Roman"/>
        </w:rPr>
        <w:t xml:space="preserve">expression significantly impairs working spatial memory, as </w:t>
      </w:r>
      <w:r w:rsidRPr="005B0DDD">
        <w:rPr>
          <w:rFonts w:ascii="Times New Roman" w:hAnsi="Times New Roman" w:cs="Times New Roman"/>
        </w:rPr>
        <w:t>suggested by reduced fraction of alternation in the y-maze.  This effect was not significantly affected by clogger protein expression</w:t>
      </w:r>
      <w:r w:rsidR="00196F92">
        <w:rPr>
          <w:rFonts w:ascii="Times New Roman" w:hAnsi="Times New Roman" w:cs="Times New Roman"/>
        </w:rPr>
        <w:t xml:space="preserve"> (n=25-48/sex/genotype)</w:t>
      </w:r>
      <w:r w:rsidRPr="005B0DDD">
        <w:rPr>
          <w:rFonts w:ascii="Times New Roman" w:hAnsi="Times New Roman" w:cs="Times New Roman"/>
        </w:rPr>
        <w:t>.</w:t>
      </w:r>
    </w:p>
    <w:p w14:paraId="0F61B068" w14:textId="1CEE6A67" w:rsidR="00D74F11" w:rsidRPr="005B0DDD" w:rsidRDefault="00D74F11" w:rsidP="00613F89">
      <w:pPr>
        <w:pStyle w:val="ListParagraph"/>
        <w:numPr>
          <w:ilvl w:val="0"/>
          <w:numId w:val="11"/>
        </w:numPr>
        <w:rPr>
          <w:rFonts w:ascii="Times New Roman" w:hAnsi="Times New Roman" w:cs="Times New Roman"/>
        </w:rPr>
      </w:pPr>
      <w:r w:rsidRPr="008559AE">
        <w:rPr>
          <w:rFonts w:ascii="Symbol" w:hAnsi="Symbol" w:cs="Times New Roman"/>
        </w:rPr>
        <w:t>a</w:t>
      </w:r>
      <w:r w:rsidRPr="005B0DDD">
        <w:rPr>
          <w:rFonts w:ascii="Times New Roman" w:hAnsi="Times New Roman" w:cs="Times New Roman"/>
        </w:rPr>
        <w:t>-</w:t>
      </w:r>
      <w:r w:rsidR="00A20743" w:rsidRPr="005B0DDD">
        <w:rPr>
          <w:rFonts w:ascii="Times New Roman" w:hAnsi="Times New Roman" w:cs="Times New Roman"/>
        </w:rPr>
        <w:t>synucl</w:t>
      </w:r>
      <w:r w:rsidR="00A20743">
        <w:rPr>
          <w:rFonts w:ascii="Times New Roman" w:hAnsi="Times New Roman" w:cs="Times New Roman"/>
        </w:rPr>
        <w:t>ei</w:t>
      </w:r>
      <w:r w:rsidR="00A20743" w:rsidRPr="005B0DDD">
        <w:rPr>
          <w:rFonts w:ascii="Times New Roman" w:hAnsi="Times New Roman" w:cs="Times New Roman"/>
        </w:rPr>
        <w:t>n</w:t>
      </w:r>
      <w:r w:rsidR="00A20743" w:rsidRPr="005B0DDD">
        <w:rPr>
          <w:rFonts w:ascii="Times New Roman" w:hAnsi="Times New Roman" w:cs="Times New Roman"/>
          <w:vertAlign w:val="superscript"/>
        </w:rPr>
        <w:t>A53T</w:t>
      </w:r>
      <w:r w:rsidR="00A20743" w:rsidRPr="005B0DDD">
        <w:rPr>
          <w:rFonts w:ascii="Times New Roman" w:hAnsi="Times New Roman" w:cs="Times New Roman"/>
        </w:rPr>
        <w:t xml:space="preserve"> </w:t>
      </w:r>
      <w:r w:rsidRPr="005B0DDD">
        <w:rPr>
          <w:rFonts w:ascii="Times New Roman" w:hAnsi="Times New Roman" w:cs="Times New Roman"/>
        </w:rPr>
        <w:t>expression significantly increases the total number of arm entries in the Y-maze spontaneous alternation test, which is not affected by clogger protein expression</w:t>
      </w:r>
      <w:r w:rsidR="00196F92">
        <w:rPr>
          <w:rFonts w:ascii="Times New Roman" w:hAnsi="Times New Roman" w:cs="Times New Roman"/>
        </w:rPr>
        <w:t xml:space="preserve"> (n=25-48/genotype)</w:t>
      </w:r>
      <w:r w:rsidRPr="005B0DDD">
        <w:rPr>
          <w:rFonts w:ascii="Times New Roman" w:hAnsi="Times New Roman" w:cs="Times New Roman"/>
        </w:rPr>
        <w:t xml:space="preserve">. </w:t>
      </w:r>
    </w:p>
    <w:p w14:paraId="3E9D18E7" w14:textId="77777777" w:rsidR="00984F20" w:rsidRPr="005B5992" w:rsidRDefault="00984F20" w:rsidP="005B0DDD">
      <w:pPr>
        <w:pStyle w:val="ListParagraph"/>
        <w:rPr>
          <w:rFonts w:ascii="Times New Roman" w:hAnsi="Times New Roman" w:cs="Times New Roman"/>
        </w:rPr>
      </w:pPr>
    </w:p>
    <w:p w14:paraId="7960BC07" w14:textId="0A32FB29" w:rsidR="005B0DDD" w:rsidRDefault="00D74F11" w:rsidP="005B0DDD">
      <w:pPr>
        <w:pStyle w:val="ListParagraph"/>
        <w:rPr>
          <w:rFonts w:ascii="Times New Roman" w:hAnsi="Times New Roman" w:cs="Times New Roman"/>
          <w:color w:val="000000" w:themeColor="text1"/>
        </w:rPr>
      </w:pPr>
      <w:r w:rsidRPr="005B5992">
        <w:rPr>
          <w:rFonts w:ascii="Times New Roman" w:hAnsi="Times New Roman" w:cs="Times New Roman"/>
        </w:rPr>
        <w:t xml:space="preserve">All data in this figure were generated from </w:t>
      </w:r>
      <w:proofErr w:type="gramStart"/>
      <w:r w:rsidRPr="005B5992">
        <w:rPr>
          <w:rFonts w:ascii="Times New Roman" w:hAnsi="Times New Roman" w:cs="Times New Roman"/>
        </w:rPr>
        <w:t>8-9 month old</w:t>
      </w:r>
      <w:proofErr w:type="gramEnd"/>
      <w:r w:rsidRPr="005B5992">
        <w:rPr>
          <w:rFonts w:ascii="Times New Roman" w:hAnsi="Times New Roman" w:cs="Times New Roman"/>
        </w:rPr>
        <w:t xml:space="preserve"> mice.  Data </w:t>
      </w:r>
      <w:r w:rsidR="005B0DDD">
        <w:rPr>
          <w:rFonts w:ascii="Times New Roman" w:hAnsi="Times New Roman" w:cs="Times New Roman"/>
        </w:rPr>
        <w:t>were</w:t>
      </w:r>
      <w:r w:rsidRPr="005B5992">
        <w:rPr>
          <w:rFonts w:ascii="Times New Roman" w:hAnsi="Times New Roman" w:cs="Times New Roman"/>
        </w:rPr>
        <w:t xml:space="preserve"> first analyzed with three-way ANOVAs probing for effects of sex, </w:t>
      </w:r>
      <w:r w:rsidRPr="005B0DDD">
        <w:rPr>
          <w:rFonts w:ascii="Symbol" w:hAnsi="Symbol" w:cs="Times New Roman"/>
        </w:rPr>
        <w:t></w:t>
      </w:r>
      <w:r w:rsidRPr="005B5992">
        <w:rPr>
          <w:rFonts w:ascii="Times New Roman" w:hAnsi="Times New Roman" w:cs="Times New Roman"/>
        </w:rPr>
        <w:t>-</w:t>
      </w:r>
      <w:r w:rsidR="00A20743" w:rsidRPr="005B5992">
        <w:rPr>
          <w:rFonts w:ascii="Times New Roman" w:hAnsi="Times New Roman" w:cs="Times New Roman"/>
        </w:rPr>
        <w:t>synucl</w:t>
      </w:r>
      <w:r w:rsidR="00A20743">
        <w:rPr>
          <w:rFonts w:ascii="Times New Roman" w:hAnsi="Times New Roman" w:cs="Times New Roman"/>
        </w:rPr>
        <w:t>ei</w:t>
      </w:r>
      <w:r w:rsidR="000E32FC" w:rsidRPr="005B5992">
        <w:rPr>
          <w:rFonts w:ascii="Times New Roman" w:hAnsi="Times New Roman" w:cs="Times New Roman"/>
        </w:rPr>
        <w:t>n</w:t>
      </w:r>
      <w:r w:rsidR="000E32FC" w:rsidRPr="005B5992">
        <w:rPr>
          <w:rFonts w:ascii="Times New Roman" w:hAnsi="Times New Roman" w:cs="Times New Roman"/>
          <w:vertAlign w:val="superscript"/>
        </w:rPr>
        <w:t>A53T</w:t>
      </w:r>
      <w:r w:rsidRPr="005B5992">
        <w:rPr>
          <w:rFonts w:ascii="Times New Roman" w:hAnsi="Times New Roman" w:cs="Times New Roman"/>
        </w:rPr>
        <w:t xml:space="preserve">, and clogger genotype.  With no significant effect or interaction effect from sex, males and females were consolidated, and two-way ANOVAs were performed to simplify post-hoc analyses. For (A), (C), (D), (F), and (G), two-way ANOVA showed a significant main effect of </w:t>
      </w:r>
      <w:r w:rsidRPr="005B0DDD">
        <w:rPr>
          <w:rFonts w:ascii="Symbol" w:hAnsi="Symbol" w:cs="Times New Roman"/>
        </w:rPr>
        <w:t>a</w:t>
      </w:r>
      <w:r w:rsidRPr="005B5992">
        <w:rPr>
          <w:rFonts w:ascii="Times New Roman" w:hAnsi="Times New Roman" w:cs="Times New Roman"/>
        </w:rPr>
        <w:t>-synuclien</w:t>
      </w:r>
      <w:r w:rsidRPr="005B5992">
        <w:rPr>
          <w:rFonts w:ascii="Times New Roman" w:hAnsi="Times New Roman" w:cs="Times New Roman"/>
          <w:vertAlign w:val="superscript"/>
        </w:rPr>
        <w:t xml:space="preserve">A53T </w:t>
      </w:r>
      <w:r w:rsidRPr="005B5992">
        <w:rPr>
          <w:rFonts w:ascii="Times New Roman" w:hAnsi="Times New Roman" w:cs="Times New Roman"/>
          <w:color w:val="000000" w:themeColor="text1"/>
        </w:rPr>
        <w:t>expression, as indicated.</w:t>
      </w:r>
      <w:r w:rsidR="00196F92">
        <w:rPr>
          <w:rFonts w:ascii="Times New Roman" w:hAnsi="Times New Roman" w:cs="Times New Roman"/>
          <w:color w:val="000000" w:themeColor="text1"/>
        </w:rPr>
        <w:t xml:space="preserve"> Horizontal bars indicate average values +/- SEM.</w:t>
      </w:r>
    </w:p>
    <w:p w14:paraId="66380E01" w14:textId="786A2DC5" w:rsidR="00947D77" w:rsidRDefault="008559AE">
      <w:pPr>
        <w:rPr>
          <w:b/>
          <w:bCs/>
        </w:rPr>
      </w:pPr>
      <w:r>
        <w:rPr>
          <w:b/>
          <w:bCs/>
          <w:noProof/>
        </w:rPr>
        <w:lastRenderedPageBreak/>
        <w:drawing>
          <wp:anchor distT="0" distB="0" distL="114300" distR="114300" simplePos="0" relativeHeight="251670545" behindDoc="0" locked="0" layoutInCell="1" allowOverlap="1" wp14:anchorId="22C95588" wp14:editId="6223B286">
            <wp:simplePos x="0" y="0"/>
            <wp:positionH relativeFrom="column">
              <wp:posOffset>649019</wp:posOffset>
            </wp:positionH>
            <wp:positionV relativeFrom="paragraph">
              <wp:posOffset>0</wp:posOffset>
            </wp:positionV>
            <wp:extent cx="4917882" cy="6322841"/>
            <wp:effectExtent l="0" t="0" r="0" b="1905"/>
            <wp:wrapSquare wrapText="bothSides"/>
            <wp:docPr id="1273480447" name="Picture 6" descr="A collage of graphs and diagr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480447" name="Picture 6" descr="A collage of graphs and diagram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17882" cy="6322841"/>
                    </a:xfrm>
                    <a:prstGeom prst="rect">
                      <a:avLst/>
                    </a:prstGeom>
                  </pic:spPr>
                </pic:pic>
              </a:graphicData>
            </a:graphic>
            <wp14:sizeRelH relativeFrom="page">
              <wp14:pctWidth>0</wp14:pctWidth>
            </wp14:sizeRelH>
            <wp14:sizeRelV relativeFrom="page">
              <wp14:pctHeight>0</wp14:pctHeight>
            </wp14:sizeRelV>
          </wp:anchor>
        </w:drawing>
      </w:r>
    </w:p>
    <w:p w14:paraId="67A4E5D5" w14:textId="77777777" w:rsidR="008559AE" w:rsidRDefault="008559AE">
      <w:pPr>
        <w:rPr>
          <w:b/>
          <w:bCs/>
        </w:rPr>
      </w:pPr>
    </w:p>
    <w:p w14:paraId="0EEF9D64" w14:textId="77777777" w:rsidR="008559AE" w:rsidRDefault="008559AE">
      <w:pPr>
        <w:rPr>
          <w:b/>
          <w:bCs/>
        </w:rPr>
      </w:pPr>
    </w:p>
    <w:p w14:paraId="56996E84" w14:textId="77777777" w:rsidR="008559AE" w:rsidRDefault="008559AE">
      <w:pPr>
        <w:rPr>
          <w:b/>
          <w:bCs/>
        </w:rPr>
      </w:pPr>
    </w:p>
    <w:p w14:paraId="135F5E5E" w14:textId="77777777" w:rsidR="008559AE" w:rsidRDefault="008559AE">
      <w:pPr>
        <w:rPr>
          <w:b/>
          <w:bCs/>
        </w:rPr>
      </w:pPr>
    </w:p>
    <w:p w14:paraId="5CD2B3CA" w14:textId="77777777" w:rsidR="008559AE" w:rsidRDefault="008559AE">
      <w:pPr>
        <w:rPr>
          <w:b/>
          <w:bCs/>
        </w:rPr>
      </w:pPr>
    </w:p>
    <w:p w14:paraId="412262F8" w14:textId="77777777" w:rsidR="008559AE" w:rsidRDefault="008559AE">
      <w:pPr>
        <w:rPr>
          <w:b/>
          <w:bCs/>
        </w:rPr>
      </w:pPr>
    </w:p>
    <w:p w14:paraId="46EF9868" w14:textId="77777777" w:rsidR="008559AE" w:rsidRDefault="008559AE">
      <w:pPr>
        <w:rPr>
          <w:b/>
          <w:bCs/>
        </w:rPr>
      </w:pPr>
    </w:p>
    <w:p w14:paraId="2EC71801" w14:textId="77777777" w:rsidR="008559AE" w:rsidRDefault="008559AE">
      <w:pPr>
        <w:rPr>
          <w:b/>
          <w:bCs/>
        </w:rPr>
      </w:pPr>
    </w:p>
    <w:p w14:paraId="7B2DDC30" w14:textId="77777777" w:rsidR="008559AE" w:rsidRDefault="008559AE">
      <w:pPr>
        <w:rPr>
          <w:b/>
          <w:bCs/>
        </w:rPr>
      </w:pPr>
    </w:p>
    <w:p w14:paraId="0BB1D51E" w14:textId="77777777" w:rsidR="008559AE" w:rsidRDefault="008559AE">
      <w:pPr>
        <w:rPr>
          <w:b/>
          <w:bCs/>
        </w:rPr>
      </w:pPr>
    </w:p>
    <w:p w14:paraId="519C1218" w14:textId="77777777" w:rsidR="008559AE" w:rsidRDefault="008559AE">
      <w:pPr>
        <w:rPr>
          <w:b/>
          <w:bCs/>
        </w:rPr>
      </w:pPr>
    </w:p>
    <w:p w14:paraId="1D433276" w14:textId="77777777" w:rsidR="008559AE" w:rsidRDefault="008559AE">
      <w:pPr>
        <w:rPr>
          <w:b/>
          <w:bCs/>
        </w:rPr>
      </w:pPr>
    </w:p>
    <w:p w14:paraId="59976AE1" w14:textId="77777777" w:rsidR="008559AE" w:rsidRDefault="008559AE">
      <w:pPr>
        <w:rPr>
          <w:b/>
          <w:bCs/>
        </w:rPr>
      </w:pPr>
    </w:p>
    <w:p w14:paraId="49D9CA7A" w14:textId="77777777" w:rsidR="008559AE" w:rsidRDefault="008559AE">
      <w:pPr>
        <w:rPr>
          <w:b/>
          <w:bCs/>
        </w:rPr>
      </w:pPr>
    </w:p>
    <w:p w14:paraId="16A3533F" w14:textId="77777777" w:rsidR="008559AE" w:rsidRDefault="008559AE">
      <w:pPr>
        <w:rPr>
          <w:b/>
          <w:bCs/>
        </w:rPr>
      </w:pPr>
    </w:p>
    <w:p w14:paraId="247FA272" w14:textId="77777777" w:rsidR="008559AE" w:rsidRDefault="008559AE">
      <w:pPr>
        <w:rPr>
          <w:b/>
          <w:bCs/>
        </w:rPr>
      </w:pPr>
    </w:p>
    <w:p w14:paraId="29A24199" w14:textId="77777777" w:rsidR="008559AE" w:rsidRDefault="008559AE">
      <w:pPr>
        <w:rPr>
          <w:b/>
          <w:bCs/>
        </w:rPr>
      </w:pPr>
    </w:p>
    <w:p w14:paraId="47BF6C44" w14:textId="77777777" w:rsidR="008559AE" w:rsidRDefault="008559AE">
      <w:pPr>
        <w:rPr>
          <w:b/>
          <w:bCs/>
        </w:rPr>
      </w:pPr>
    </w:p>
    <w:p w14:paraId="2AC03F9A" w14:textId="77777777" w:rsidR="008559AE" w:rsidRDefault="008559AE">
      <w:pPr>
        <w:rPr>
          <w:b/>
          <w:bCs/>
        </w:rPr>
      </w:pPr>
    </w:p>
    <w:p w14:paraId="3DB58200" w14:textId="77777777" w:rsidR="008559AE" w:rsidRDefault="008559AE">
      <w:pPr>
        <w:rPr>
          <w:b/>
          <w:bCs/>
        </w:rPr>
      </w:pPr>
    </w:p>
    <w:p w14:paraId="58B0BDB2" w14:textId="77777777" w:rsidR="008559AE" w:rsidRDefault="008559AE">
      <w:pPr>
        <w:rPr>
          <w:b/>
          <w:bCs/>
        </w:rPr>
      </w:pPr>
    </w:p>
    <w:p w14:paraId="5EF96BB3" w14:textId="77777777" w:rsidR="008559AE" w:rsidRDefault="008559AE">
      <w:pPr>
        <w:rPr>
          <w:b/>
          <w:bCs/>
        </w:rPr>
      </w:pPr>
    </w:p>
    <w:p w14:paraId="041625D1" w14:textId="77777777" w:rsidR="008559AE" w:rsidRDefault="008559AE">
      <w:pPr>
        <w:rPr>
          <w:b/>
          <w:bCs/>
        </w:rPr>
      </w:pPr>
    </w:p>
    <w:p w14:paraId="313D6700" w14:textId="77777777" w:rsidR="008559AE" w:rsidRDefault="008559AE">
      <w:pPr>
        <w:rPr>
          <w:b/>
          <w:bCs/>
        </w:rPr>
      </w:pPr>
    </w:p>
    <w:p w14:paraId="1BBC8474" w14:textId="77777777" w:rsidR="008559AE" w:rsidRDefault="008559AE">
      <w:pPr>
        <w:rPr>
          <w:b/>
          <w:bCs/>
        </w:rPr>
      </w:pPr>
    </w:p>
    <w:p w14:paraId="43160588" w14:textId="77777777" w:rsidR="008559AE" w:rsidRDefault="008559AE">
      <w:pPr>
        <w:rPr>
          <w:b/>
          <w:bCs/>
        </w:rPr>
      </w:pPr>
    </w:p>
    <w:p w14:paraId="67F7C6A1" w14:textId="77777777" w:rsidR="008559AE" w:rsidRDefault="008559AE">
      <w:pPr>
        <w:rPr>
          <w:b/>
          <w:bCs/>
        </w:rPr>
      </w:pPr>
    </w:p>
    <w:p w14:paraId="420FF16B" w14:textId="77777777" w:rsidR="008559AE" w:rsidRDefault="008559AE">
      <w:pPr>
        <w:rPr>
          <w:b/>
          <w:bCs/>
        </w:rPr>
      </w:pPr>
    </w:p>
    <w:p w14:paraId="056BCB90" w14:textId="77777777" w:rsidR="008559AE" w:rsidRDefault="008559AE">
      <w:pPr>
        <w:rPr>
          <w:b/>
          <w:bCs/>
        </w:rPr>
      </w:pPr>
    </w:p>
    <w:p w14:paraId="4A326123" w14:textId="77777777" w:rsidR="008559AE" w:rsidRDefault="008559AE">
      <w:pPr>
        <w:rPr>
          <w:b/>
          <w:bCs/>
        </w:rPr>
      </w:pPr>
    </w:p>
    <w:p w14:paraId="55BD0FE5" w14:textId="77777777" w:rsidR="008559AE" w:rsidRDefault="008559AE">
      <w:pPr>
        <w:rPr>
          <w:b/>
          <w:bCs/>
        </w:rPr>
      </w:pPr>
    </w:p>
    <w:p w14:paraId="55CDFF8A" w14:textId="77777777" w:rsidR="008559AE" w:rsidRDefault="008559AE">
      <w:pPr>
        <w:rPr>
          <w:b/>
          <w:bCs/>
        </w:rPr>
      </w:pPr>
    </w:p>
    <w:p w14:paraId="0D21C33B" w14:textId="77777777" w:rsidR="008559AE" w:rsidRDefault="008559AE">
      <w:pPr>
        <w:rPr>
          <w:b/>
          <w:bCs/>
        </w:rPr>
      </w:pPr>
    </w:p>
    <w:p w14:paraId="6FC56F12" w14:textId="77777777" w:rsidR="008559AE" w:rsidRDefault="008559AE">
      <w:pPr>
        <w:rPr>
          <w:b/>
          <w:bCs/>
        </w:rPr>
      </w:pPr>
    </w:p>
    <w:p w14:paraId="2C5C94A1" w14:textId="77777777" w:rsidR="008559AE" w:rsidRDefault="008559AE">
      <w:pPr>
        <w:rPr>
          <w:b/>
          <w:bCs/>
        </w:rPr>
      </w:pPr>
    </w:p>
    <w:p w14:paraId="417A35E2" w14:textId="77777777" w:rsidR="008559AE" w:rsidRDefault="008559AE">
      <w:pPr>
        <w:rPr>
          <w:b/>
          <w:bCs/>
        </w:rPr>
      </w:pPr>
    </w:p>
    <w:p w14:paraId="5BAFDD67" w14:textId="7B7B3A58" w:rsidR="003F7EA8" w:rsidRPr="008C3A0F" w:rsidRDefault="003F7EA8">
      <w:pPr>
        <w:rPr>
          <w:b/>
          <w:bCs/>
        </w:rPr>
      </w:pPr>
      <w:r w:rsidRPr="005B5992">
        <w:rPr>
          <w:b/>
          <w:bCs/>
        </w:rPr>
        <w:t>Figure S</w:t>
      </w:r>
      <w:r w:rsidR="00A27386">
        <w:rPr>
          <w:b/>
          <w:bCs/>
        </w:rPr>
        <w:t>1</w:t>
      </w:r>
      <w:r w:rsidR="00593540">
        <w:rPr>
          <w:b/>
          <w:bCs/>
        </w:rPr>
        <w:t>1</w:t>
      </w:r>
      <w:r w:rsidRPr="005B5992">
        <w:rPr>
          <w:b/>
          <w:bCs/>
        </w:rPr>
        <w:t xml:space="preserve">.  </w:t>
      </w:r>
      <w:r w:rsidR="0081392B">
        <w:rPr>
          <w:b/>
          <w:bCs/>
          <w:color w:val="000000" w:themeColor="text1"/>
        </w:rPr>
        <w:t xml:space="preserve">Spectrophotometric assay showing no significant difference in cytochrome </w:t>
      </w:r>
      <w:r w:rsidR="0081392B" w:rsidRPr="00250E9F">
        <w:rPr>
          <w:b/>
          <w:bCs/>
          <w:i/>
          <w:iCs/>
          <w:color w:val="000000" w:themeColor="text1"/>
        </w:rPr>
        <w:t>c</w:t>
      </w:r>
      <w:r w:rsidR="0081392B">
        <w:rPr>
          <w:b/>
          <w:bCs/>
          <w:color w:val="000000" w:themeColor="text1"/>
        </w:rPr>
        <w:t xml:space="preserve"> oxidase (COX) activity in spinal cord (A-B) and forebrain (C-D), brainstem (E-F) and Cerebellum (G-H) of 9 months old mice</w:t>
      </w:r>
      <w:r w:rsidR="00885760" w:rsidRPr="00885760">
        <w:rPr>
          <w:b/>
          <w:bCs/>
        </w:rPr>
        <w:t>.</w:t>
      </w:r>
    </w:p>
    <w:p w14:paraId="78CA7142" w14:textId="77777777" w:rsidR="0081392B" w:rsidRPr="005B5992" w:rsidRDefault="0081392B" w:rsidP="008559AE">
      <w:pPr>
        <w:rPr>
          <w:rFonts w:eastAsiaTheme="minorHAnsi"/>
        </w:rPr>
      </w:pPr>
    </w:p>
    <w:p w14:paraId="24E0B852" w14:textId="52665126" w:rsidR="0081392B" w:rsidRDefault="0081392B" w:rsidP="00947D77">
      <w:pPr>
        <w:spacing w:after="120"/>
        <w:ind w:left="720"/>
      </w:pPr>
      <w:r>
        <w:rPr>
          <w:color w:val="000000" w:themeColor="text1"/>
        </w:rPr>
        <w:t xml:space="preserve">(A), (C), (E) and (G) </w:t>
      </w:r>
      <w:r w:rsidR="008C3A0F">
        <w:t>Spectrophotometric traces from assessment of complex I</w:t>
      </w:r>
      <w:r w:rsidR="00125583">
        <w:t>V</w:t>
      </w:r>
      <w:r w:rsidR="008C3A0F">
        <w:t xml:space="preserve"> activity</w:t>
      </w:r>
      <w:r w:rsidR="00601510">
        <w:t xml:space="preserve"> from crude mitochondrial fractions isolated from </w:t>
      </w:r>
      <w:r>
        <w:t>the indicated regions of the CNS.</w:t>
      </w:r>
    </w:p>
    <w:p w14:paraId="225397D6" w14:textId="7FD69B27" w:rsidR="00A33BD9" w:rsidRDefault="0081392B" w:rsidP="00947D77">
      <w:pPr>
        <w:spacing w:after="120"/>
        <w:ind w:left="720"/>
        <w:rPr>
          <w:color w:val="000000" w:themeColor="text1"/>
        </w:rPr>
      </w:pPr>
      <w:r>
        <w:t xml:space="preserve">(B), (D), (F) and (H) </w:t>
      </w:r>
      <w:r w:rsidR="00601510" w:rsidRPr="008559AE">
        <w:rPr>
          <w:color w:val="000000" w:themeColor="text1"/>
        </w:rPr>
        <w:t>Quantitation of biological replicates of the Complex I</w:t>
      </w:r>
      <w:r w:rsidR="00125583" w:rsidRPr="008559AE">
        <w:rPr>
          <w:color w:val="000000" w:themeColor="text1"/>
        </w:rPr>
        <w:t>V</w:t>
      </w:r>
      <w:r w:rsidR="00601510" w:rsidRPr="008559AE">
        <w:rPr>
          <w:color w:val="000000" w:themeColor="text1"/>
        </w:rPr>
        <w:t xml:space="preserve"> activity rate constants determined from </w:t>
      </w:r>
      <w:r>
        <w:rPr>
          <w:color w:val="000000" w:themeColor="text1"/>
        </w:rPr>
        <w:t xml:space="preserve">(A), (B), </w:t>
      </w:r>
      <w:r w:rsidR="00601510" w:rsidRPr="008559AE">
        <w:rPr>
          <w:color w:val="000000" w:themeColor="text1"/>
        </w:rPr>
        <w:t>(C)</w:t>
      </w:r>
      <w:r>
        <w:rPr>
          <w:color w:val="000000" w:themeColor="text1"/>
        </w:rPr>
        <w:t xml:space="preserve"> and (G) respectively</w:t>
      </w:r>
      <w:r w:rsidR="00601510" w:rsidRPr="008559AE">
        <w:rPr>
          <w:color w:val="000000" w:themeColor="text1"/>
        </w:rPr>
        <w:t xml:space="preserve">. Each dot represents an </w:t>
      </w:r>
      <w:r w:rsidR="00601510" w:rsidRPr="008559AE">
        <w:rPr>
          <w:color w:val="000000" w:themeColor="text1"/>
        </w:rPr>
        <w:lastRenderedPageBreak/>
        <w:t>independent biological replicate</w:t>
      </w:r>
      <w:r w:rsidR="00A33BD9" w:rsidRPr="008559AE">
        <w:rPr>
          <w:color w:val="000000" w:themeColor="text1"/>
        </w:rPr>
        <w:t xml:space="preserve"> (n=3-5/genotype)</w:t>
      </w:r>
      <w:r w:rsidR="00601510" w:rsidRPr="008559AE">
        <w:rPr>
          <w:color w:val="000000" w:themeColor="text1"/>
        </w:rPr>
        <w:t>.</w:t>
      </w:r>
      <w:r w:rsidR="00A33BD9" w:rsidRPr="008559AE">
        <w:rPr>
          <w:color w:val="000000" w:themeColor="text1"/>
        </w:rPr>
        <w:t xml:space="preserve"> Horizontal bars indicate average values +/- SEM.</w:t>
      </w:r>
    </w:p>
    <w:p w14:paraId="2E02C5B3" w14:textId="4C7263EA" w:rsidR="00601510" w:rsidRPr="008559AE" w:rsidRDefault="00A33BD9" w:rsidP="008559AE">
      <w:pPr>
        <w:spacing w:line="276" w:lineRule="auto"/>
        <w:ind w:left="360" w:firstLine="360"/>
        <w:outlineLvl w:val="0"/>
        <w:rPr>
          <w:color w:val="000000" w:themeColor="text1"/>
        </w:rPr>
      </w:pPr>
      <w:r>
        <w:rPr>
          <w:color w:val="000000" w:themeColor="text1"/>
        </w:rPr>
        <w:t>All data in this figure were generated from 9-month-old mice +/-2 weeks.</w:t>
      </w:r>
      <w:r w:rsidR="00601510" w:rsidRPr="008559AE">
        <w:rPr>
          <w:color w:val="000000" w:themeColor="text1"/>
        </w:rPr>
        <w:t xml:space="preserve"> </w:t>
      </w:r>
    </w:p>
    <w:p w14:paraId="6028C2FF" w14:textId="4C5CB517" w:rsidR="00971F30" w:rsidRDefault="00971F30">
      <w:pPr>
        <w:rPr>
          <w:color w:val="000000" w:themeColor="text1"/>
        </w:rPr>
      </w:pPr>
      <w:r>
        <w:rPr>
          <w:color w:val="000000" w:themeColor="text1"/>
        </w:rPr>
        <w:br w:type="page"/>
      </w:r>
    </w:p>
    <w:p w14:paraId="43C3C328" w14:textId="1D475695" w:rsidR="00881B22" w:rsidRDefault="00947D77" w:rsidP="00971F30">
      <w:pPr>
        <w:rPr>
          <w:b/>
          <w:bCs/>
          <w:color w:val="000000" w:themeColor="text1"/>
        </w:rPr>
      </w:pPr>
      <w:r>
        <w:rPr>
          <w:b/>
          <w:bCs/>
          <w:noProof/>
          <w:color w:val="000000" w:themeColor="text1"/>
        </w:rPr>
        <w:lastRenderedPageBreak/>
        <w:drawing>
          <wp:anchor distT="0" distB="0" distL="114300" distR="114300" simplePos="0" relativeHeight="251671569" behindDoc="0" locked="0" layoutInCell="1" allowOverlap="1" wp14:anchorId="5FCFB9D1" wp14:editId="5D9EB17A">
            <wp:simplePos x="0" y="0"/>
            <wp:positionH relativeFrom="column">
              <wp:posOffset>78105</wp:posOffset>
            </wp:positionH>
            <wp:positionV relativeFrom="paragraph">
              <wp:posOffset>224736</wp:posOffset>
            </wp:positionV>
            <wp:extent cx="5852795" cy="5587365"/>
            <wp:effectExtent l="0" t="0" r="0" b="0"/>
            <wp:wrapSquare wrapText="bothSides"/>
            <wp:docPr id="826362247" name="Picture 5"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362247" name="Picture 5" descr="A screenshot of a graph&#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52795" cy="5587365"/>
                    </a:xfrm>
                    <a:prstGeom prst="rect">
                      <a:avLst/>
                    </a:prstGeom>
                  </pic:spPr>
                </pic:pic>
              </a:graphicData>
            </a:graphic>
            <wp14:sizeRelH relativeFrom="page">
              <wp14:pctWidth>0</wp14:pctWidth>
            </wp14:sizeRelH>
            <wp14:sizeRelV relativeFrom="page">
              <wp14:pctHeight>0</wp14:pctHeight>
            </wp14:sizeRelV>
          </wp:anchor>
        </w:drawing>
      </w:r>
    </w:p>
    <w:p w14:paraId="73F7F49C" w14:textId="77777777" w:rsidR="00C36A0E" w:rsidRDefault="00C36A0E" w:rsidP="00971F30">
      <w:pPr>
        <w:rPr>
          <w:b/>
          <w:bCs/>
          <w:color w:val="000000" w:themeColor="text1"/>
        </w:rPr>
      </w:pPr>
    </w:p>
    <w:p w14:paraId="0677D720" w14:textId="77777777" w:rsidR="00C36A0E" w:rsidRDefault="00C36A0E" w:rsidP="00971F30">
      <w:pPr>
        <w:rPr>
          <w:b/>
          <w:bCs/>
          <w:color w:val="000000" w:themeColor="text1"/>
        </w:rPr>
      </w:pPr>
    </w:p>
    <w:p w14:paraId="2F97D3C2" w14:textId="0A7004E1" w:rsidR="00971F30" w:rsidRDefault="00971F30" w:rsidP="00971F30">
      <w:pPr>
        <w:rPr>
          <w:b/>
          <w:bCs/>
          <w:color w:val="000000" w:themeColor="text1"/>
        </w:rPr>
      </w:pPr>
      <w:r w:rsidRPr="005B4D36">
        <w:rPr>
          <w:b/>
          <w:bCs/>
          <w:color w:val="000000" w:themeColor="text1"/>
        </w:rPr>
        <w:t>Figure S</w:t>
      </w:r>
      <w:r w:rsidR="00D10917">
        <w:rPr>
          <w:b/>
          <w:bCs/>
          <w:color w:val="000000" w:themeColor="text1"/>
        </w:rPr>
        <w:t>1</w:t>
      </w:r>
      <w:r w:rsidR="00593540">
        <w:rPr>
          <w:b/>
          <w:bCs/>
          <w:color w:val="000000" w:themeColor="text1"/>
        </w:rPr>
        <w:t>2</w:t>
      </w:r>
      <w:r w:rsidRPr="005B4D36">
        <w:rPr>
          <w:b/>
          <w:bCs/>
          <w:color w:val="000000" w:themeColor="text1"/>
        </w:rPr>
        <w:t xml:space="preserve">. </w:t>
      </w:r>
      <w:r w:rsidRPr="00D2613B">
        <w:rPr>
          <w:b/>
          <w:bCs/>
          <w:color w:val="000000" w:themeColor="text1"/>
        </w:rPr>
        <w:t xml:space="preserve">Western blot analysis showing the integrity of the OXPHOS pathway, </w:t>
      </w:r>
      <w:r w:rsidRPr="00250E9F">
        <w:rPr>
          <w:b/>
          <w:bCs/>
          <w:color w:val="000000" w:themeColor="text1"/>
        </w:rPr>
        <w:t>using a cocktail of antibodies against the indicated mitochondrial proteins.</w:t>
      </w:r>
      <w:r>
        <w:rPr>
          <w:color w:val="000000" w:themeColor="text1"/>
        </w:rPr>
        <w:t xml:space="preserve"> C-I, -II, -III and -V, respiratory complexes I, II, III and V respectively. (A), (C)</w:t>
      </w:r>
      <w:r w:rsidR="00881B22">
        <w:rPr>
          <w:color w:val="000000" w:themeColor="text1"/>
        </w:rPr>
        <w:t xml:space="preserve">, </w:t>
      </w:r>
      <w:r>
        <w:rPr>
          <w:color w:val="000000" w:themeColor="text1"/>
        </w:rPr>
        <w:t>(E)</w:t>
      </w:r>
      <w:r w:rsidR="00881B22">
        <w:rPr>
          <w:color w:val="000000" w:themeColor="text1"/>
        </w:rPr>
        <w:t xml:space="preserve"> and (G)</w:t>
      </w:r>
      <w:r>
        <w:rPr>
          <w:color w:val="000000" w:themeColor="text1"/>
        </w:rPr>
        <w:t xml:space="preserve"> crude mitochondria isolated spinal cord, forebrain</w:t>
      </w:r>
      <w:r w:rsidR="00881B22">
        <w:rPr>
          <w:color w:val="000000" w:themeColor="text1"/>
        </w:rPr>
        <w:t>,</w:t>
      </w:r>
      <w:r>
        <w:rPr>
          <w:color w:val="000000" w:themeColor="text1"/>
        </w:rPr>
        <w:t xml:space="preserve"> brainstem</w:t>
      </w:r>
      <w:r w:rsidR="00881B22">
        <w:rPr>
          <w:color w:val="000000" w:themeColor="text1"/>
        </w:rPr>
        <w:t xml:space="preserve"> and cerebellum</w:t>
      </w:r>
      <w:r>
        <w:rPr>
          <w:color w:val="000000" w:themeColor="text1"/>
        </w:rPr>
        <w:t xml:space="preserve"> of 9-month-old mice, respectively. (B), (D)</w:t>
      </w:r>
      <w:r w:rsidR="00881B22">
        <w:rPr>
          <w:color w:val="000000" w:themeColor="text1"/>
        </w:rPr>
        <w:t>,</w:t>
      </w:r>
      <w:r>
        <w:rPr>
          <w:color w:val="000000" w:themeColor="text1"/>
        </w:rPr>
        <w:t xml:space="preserve"> (F)</w:t>
      </w:r>
      <w:r w:rsidR="00881B22">
        <w:rPr>
          <w:color w:val="000000" w:themeColor="text1"/>
        </w:rPr>
        <w:t xml:space="preserve"> and (H)</w:t>
      </w:r>
      <w:r>
        <w:rPr>
          <w:color w:val="000000" w:themeColor="text1"/>
        </w:rPr>
        <w:t xml:space="preserve"> quantification of (A), (C)</w:t>
      </w:r>
      <w:r w:rsidR="00881B22">
        <w:rPr>
          <w:color w:val="000000" w:themeColor="text1"/>
        </w:rPr>
        <w:t xml:space="preserve">, </w:t>
      </w:r>
      <w:r>
        <w:rPr>
          <w:color w:val="000000" w:themeColor="text1"/>
        </w:rPr>
        <w:t>(E)</w:t>
      </w:r>
      <w:r w:rsidR="00881B22">
        <w:rPr>
          <w:color w:val="000000" w:themeColor="text1"/>
        </w:rPr>
        <w:t xml:space="preserve"> and (G)</w:t>
      </w:r>
      <w:r>
        <w:rPr>
          <w:color w:val="000000" w:themeColor="text1"/>
        </w:rPr>
        <w:t xml:space="preserve"> respectively. The </w:t>
      </w:r>
      <w:r w:rsidRPr="00196D8C">
        <w:rPr>
          <w:i/>
          <w:iCs/>
          <w:color w:val="000000" w:themeColor="text1"/>
        </w:rPr>
        <w:t xml:space="preserve">P </w:t>
      </w:r>
      <w:r>
        <w:rPr>
          <w:color w:val="000000" w:themeColor="text1"/>
        </w:rPr>
        <w:t xml:space="preserve">values are &gt;0.05 between the four genotypes in all the three regions of CNS, as determined by student’s </w:t>
      </w:r>
      <w:r w:rsidRPr="00196D8C">
        <w:rPr>
          <w:i/>
          <w:iCs/>
          <w:color w:val="000000" w:themeColor="text1"/>
        </w:rPr>
        <w:t>t</w:t>
      </w:r>
      <w:r>
        <w:rPr>
          <w:color w:val="000000" w:themeColor="text1"/>
        </w:rPr>
        <w:t xml:space="preserve"> test. Each lane/data point represent an individual mouse.  </w:t>
      </w:r>
    </w:p>
    <w:p w14:paraId="22019A2B" w14:textId="37DE3C0B" w:rsidR="00601510" w:rsidRDefault="00601510" w:rsidP="00C60D68">
      <w:pPr>
        <w:jc w:val="center"/>
        <w:rPr>
          <w:rFonts w:eastAsiaTheme="minorHAnsi"/>
          <w:color w:val="000000" w:themeColor="text1"/>
        </w:rPr>
      </w:pPr>
      <w:r>
        <w:rPr>
          <w:color w:val="000000" w:themeColor="text1"/>
        </w:rPr>
        <w:br w:type="page"/>
      </w:r>
    </w:p>
    <w:p w14:paraId="71F0D371" w14:textId="15EE36F7" w:rsidR="00F04B15" w:rsidRDefault="00F04B15" w:rsidP="00EA4893">
      <w:pPr>
        <w:spacing w:line="276" w:lineRule="auto"/>
        <w:jc w:val="center"/>
        <w:outlineLvl w:val="0"/>
        <w:rPr>
          <w:color w:val="000000" w:themeColor="text1"/>
        </w:rPr>
      </w:pPr>
    </w:p>
    <w:p w14:paraId="11B536BF" w14:textId="14F59A24" w:rsidR="00F04B15" w:rsidRDefault="00374747" w:rsidP="00601510">
      <w:pPr>
        <w:spacing w:line="276" w:lineRule="auto"/>
        <w:outlineLvl w:val="0"/>
        <w:rPr>
          <w:color w:val="000000" w:themeColor="text1"/>
        </w:rPr>
      </w:pPr>
      <w:r>
        <w:rPr>
          <w:b/>
          <w:bCs/>
          <w:noProof/>
          <w:color w:val="000000" w:themeColor="text1"/>
        </w:rPr>
        <w:drawing>
          <wp:anchor distT="0" distB="0" distL="114300" distR="114300" simplePos="0" relativeHeight="251680785" behindDoc="0" locked="0" layoutInCell="1" allowOverlap="1" wp14:anchorId="5EE3915A" wp14:editId="7DCED299">
            <wp:simplePos x="0" y="0"/>
            <wp:positionH relativeFrom="column">
              <wp:posOffset>472578</wp:posOffset>
            </wp:positionH>
            <wp:positionV relativeFrom="paragraph">
              <wp:posOffset>88790</wp:posOffset>
            </wp:positionV>
            <wp:extent cx="4822825" cy="4464050"/>
            <wp:effectExtent l="0" t="0" r="0" b="0"/>
            <wp:wrapSquare wrapText="bothSides"/>
            <wp:docPr id="1410295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22825" cy="4464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0A0747" w14:textId="32E26EBF" w:rsidR="00F13BFD" w:rsidRDefault="00F13BFD" w:rsidP="00756BD2">
      <w:pPr>
        <w:spacing w:line="276" w:lineRule="auto"/>
        <w:outlineLvl w:val="0"/>
        <w:rPr>
          <w:b/>
          <w:bCs/>
          <w:color w:val="000000" w:themeColor="text1"/>
        </w:rPr>
      </w:pPr>
    </w:p>
    <w:p w14:paraId="6BC8C34B" w14:textId="1AF28986" w:rsidR="00BE607B" w:rsidRDefault="00BE607B" w:rsidP="00756BD2">
      <w:pPr>
        <w:spacing w:line="276" w:lineRule="auto"/>
        <w:outlineLvl w:val="0"/>
        <w:rPr>
          <w:b/>
          <w:bCs/>
          <w:color w:val="000000" w:themeColor="text1"/>
        </w:rPr>
      </w:pPr>
    </w:p>
    <w:p w14:paraId="569A8EAE" w14:textId="3B193E8F" w:rsidR="00BE607B" w:rsidRDefault="00BE607B" w:rsidP="00756BD2">
      <w:pPr>
        <w:spacing w:line="276" w:lineRule="auto"/>
        <w:outlineLvl w:val="0"/>
        <w:rPr>
          <w:b/>
          <w:bCs/>
          <w:color w:val="000000" w:themeColor="text1"/>
        </w:rPr>
      </w:pPr>
    </w:p>
    <w:p w14:paraId="4DC8FC23" w14:textId="7070A613" w:rsidR="00BE607B" w:rsidRDefault="00BE607B" w:rsidP="00756BD2">
      <w:pPr>
        <w:spacing w:line="276" w:lineRule="auto"/>
        <w:outlineLvl w:val="0"/>
        <w:rPr>
          <w:b/>
          <w:bCs/>
          <w:color w:val="000000" w:themeColor="text1"/>
        </w:rPr>
      </w:pPr>
    </w:p>
    <w:p w14:paraId="1B99F0AE" w14:textId="53CDB069" w:rsidR="00BE607B" w:rsidRDefault="00BE607B" w:rsidP="00756BD2">
      <w:pPr>
        <w:spacing w:line="276" w:lineRule="auto"/>
        <w:outlineLvl w:val="0"/>
        <w:rPr>
          <w:b/>
          <w:bCs/>
          <w:color w:val="000000" w:themeColor="text1"/>
        </w:rPr>
      </w:pPr>
    </w:p>
    <w:p w14:paraId="1D1B9F30" w14:textId="2A54AB67" w:rsidR="00BE607B" w:rsidRDefault="00BE607B" w:rsidP="00756BD2">
      <w:pPr>
        <w:spacing w:line="276" w:lineRule="auto"/>
        <w:outlineLvl w:val="0"/>
        <w:rPr>
          <w:b/>
          <w:bCs/>
          <w:color w:val="000000" w:themeColor="text1"/>
        </w:rPr>
      </w:pPr>
    </w:p>
    <w:p w14:paraId="475436A9" w14:textId="61780ABA" w:rsidR="00BE607B" w:rsidRDefault="00BE607B" w:rsidP="00756BD2">
      <w:pPr>
        <w:spacing w:line="276" w:lineRule="auto"/>
        <w:outlineLvl w:val="0"/>
        <w:rPr>
          <w:b/>
          <w:bCs/>
          <w:color w:val="000000" w:themeColor="text1"/>
        </w:rPr>
      </w:pPr>
    </w:p>
    <w:p w14:paraId="18DB1744" w14:textId="2930CF36" w:rsidR="00BE607B" w:rsidRDefault="00BE607B" w:rsidP="00756BD2">
      <w:pPr>
        <w:spacing w:line="276" w:lineRule="auto"/>
        <w:outlineLvl w:val="0"/>
        <w:rPr>
          <w:b/>
          <w:bCs/>
          <w:color w:val="000000" w:themeColor="text1"/>
        </w:rPr>
      </w:pPr>
    </w:p>
    <w:p w14:paraId="46EBC5FC" w14:textId="6329A915" w:rsidR="00BE607B" w:rsidRDefault="00BE607B" w:rsidP="00756BD2">
      <w:pPr>
        <w:spacing w:line="276" w:lineRule="auto"/>
        <w:outlineLvl w:val="0"/>
        <w:rPr>
          <w:b/>
          <w:bCs/>
          <w:color w:val="000000" w:themeColor="text1"/>
        </w:rPr>
      </w:pPr>
    </w:p>
    <w:p w14:paraId="39A365EA" w14:textId="29E9B679" w:rsidR="00BE607B" w:rsidRDefault="00BE607B" w:rsidP="00756BD2">
      <w:pPr>
        <w:spacing w:line="276" w:lineRule="auto"/>
        <w:outlineLvl w:val="0"/>
        <w:rPr>
          <w:b/>
          <w:bCs/>
          <w:color w:val="000000" w:themeColor="text1"/>
        </w:rPr>
      </w:pPr>
    </w:p>
    <w:p w14:paraId="55636E8E" w14:textId="1AAE16AC" w:rsidR="00BE607B" w:rsidRDefault="00BE607B" w:rsidP="00756BD2">
      <w:pPr>
        <w:spacing w:line="276" w:lineRule="auto"/>
        <w:outlineLvl w:val="0"/>
        <w:rPr>
          <w:b/>
          <w:bCs/>
          <w:color w:val="000000" w:themeColor="text1"/>
        </w:rPr>
      </w:pPr>
    </w:p>
    <w:p w14:paraId="0F9BE0A6" w14:textId="1FAA2A24" w:rsidR="00BE607B" w:rsidRDefault="00BE607B" w:rsidP="00756BD2">
      <w:pPr>
        <w:spacing w:line="276" w:lineRule="auto"/>
        <w:outlineLvl w:val="0"/>
        <w:rPr>
          <w:b/>
          <w:bCs/>
          <w:color w:val="000000" w:themeColor="text1"/>
        </w:rPr>
      </w:pPr>
    </w:p>
    <w:p w14:paraId="01BC4D74" w14:textId="0005E251" w:rsidR="00BE607B" w:rsidRDefault="00BE607B" w:rsidP="00756BD2">
      <w:pPr>
        <w:spacing w:line="276" w:lineRule="auto"/>
        <w:outlineLvl w:val="0"/>
        <w:rPr>
          <w:b/>
          <w:bCs/>
          <w:color w:val="000000" w:themeColor="text1"/>
        </w:rPr>
      </w:pPr>
    </w:p>
    <w:p w14:paraId="3F88A498" w14:textId="77777777" w:rsidR="00BE607B" w:rsidRDefault="00BE607B" w:rsidP="00756BD2">
      <w:pPr>
        <w:spacing w:line="276" w:lineRule="auto"/>
        <w:outlineLvl w:val="0"/>
        <w:rPr>
          <w:b/>
          <w:bCs/>
          <w:color w:val="000000" w:themeColor="text1"/>
        </w:rPr>
      </w:pPr>
    </w:p>
    <w:p w14:paraId="5D43D4A6" w14:textId="161E27AF" w:rsidR="00BE607B" w:rsidRDefault="00BE607B" w:rsidP="00756BD2">
      <w:pPr>
        <w:spacing w:line="276" w:lineRule="auto"/>
        <w:outlineLvl w:val="0"/>
        <w:rPr>
          <w:b/>
          <w:bCs/>
          <w:color w:val="000000" w:themeColor="text1"/>
        </w:rPr>
      </w:pPr>
    </w:p>
    <w:p w14:paraId="0F0536A1" w14:textId="01781EB7" w:rsidR="00BE607B" w:rsidRDefault="00BE607B" w:rsidP="00756BD2">
      <w:pPr>
        <w:spacing w:line="276" w:lineRule="auto"/>
        <w:outlineLvl w:val="0"/>
        <w:rPr>
          <w:b/>
          <w:bCs/>
          <w:color w:val="000000" w:themeColor="text1"/>
        </w:rPr>
      </w:pPr>
    </w:p>
    <w:p w14:paraId="5D0DA013" w14:textId="611B4A09" w:rsidR="00BE607B" w:rsidRDefault="00BE607B" w:rsidP="00756BD2">
      <w:pPr>
        <w:spacing w:line="276" w:lineRule="auto"/>
        <w:outlineLvl w:val="0"/>
        <w:rPr>
          <w:b/>
          <w:bCs/>
          <w:color w:val="000000" w:themeColor="text1"/>
        </w:rPr>
      </w:pPr>
    </w:p>
    <w:p w14:paraId="676888B0" w14:textId="2B6C4DCF" w:rsidR="00BE607B" w:rsidRDefault="00BE607B" w:rsidP="00756BD2">
      <w:pPr>
        <w:spacing w:line="276" w:lineRule="auto"/>
        <w:outlineLvl w:val="0"/>
        <w:rPr>
          <w:b/>
          <w:bCs/>
          <w:color w:val="000000" w:themeColor="text1"/>
        </w:rPr>
      </w:pPr>
    </w:p>
    <w:p w14:paraId="227788A7" w14:textId="77777777" w:rsidR="00BE607B" w:rsidRDefault="00BE607B" w:rsidP="00756BD2">
      <w:pPr>
        <w:spacing w:line="276" w:lineRule="auto"/>
        <w:outlineLvl w:val="0"/>
        <w:rPr>
          <w:b/>
          <w:bCs/>
          <w:color w:val="000000" w:themeColor="text1"/>
        </w:rPr>
      </w:pPr>
    </w:p>
    <w:p w14:paraId="5D33C29B" w14:textId="77777777" w:rsidR="00BE607B" w:rsidRDefault="00BE607B" w:rsidP="00756BD2">
      <w:pPr>
        <w:spacing w:line="276" w:lineRule="auto"/>
        <w:outlineLvl w:val="0"/>
        <w:rPr>
          <w:b/>
          <w:bCs/>
          <w:color w:val="000000" w:themeColor="text1"/>
        </w:rPr>
      </w:pPr>
    </w:p>
    <w:p w14:paraId="762B00A5" w14:textId="77777777" w:rsidR="00BE607B" w:rsidRDefault="00BE607B" w:rsidP="00756BD2">
      <w:pPr>
        <w:spacing w:line="276" w:lineRule="auto"/>
        <w:outlineLvl w:val="0"/>
        <w:rPr>
          <w:b/>
          <w:bCs/>
          <w:color w:val="000000" w:themeColor="text1"/>
        </w:rPr>
      </w:pPr>
    </w:p>
    <w:p w14:paraId="147CD95A" w14:textId="77777777" w:rsidR="00BE607B" w:rsidRDefault="00BE607B" w:rsidP="00756BD2">
      <w:pPr>
        <w:spacing w:line="276" w:lineRule="auto"/>
        <w:outlineLvl w:val="0"/>
        <w:rPr>
          <w:b/>
          <w:bCs/>
          <w:color w:val="000000" w:themeColor="text1"/>
        </w:rPr>
      </w:pPr>
    </w:p>
    <w:p w14:paraId="010BEDFD" w14:textId="77777777" w:rsidR="00BE607B" w:rsidRDefault="00BE607B" w:rsidP="00756BD2">
      <w:pPr>
        <w:spacing w:line="276" w:lineRule="auto"/>
        <w:outlineLvl w:val="0"/>
        <w:rPr>
          <w:b/>
          <w:bCs/>
          <w:color w:val="000000" w:themeColor="text1"/>
        </w:rPr>
      </w:pPr>
    </w:p>
    <w:p w14:paraId="00FA7856" w14:textId="788F7BB8" w:rsidR="00DC4CA4" w:rsidRPr="00DC4CA4" w:rsidRDefault="00601510" w:rsidP="00756BD2">
      <w:pPr>
        <w:spacing w:line="276" w:lineRule="auto"/>
        <w:outlineLvl w:val="0"/>
        <w:rPr>
          <w:b/>
          <w:bCs/>
          <w:color w:val="000000" w:themeColor="text1"/>
        </w:rPr>
      </w:pPr>
      <w:r w:rsidRPr="00220CBA">
        <w:rPr>
          <w:b/>
          <w:bCs/>
          <w:color w:val="000000" w:themeColor="text1"/>
        </w:rPr>
        <w:t>Figure S</w:t>
      </w:r>
      <w:r w:rsidR="00770C1F">
        <w:rPr>
          <w:b/>
          <w:bCs/>
          <w:color w:val="000000" w:themeColor="text1"/>
        </w:rPr>
        <w:t>1</w:t>
      </w:r>
      <w:r w:rsidR="00593540">
        <w:rPr>
          <w:b/>
          <w:bCs/>
          <w:color w:val="000000" w:themeColor="text1"/>
        </w:rPr>
        <w:t>3</w:t>
      </w:r>
      <w:r w:rsidRPr="00220CBA">
        <w:rPr>
          <w:b/>
          <w:bCs/>
          <w:color w:val="000000" w:themeColor="text1"/>
        </w:rPr>
        <w:t xml:space="preserve">. </w:t>
      </w:r>
      <w:r w:rsidR="00220CBA" w:rsidRPr="00220CBA">
        <w:rPr>
          <w:b/>
          <w:bCs/>
          <w:color w:val="000000" w:themeColor="text1"/>
        </w:rPr>
        <w:t xml:space="preserve">Phosphorylated </w:t>
      </w:r>
      <w:r w:rsidR="00220CBA" w:rsidRPr="00220CBA">
        <w:rPr>
          <w:rFonts w:ascii="Symbol" w:hAnsi="Symbol" w:cs="Arial"/>
          <w:b/>
          <w:bCs/>
          <w:color w:val="000000" w:themeColor="text1"/>
        </w:rPr>
        <w:t>a</w:t>
      </w:r>
      <w:r w:rsidR="00220CBA" w:rsidRPr="00220CBA">
        <w:rPr>
          <w:b/>
          <w:bCs/>
          <w:color w:val="000000" w:themeColor="text1"/>
        </w:rPr>
        <w:t xml:space="preserve">-synuclein is preferentially insoluble in the spinal cord of </w:t>
      </w:r>
      <w:r w:rsidR="00220CBA" w:rsidRPr="00DC4CA4">
        <w:rPr>
          <w:b/>
          <w:bCs/>
          <w:color w:val="000000" w:themeColor="text1"/>
        </w:rPr>
        <w:t>end-stage transgenic</w:t>
      </w:r>
      <w:r w:rsidR="00220CBA" w:rsidRPr="00707614">
        <w:rPr>
          <w:b/>
          <w:bCs/>
          <w:color w:val="000000" w:themeColor="text1"/>
        </w:rPr>
        <w:t xml:space="preserve"> </w:t>
      </w:r>
      <w:r w:rsidR="00220CBA" w:rsidRPr="002C6164">
        <w:rPr>
          <w:rFonts w:ascii="Symbol" w:hAnsi="Symbol"/>
          <w:b/>
          <w:bCs/>
          <w:color w:val="000000" w:themeColor="text1"/>
        </w:rPr>
        <w:t>a</w:t>
      </w:r>
      <w:r w:rsidR="00220CBA" w:rsidRPr="00DC4CA4">
        <w:rPr>
          <w:b/>
          <w:bCs/>
          <w:color w:val="000000" w:themeColor="text1"/>
        </w:rPr>
        <w:t xml:space="preserve">-synuclein(A53T) </w:t>
      </w:r>
      <w:proofErr w:type="gramStart"/>
      <w:r w:rsidR="00220CBA" w:rsidRPr="00DC4CA4">
        <w:rPr>
          <w:b/>
          <w:bCs/>
          <w:color w:val="000000" w:themeColor="text1"/>
        </w:rPr>
        <w:t>mice</w:t>
      </w:r>
      <w:r w:rsidR="00DC4CA4">
        <w:rPr>
          <w:b/>
          <w:bCs/>
          <w:color w:val="000000" w:themeColor="text1"/>
        </w:rPr>
        <w:t>, and</w:t>
      </w:r>
      <w:proofErr w:type="gramEnd"/>
      <w:r w:rsidR="00DC4CA4">
        <w:rPr>
          <w:b/>
          <w:bCs/>
          <w:color w:val="000000" w:themeColor="text1"/>
        </w:rPr>
        <w:t xml:space="preserve"> may oligomerize preferentially in double mutant mice</w:t>
      </w:r>
      <w:r w:rsidR="00220CBA" w:rsidRPr="00DC4CA4">
        <w:rPr>
          <w:b/>
          <w:bCs/>
          <w:color w:val="000000" w:themeColor="text1"/>
        </w:rPr>
        <w:t>.</w:t>
      </w:r>
      <w:r w:rsidR="00756BD2" w:rsidRPr="00DC4CA4">
        <w:rPr>
          <w:b/>
          <w:bCs/>
          <w:color w:val="000000" w:themeColor="text1"/>
        </w:rPr>
        <w:t xml:space="preserve"> </w:t>
      </w:r>
    </w:p>
    <w:p w14:paraId="1A60A490" w14:textId="661BFA0D" w:rsidR="00B81715" w:rsidRPr="00707614" w:rsidRDefault="00756BD2" w:rsidP="00DC4CA4">
      <w:pPr>
        <w:pStyle w:val="ListParagraph"/>
        <w:numPr>
          <w:ilvl w:val="0"/>
          <w:numId w:val="28"/>
        </w:numPr>
        <w:spacing w:line="276" w:lineRule="auto"/>
        <w:outlineLvl w:val="0"/>
        <w:rPr>
          <w:rFonts w:ascii="Times New Roman" w:hAnsi="Times New Roman" w:cs="Times New Roman"/>
          <w:color w:val="000000" w:themeColor="text1"/>
        </w:rPr>
      </w:pPr>
      <w:r w:rsidRPr="00707614">
        <w:rPr>
          <w:rFonts w:ascii="Times New Roman" w:hAnsi="Times New Roman" w:cs="Times New Roman"/>
          <w:color w:val="000000" w:themeColor="text1"/>
        </w:rPr>
        <w:t xml:space="preserve">Immunoblot analysis of central nervous system tissues solubilized with 0.5% triton to assess the tissue distribution of aggregated a-synuclein. Antibody is specific to </w:t>
      </w:r>
      <w:r w:rsidRPr="00707614">
        <w:rPr>
          <w:rFonts w:ascii="Symbol" w:hAnsi="Symbol" w:cs="Times New Roman"/>
          <w:color w:val="000000" w:themeColor="text1"/>
        </w:rPr>
        <w:t>a</w:t>
      </w:r>
      <w:r w:rsidRPr="00707614">
        <w:rPr>
          <w:rFonts w:ascii="Times New Roman" w:hAnsi="Times New Roman" w:cs="Times New Roman"/>
          <w:color w:val="000000" w:themeColor="text1"/>
        </w:rPr>
        <w:t>-synuclein phosphorylated at Ser129.</w:t>
      </w:r>
    </w:p>
    <w:p w14:paraId="4ED919C4" w14:textId="18DE51BE" w:rsidR="00DC4CA4" w:rsidRPr="00707614" w:rsidRDefault="00DC4CA4" w:rsidP="00DC4CA4">
      <w:pPr>
        <w:pStyle w:val="ListParagraph"/>
        <w:numPr>
          <w:ilvl w:val="0"/>
          <w:numId w:val="28"/>
        </w:numPr>
        <w:spacing w:line="276" w:lineRule="auto"/>
        <w:outlineLvl w:val="0"/>
        <w:rPr>
          <w:rFonts w:ascii="Times New Roman" w:hAnsi="Times New Roman" w:cs="Times New Roman"/>
          <w:color w:val="000000" w:themeColor="text1"/>
        </w:rPr>
      </w:pPr>
      <w:r w:rsidRPr="00707614">
        <w:rPr>
          <w:rFonts w:ascii="Times New Roman" w:hAnsi="Times New Roman" w:cs="Times New Roman"/>
          <w:color w:val="000000" w:themeColor="text1"/>
        </w:rPr>
        <w:t xml:space="preserve">Immunoblot analysis Triton-soluble and insoluble fractions using an antibody specific to a-synuclein phosphorylated at Ser129. Each lane represents an individual mouse.  </w:t>
      </w:r>
    </w:p>
    <w:p w14:paraId="639580C9" w14:textId="0E8B16E4" w:rsidR="00DC4CA4" w:rsidRPr="00707614" w:rsidRDefault="00DC4CA4" w:rsidP="00707614">
      <w:pPr>
        <w:pStyle w:val="ListParagraph"/>
        <w:numPr>
          <w:ilvl w:val="0"/>
          <w:numId w:val="28"/>
        </w:numPr>
        <w:spacing w:line="276" w:lineRule="auto"/>
        <w:outlineLvl w:val="0"/>
        <w:rPr>
          <w:color w:val="000000" w:themeColor="text1"/>
        </w:rPr>
      </w:pPr>
      <w:r w:rsidRPr="00707614">
        <w:rPr>
          <w:rFonts w:ascii="Times New Roman" w:hAnsi="Times New Roman" w:cs="Times New Roman"/>
          <w:color w:val="000000" w:themeColor="text1"/>
        </w:rPr>
        <w:t>Quantification of (B) showing the oligomers/monomer ratio of P-</w:t>
      </w:r>
      <w:r w:rsidRPr="002C6164">
        <w:rPr>
          <w:rFonts w:ascii="Symbol" w:hAnsi="Symbol" w:cs="Times New Roman"/>
          <w:color w:val="000000" w:themeColor="text1"/>
        </w:rPr>
        <w:t>a</w:t>
      </w:r>
      <w:r w:rsidRPr="00707614">
        <w:rPr>
          <w:rFonts w:ascii="Times New Roman" w:hAnsi="Times New Roman" w:cs="Times New Roman"/>
          <w:color w:val="000000" w:themeColor="text1"/>
        </w:rPr>
        <w:t xml:space="preserve">-syn in Triton-insoluble fractions.   </w:t>
      </w:r>
    </w:p>
    <w:p w14:paraId="5DC836F5" w14:textId="77777777" w:rsidR="00A27386" w:rsidRDefault="00A27386" w:rsidP="003223D1">
      <w:pPr>
        <w:spacing w:line="276" w:lineRule="auto"/>
        <w:outlineLvl w:val="0"/>
        <w:rPr>
          <w:color w:val="000000" w:themeColor="text1"/>
        </w:rPr>
      </w:pPr>
    </w:p>
    <w:p w14:paraId="063E8B79" w14:textId="2C0BF10A" w:rsidR="002924D6" w:rsidRDefault="00DA7973" w:rsidP="003223D1">
      <w:pPr>
        <w:spacing w:line="276" w:lineRule="auto"/>
        <w:jc w:val="center"/>
        <w:outlineLvl w:val="0"/>
        <w:rPr>
          <w:color w:val="000000" w:themeColor="text1"/>
        </w:rPr>
      </w:pPr>
      <w:r>
        <w:rPr>
          <w:noProof/>
          <w:color w:val="000000" w:themeColor="text1"/>
        </w:rPr>
        <w:lastRenderedPageBreak/>
        <w:drawing>
          <wp:anchor distT="0" distB="0" distL="114300" distR="114300" simplePos="0" relativeHeight="251682833" behindDoc="0" locked="0" layoutInCell="1" allowOverlap="1" wp14:anchorId="03E5C428" wp14:editId="0343DDC0">
            <wp:simplePos x="0" y="0"/>
            <wp:positionH relativeFrom="column">
              <wp:posOffset>87576</wp:posOffset>
            </wp:positionH>
            <wp:positionV relativeFrom="paragraph">
              <wp:posOffset>78105</wp:posOffset>
            </wp:positionV>
            <wp:extent cx="5789295" cy="4344670"/>
            <wp:effectExtent l="0" t="0" r="1905" b="0"/>
            <wp:wrapSquare wrapText="bothSides"/>
            <wp:docPr id="1168378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89295" cy="4344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9A9A90" w14:textId="4B53FC14" w:rsidR="00996867" w:rsidRDefault="00006D6C" w:rsidP="008043B7">
      <w:pPr>
        <w:rPr>
          <w:b/>
          <w:bCs/>
          <w:color w:val="000000" w:themeColor="text1"/>
        </w:rPr>
      </w:pPr>
      <w:r w:rsidRPr="005B4D36">
        <w:rPr>
          <w:b/>
          <w:bCs/>
          <w:color w:val="000000" w:themeColor="text1"/>
        </w:rPr>
        <w:t>Figure S</w:t>
      </w:r>
      <w:r w:rsidR="00F02934">
        <w:rPr>
          <w:b/>
          <w:bCs/>
          <w:color w:val="000000" w:themeColor="text1"/>
        </w:rPr>
        <w:t>1</w:t>
      </w:r>
      <w:r w:rsidR="00A27386">
        <w:rPr>
          <w:b/>
          <w:bCs/>
          <w:color w:val="000000" w:themeColor="text1"/>
        </w:rPr>
        <w:t>4</w:t>
      </w:r>
      <w:r w:rsidRPr="005B4D36">
        <w:rPr>
          <w:b/>
          <w:bCs/>
          <w:color w:val="000000" w:themeColor="text1"/>
        </w:rPr>
        <w:t xml:space="preserve">. </w:t>
      </w:r>
      <w:r>
        <w:rPr>
          <w:b/>
          <w:bCs/>
          <w:color w:val="000000" w:themeColor="text1"/>
        </w:rPr>
        <w:t xml:space="preserve">Distribution of a selected panel of mitochondrial proteins in Triton-soluble and insoluble fractions of </w:t>
      </w:r>
      <w:r w:rsidRPr="00E6571C">
        <w:rPr>
          <w:b/>
          <w:bCs/>
          <w:color w:val="000000" w:themeColor="text1"/>
        </w:rPr>
        <w:t xml:space="preserve">spinal cord </w:t>
      </w:r>
      <w:r>
        <w:rPr>
          <w:b/>
          <w:bCs/>
          <w:color w:val="000000" w:themeColor="text1"/>
        </w:rPr>
        <w:t>from</w:t>
      </w:r>
      <w:r w:rsidRPr="00E6571C">
        <w:rPr>
          <w:b/>
          <w:bCs/>
          <w:color w:val="000000" w:themeColor="text1"/>
        </w:rPr>
        <w:t xml:space="preserve"> end-stage </w:t>
      </w:r>
      <w:r w:rsidRPr="00E6571C">
        <w:rPr>
          <w:rFonts w:ascii="Symbol" w:hAnsi="Symbol" w:cs="Arial"/>
          <w:b/>
          <w:bCs/>
          <w:color w:val="000000" w:themeColor="text1"/>
        </w:rPr>
        <w:t>a</w:t>
      </w:r>
      <w:r w:rsidRPr="00E6571C">
        <w:rPr>
          <w:b/>
          <w:bCs/>
          <w:color w:val="000000" w:themeColor="text1"/>
        </w:rPr>
        <w:t>-syn</w:t>
      </w:r>
      <w:r>
        <w:rPr>
          <w:b/>
          <w:bCs/>
          <w:color w:val="000000" w:themeColor="text1"/>
        </w:rPr>
        <w:t xml:space="preserve"> and </w:t>
      </w:r>
      <w:r w:rsidRPr="00E6571C">
        <w:rPr>
          <w:rFonts w:ascii="Symbol" w:hAnsi="Symbol" w:cs="Arial"/>
          <w:b/>
          <w:bCs/>
          <w:color w:val="000000" w:themeColor="text1"/>
        </w:rPr>
        <w:t>a</w:t>
      </w:r>
      <w:r w:rsidRPr="00E6571C">
        <w:rPr>
          <w:b/>
          <w:bCs/>
          <w:color w:val="000000" w:themeColor="text1"/>
        </w:rPr>
        <w:t>-syn</w:t>
      </w:r>
      <w:r>
        <w:rPr>
          <w:b/>
          <w:bCs/>
          <w:color w:val="000000" w:themeColor="text1"/>
        </w:rPr>
        <w:t xml:space="preserve"> + clogger </w:t>
      </w:r>
      <w:r w:rsidRPr="00E6571C">
        <w:rPr>
          <w:b/>
          <w:bCs/>
          <w:color w:val="000000" w:themeColor="text1"/>
        </w:rPr>
        <w:t xml:space="preserve">mice. </w:t>
      </w:r>
    </w:p>
    <w:p w14:paraId="641523AD" w14:textId="44CB247A" w:rsidR="005877CE" w:rsidRDefault="005877CE" w:rsidP="008043B7">
      <w:pPr>
        <w:rPr>
          <w:b/>
          <w:bCs/>
          <w:color w:val="000000" w:themeColor="text1"/>
        </w:rPr>
      </w:pPr>
    </w:p>
    <w:p w14:paraId="34D48EE9" w14:textId="74F143DF" w:rsidR="00996867" w:rsidRPr="003223D1" w:rsidRDefault="00006D6C" w:rsidP="00996867">
      <w:pPr>
        <w:pStyle w:val="ListParagraph"/>
        <w:numPr>
          <w:ilvl w:val="0"/>
          <w:numId w:val="29"/>
        </w:numPr>
        <w:rPr>
          <w:rFonts w:ascii="Times New Roman" w:hAnsi="Times New Roman" w:cs="Times New Roman"/>
          <w:color w:val="000000" w:themeColor="text1"/>
        </w:rPr>
      </w:pPr>
      <w:r w:rsidRPr="003223D1">
        <w:rPr>
          <w:rFonts w:ascii="Times New Roman" w:hAnsi="Times New Roman" w:cs="Times New Roman"/>
          <w:color w:val="000000" w:themeColor="text1"/>
        </w:rPr>
        <w:t>Western blotting analysis using a cocktail of antibodies against the indicated mitochondrial proteins. C-I, -II, -III and -V, respiratory complexes I, II, III and V respectively</w:t>
      </w:r>
      <w:r w:rsidR="00A178EC" w:rsidRPr="003223D1">
        <w:rPr>
          <w:rFonts w:ascii="Times New Roman" w:hAnsi="Times New Roman" w:cs="Times New Roman"/>
          <w:color w:val="000000" w:themeColor="text1"/>
        </w:rPr>
        <w:t>, and an antibody against VDAC.</w:t>
      </w:r>
      <w:r w:rsidR="00996867" w:rsidRPr="003223D1">
        <w:rPr>
          <w:rFonts w:ascii="Times New Roman" w:hAnsi="Times New Roman" w:cs="Times New Roman"/>
          <w:color w:val="000000" w:themeColor="text1"/>
        </w:rPr>
        <w:t xml:space="preserve"> </w:t>
      </w:r>
    </w:p>
    <w:p w14:paraId="5B709272" w14:textId="1CCD3B39" w:rsidR="00996867" w:rsidRPr="003223D1" w:rsidRDefault="008043B7" w:rsidP="00996867">
      <w:pPr>
        <w:pStyle w:val="ListParagraph"/>
        <w:numPr>
          <w:ilvl w:val="0"/>
          <w:numId w:val="29"/>
        </w:numPr>
        <w:rPr>
          <w:rFonts w:ascii="Times New Roman" w:hAnsi="Times New Roman" w:cs="Times New Roman"/>
          <w:color w:val="000000" w:themeColor="text1"/>
        </w:rPr>
      </w:pPr>
      <w:r w:rsidRPr="003223D1">
        <w:rPr>
          <w:rFonts w:ascii="Times New Roman" w:hAnsi="Times New Roman" w:cs="Times New Roman"/>
          <w:color w:val="000000" w:themeColor="text1"/>
        </w:rPr>
        <w:t xml:space="preserve">Relative levels of proteins in </w:t>
      </w:r>
      <w:r w:rsidR="00E066AC" w:rsidRPr="003223D1">
        <w:rPr>
          <w:rFonts w:ascii="Times New Roman" w:hAnsi="Times New Roman" w:cs="Times New Roman"/>
          <w:color w:val="000000" w:themeColor="text1"/>
        </w:rPr>
        <w:t xml:space="preserve">soluble and insoluble fractions quantified from (A). </w:t>
      </w:r>
    </w:p>
    <w:p w14:paraId="145A14D9" w14:textId="215E00BC" w:rsidR="00996867" w:rsidRPr="003223D1" w:rsidRDefault="00E066AC" w:rsidP="00996867">
      <w:pPr>
        <w:pStyle w:val="ListParagraph"/>
        <w:numPr>
          <w:ilvl w:val="0"/>
          <w:numId w:val="29"/>
        </w:numPr>
        <w:rPr>
          <w:rFonts w:ascii="Times New Roman" w:hAnsi="Times New Roman" w:cs="Times New Roman"/>
          <w:color w:val="000000" w:themeColor="text1"/>
        </w:rPr>
      </w:pPr>
      <w:r w:rsidRPr="003223D1">
        <w:rPr>
          <w:rFonts w:ascii="Times New Roman" w:hAnsi="Times New Roman" w:cs="Times New Roman"/>
          <w:color w:val="000000" w:themeColor="text1"/>
        </w:rPr>
        <w:t xml:space="preserve">Western blotting analysis using an antibody against SDHA. </w:t>
      </w:r>
    </w:p>
    <w:p w14:paraId="5260A15F" w14:textId="03F63312" w:rsidR="00996867" w:rsidRPr="003223D1" w:rsidRDefault="00E066AC" w:rsidP="00996867">
      <w:pPr>
        <w:pStyle w:val="ListParagraph"/>
        <w:numPr>
          <w:ilvl w:val="0"/>
          <w:numId w:val="29"/>
        </w:numPr>
        <w:rPr>
          <w:rFonts w:ascii="Times New Roman" w:hAnsi="Times New Roman" w:cs="Times New Roman"/>
          <w:color w:val="000000" w:themeColor="text1"/>
        </w:rPr>
      </w:pPr>
      <w:r w:rsidRPr="003223D1">
        <w:rPr>
          <w:rFonts w:ascii="Times New Roman" w:hAnsi="Times New Roman" w:cs="Times New Roman"/>
          <w:color w:val="000000" w:themeColor="text1"/>
        </w:rPr>
        <w:t>Quantification of (C).</w:t>
      </w:r>
      <w:r w:rsidR="00006D6C" w:rsidRPr="003223D1">
        <w:rPr>
          <w:rFonts w:ascii="Times New Roman" w:hAnsi="Times New Roman" w:cs="Times New Roman"/>
          <w:color w:val="000000" w:themeColor="text1"/>
        </w:rPr>
        <w:t xml:space="preserve"> </w:t>
      </w:r>
    </w:p>
    <w:p w14:paraId="7F2F7C67" w14:textId="2F4CD431" w:rsidR="00996867" w:rsidRPr="003223D1" w:rsidRDefault="00E066AC" w:rsidP="00996867">
      <w:pPr>
        <w:pStyle w:val="ListParagraph"/>
        <w:numPr>
          <w:ilvl w:val="0"/>
          <w:numId w:val="29"/>
        </w:numPr>
        <w:rPr>
          <w:rFonts w:ascii="Times New Roman" w:hAnsi="Times New Roman" w:cs="Times New Roman"/>
          <w:color w:val="000000" w:themeColor="text1"/>
        </w:rPr>
      </w:pPr>
      <w:r w:rsidRPr="003223D1">
        <w:rPr>
          <w:rFonts w:ascii="Times New Roman" w:hAnsi="Times New Roman" w:cs="Times New Roman"/>
          <w:color w:val="000000" w:themeColor="text1"/>
        </w:rPr>
        <w:t xml:space="preserve">Western blotting analysis using antibodies against TIMM23, HSP60, MDH2 and P- a-syn. </w:t>
      </w:r>
    </w:p>
    <w:p w14:paraId="27790987" w14:textId="2AA255EA" w:rsidR="008043B7" w:rsidRPr="003223D1" w:rsidRDefault="00E066AC" w:rsidP="00996867">
      <w:pPr>
        <w:pStyle w:val="ListParagraph"/>
        <w:numPr>
          <w:ilvl w:val="0"/>
          <w:numId w:val="29"/>
        </w:numPr>
        <w:rPr>
          <w:rFonts w:ascii="Times New Roman" w:hAnsi="Times New Roman" w:cs="Times New Roman"/>
          <w:color w:val="000000" w:themeColor="text1"/>
        </w:rPr>
      </w:pPr>
      <w:r w:rsidRPr="003223D1">
        <w:rPr>
          <w:rFonts w:ascii="Times New Roman" w:hAnsi="Times New Roman" w:cs="Times New Roman"/>
          <w:color w:val="000000" w:themeColor="text1"/>
        </w:rPr>
        <w:t>Q</w:t>
      </w:r>
      <w:r w:rsidR="00AE7951" w:rsidRPr="003223D1">
        <w:rPr>
          <w:rFonts w:ascii="Times New Roman" w:hAnsi="Times New Roman" w:cs="Times New Roman"/>
          <w:color w:val="000000" w:themeColor="text1"/>
        </w:rPr>
        <w:t>u</w:t>
      </w:r>
      <w:r w:rsidRPr="003223D1">
        <w:rPr>
          <w:rFonts w:ascii="Times New Roman" w:hAnsi="Times New Roman" w:cs="Times New Roman"/>
          <w:color w:val="000000" w:themeColor="text1"/>
        </w:rPr>
        <w:t>antification of (</w:t>
      </w:r>
      <w:r w:rsidR="005877CE" w:rsidRPr="003223D1">
        <w:rPr>
          <w:rFonts w:ascii="Times New Roman" w:hAnsi="Times New Roman" w:cs="Times New Roman"/>
          <w:color w:val="000000" w:themeColor="text1"/>
        </w:rPr>
        <w:t>E</w:t>
      </w:r>
      <w:r w:rsidRPr="003223D1">
        <w:rPr>
          <w:rFonts w:ascii="Times New Roman" w:hAnsi="Times New Roman" w:cs="Times New Roman"/>
          <w:color w:val="000000" w:themeColor="text1"/>
        </w:rPr>
        <w:t xml:space="preserve">). </w:t>
      </w:r>
      <w:r w:rsidR="008043B7" w:rsidRPr="003223D1">
        <w:rPr>
          <w:rFonts w:ascii="Times New Roman" w:hAnsi="Times New Roman" w:cs="Times New Roman"/>
          <w:i/>
          <w:iCs/>
          <w:color w:val="000000" w:themeColor="text1"/>
        </w:rPr>
        <w:t xml:space="preserve">P </w:t>
      </w:r>
      <w:r w:rsidR="008043B7" w:rsidRPr="003223D1">
        <w:rPr>
          <w:rFonts w:ascii="Times New Roman" w:hAnsi="Times New Roman" w:cs="Times New Roman"/>
          <w:color w:val="000000" w:themeColor="text1"/>
        </w:rPr>
        <w:t xml:space="preserve">values were derived from student’s </w:t>
      </w:r>
      <w:r w:rsidR="008043B7" w:rsidRPr="003223D1">
        <w:rPr>
          <w:rFonts w:ascii="Times New Roman" w:hAnsi="Times New Roman" w:cs="Times New Roman"/>
          <w:i/>
          <w:iCs/>
          <w:color w:val="000000" w:themeColor="text1"/>
        </w:rPr>
        <w:t>t</w:t>
      </w:r>
      <w:r w:rsidR="008043B7" w:rsidRPr="003223D1">
        <w:rPr>
          <w:rFonts w:ascii="Times New Roman" w:hAnsi="Times New Roman" w:cs="Times New Roman"/>
          <w:color w:val="000000" w:themeColor="text1"/>
        </w:rPr>
        <w:t xml:space="preserve"> test.</w:t>
      </w:r>
      <w:r w:rsidRPr="003223D1">
        <w:rPr>
          <w:rFonts w:ascii="Times New Roman" w:hAnsi="Times New Roman" w:cs="Times New Roman"/>
          <w:color w:val="000000" w:themeColor="text1"/>
        </w:rPr>
        <w:t xml:space="preserve"> </w:t>
      </w:r>
      <w:proofErr w:type="spellStart"/>
      <w:r w:rsidR="002112C8" w:rsidRPr="003223D1">
        <w:rPr>
          <w:rFonts w:ascii="Times New Roman" w:hAnsi="Times New Roman" w:cs="Times New Roman"/>
          <w:color w:val="000000" w:themeColor="text1"/>
        </w:rPr>
        <w:t>n.s</w:t>
      </w:r>
      <w:proofErr w:type="spellEnd"/>
      <w:r w:rsidR="002112C8" w:rsidRPr="003223D1">
        <w:rPr>
          <w:rFonts w:ascii="Times New Roman" w:hAnsi="Times New Roman" w:cs="Times New Roman"/>
          <w:color w:val="000000" w:themeColor="text1"/>
        </w:rPr>
        <w:t xml:space="preserve">., not significant. </w:t>
      </w:r>
      <w:r w:rsidRPr="003223D1">
        <w:rPr>
          <w:rFonts w:ascii="Times New Roman" w:hAnsi="Times New Roman" w:cs="Times New Roman"/>
          <w:color w:val="000000" w:themeColor="text1"/>
        </w:rPr>
        <w:t>Each lane/data point represent an individual mouse.</w:t>
      </w:r>
      <w:r w:rsidR="008043B7" w:rsidRPr="003223D1">
        <w:rPr>
          <w:rFonts w:ascii="Times New Roman" w:hAnsi="Times New Roman" w:cs="Times New Roman"/>
          <w:color w:val="000000" w:themeColor="text1"/>
        </w:rPr>
        <w:t xml:space="preserve">  </w:t>
      </w:r>
    </w:p>
    <w:p w14:paraId="66FB935C" w14:textId="60A9B534" w:rsidR="005877CE" w:rsidRPr="003223D1" w:rsidRDefault="005877CE" w:rsidP="003223D1">
      <w:pPr>
        <w:pStyle w:val="ListParagraph"/>
        <w:numPr>
          <w:ilvl w:val="0"/>
          <w:numId w:val="29"/>
        </w:numPr>
        <w:outlineLvl w:val="0"/>
        <w:rPr>
          <w:color w:val="000000" w:themeColor="text1"/>
        </w:rPr>
      </w:pPr>
      <w:r w:rsidRPr="003223D1">
        <w:rPr>
          <w:rFonts w:ascii="Times New Roman" w:hAnsi="Times New Roman" w:cs="Times New Roman"/>
          <w:color w:val="000000" w:themeColor="text1"/>
        </w:rPr>
        <w:t xml:space="preserve">Volcano plot of TMT proteomics experiment of Triton-soluble proteins with *** proteins labeled as blue dots.  </w:t>
      </w:r>
    </w:p>
    <w:p w14:paraId="67A61D07" w14:textId="658602B1" w:rsidR="0094354A" w:rsidRPr="0094354A" w:rsidRDefault="00B81715" w:rsidP="0094354A">
      <w:pPr>
        <w:autoSpaceDE w:val="0"/>
        <w:autoSpaceDN w:val="0"/>
        <w:adjustRightInd w:val="0"/>
        <w:rPr>
          <w:rFonts w:eastAsiaTheme="minorHAnsi"/>
          <w:b/>
          <w:bCs/>
          <w:color w:val="202020"/>
        </w:rPr>
      </w:pPr>
      <w:r>
        <w:rPr>
          <w:color w:val="000000" w:themeColor="text1"/>
        </w:rPr>
        <w:br w:type="page"/>
      </w:r>
      <w:r w:rsidR="0094354A" w:rsidRPr="0094354A">
        <w:rPr>
          <w:rFonts w:eastAsiaTheme="minorHAnsi"/>
          <w:b/>
          <w:bCs/>
          <w:color w:val="202020"/>
        </w:rPr>
        <w:lastRenderedPageBreak/>
        <w:t>SUPPLEMENTAL EXCEL TABLE</w:t>
      </w:r>
      <w:r w:rsidR="0094354A">
        <w:rPr>
          <w:rFonts w:eastAsiaTheme="minorHAnsi"/>
          <w:b/>
          <w:bCs/>
          <w:color w:val="202020"/>
        </w:rPr>
        <w:t>S</w:t>
      </w:r>
      <w:r w:rsidR="0094354A" w:rsidRPr="0094354A">
        <w:rPr>
          <w:rFonts w:eastAsiaTheme="minorHAnsi"/>
          <w:b/>
          <w:bCs/>
          <w:color w:val="202020"/>
        </w:rPr>
        <w:t xml:space="preserve"> </w:t>
      </w:r>
    </w:p>
    <w:p w14:paraId="55635FF6" w14:textId="77777777" w:rsidR="0094354A" w:rsidRDefault="0094354A" w:rsidP="0094354A">
      <w:pPr>
        <w:autoSpaceDE w:val="0"/>
        <w:autoSpaceDN w:val="0"/>
        <w:adjustRightInd w:val="0"/>
        <w:rPr>
          <w:rFonts w:eastAsiaTheme="minorHAnsi"/>
          <w:b/>
          <w:bCs/>
          <w:color w:val="202020"/>
        </w:rPr>
      </w:pPr>
    </w:p>
    <w:p w14:paraId="690CFB22" w14:textId="77777777" w:rsidR="005A569A" w:rsidRDefault="005F7CB0" w:rsidP="0094354A">
      <w:pPr>
        <w:autoSpaceDE w:val="0"/>
        <w:autoSpaceDN w:val="0"/>
        <w:adjustRightInd w:val="0"/>
      </w:pPr>
      <w:r>
        <w:rPr>
          <w:rFonts w:eastAsiaTheme="minorHAnsi"/>
          <w:b/>
          <w:bCs/>
          <w:color w:val="202020"/>
        </w:rPr>
        <w:t xml:space="preserve">Supplemental </w:t>
      </w:r>
      <w:r w:rsidR="0094354A" w:rsidRPr="0094354A">
        <w:rPr>
          <w:rFonts w:eastAsiaTheme="minorHAnsi"/>
          <w:b/>
          <w:bCs/>
          <w:color w:val="202020"/>
        </w:rPr>
        <w:t xml:space="preserve">Table 1 </w:t>
      </w:r>
      <w:r w:rsidR="0094354A" w:rsidRPr="0094354A">
        <w:rPr>
          <w:rFonts w:eastAsiaTheme="minorHAnsi"/>
          <w:color w:val="202020"/>
        </w:rPr>
        <w:t xml:space="preserve">– </w:t>
      </w:r>
      <w:r w:rsidR="00A81871">
        <w:rPr>
          <w:rFonts w:eastAsiaTheme="minorHAnsi"/>
          <w:color w:val="202020"/>
        </w:rPr>
        <w:t xml:space="preserve">RNA-seq data of </w:t>
      </w:r>
      <w:r w:rsidR="007F0359">
        <w:rPr>
          <w:rFonts w:eastAsiaTheme="minorHAnsi"/>
          <w:color w:val="202020"/>
        </w:rPr>
        <w:t xml:space="preserve">spinal cord from </w:t>
      </w:r>
      <w:r w:rsidR="00D316B5" w:rsidRPr="001E0FCB">
        <w:rPr>
          <w:i/>
          <w:iCs/>
        </w:rPr>
        <w:t>A</w:t>
      </w:r>
      <w:r w:rsidR="00D316B5">
        <w:rPr>
          <w:i/>
          <w:iCs/>
        </w:rPr>
        <w:t>nt</w:t>
      </w:r>
      <w:r w:rsidR="00D316B5" w:rsidRPr="001E0FCB">
        <w:rPr>
          <w:i/>
          <w:iCs/>
        </w:rPr>
        <w:t>1</w:t>
      </w:r>
      <w:r w:rsidR="00D316B5">
        <w:rPr>
          <w:i/>
          <w:iCs/>
          <w:vertAlign w:val="superscript"/>
        </w:rPr>
        <w:t>p.A</w:t>
      </w:r>
      <w:r w:rsidR="00D316B5" w:rsidRPr="00F664E3">
        <w:rPr>
          <w:i/>
          <w:iCs/>
          <w:vertAlign w:val="superscript"/>
        </w:rPr>
        <w:t>114P, A123D</w:t>
      </w:r>
      <w:r w:rsidR="00D316B5">
        <w:t xml:space="preserve">/+ </w:t>
      </w:r>
      <w:r w:rsidR="005A569A">
        <w:t xml:space="preserve">compared with wild-type mice. </w:t>
      </w:r>
    </w:p>
    <w:p w14:paraId="75D063BD" w14:textId="77777777" w:rsidR="005A569A" w:rsidRDefault="005A569A" w:rsidP="0094354A">
      <w:pPr>
        <w:autoSpaceDE w:val="0"/>
        <w:autoSpaceDN w:val="0"/>
        <w:adjustRightInd w:val="0"/>
      </w:pPr>
    </w:p>
    <w:p w14:paraId="2CE414E7" w14:textId="3347EB3D" w:rsidR="005A569A" w:rsidRDefault="005A569A" w:rsidP="005A569A">
      <w:pPr>
        <w:autoSpaceDE w:val="0"/>
        <w:autoSpaceDN w:val="0"/>
        <w:adjustRightInd w:val="0"/>
      </w:pPr>
      <w:r>
        <w:rPr>
          <w:rFonts w:eastAsiaTheme="minorHAnsi"/>
          <w:b/>
          <w:bCs/>
          <w:color w:val="202020"/>
        </w:rPr>
        <w:t xml:space="preserve">Supplemental </w:t>
      </w:r>
      <w:r w:rsidRPr="0094354A">
        <w:rPr>
          <w:rFonts w:eastAsiaTheme="minorHAnsi"/>
          <w:b/>
          <w:bCs/>
          <w:color w:val="202020"/>
        </w:rPr>
        <w:t xml:space="preserve">Table </w:t>
      </w:r>
      <w:r w:rsidR="00622EDD">
        <w:rPr>
          <w:rFonts w:eastAsiaTheme="minorHAnsi"/>
          <w:b/>
          <w:bCs/>
          <w:color w:val="202020"/>
        </w:rPr>
        <w:t>2</w:t>
      </w:r>
      <w:r w:rsidRPr="0094354A">
        <w:rPr>
          <w:rFonts w:eastAsiaTheme="minorHAnsi"/>
          <w:b/>
          <w:bCs/>
          <w:color w:val="202020"/>
        </w:rPr>
        <w:t xml:space="preserve"> </w:t>
      </w:r>
      <w:r w:rsidRPr="0094354A">
        <w:rPr>
          <w:rFonts w:eastAsiaTheme="minorHAnsi"/>
          <w:color w:val="202020"/>
        </w:rPr>
        <w:t xml:space="preserve">– </w:t>
      </w:r>
      <w:r>
        <w:rPr>
          <w:rFonts w:eastAsiaTheme="minorHAnsi"/>
          <w:color w:val="202020"/>
        </w:rPr>
        <w:t xml:space="preserve">RNA-seq data of </w:t>
      </w:r>
      <w:r w:rsidR="00622EDD">
        <w:rPr>
          <w:rFonts w:eastAsiaTheme="minorHAnsi"/>
          <w:color w:val="202020"/>
        </w:rPr>
        <w:t>cerebellum</w:t>
      </w:r>
      <w:r>
        <w:rPr>
          <w:rFonts w:eastAsiaTheme="minorHAnsi"/>
          <w:color w:val="202020"/>
        </w:rPr>
        <w:t xml:space="preserve"> from </w:t>
      </w:r>
      <w:r w:rsidRPr="001E0FCB">
        <w:rPr>
          <w:i/>
          <w:iCs/>
        </w:rPr>
        <w:t>A</w:t>
      </w:r>
      <w:r>
        <w:rPr>
          <w:i/>
          <w:iCs/>
        </w:rPr>
        <w:t>nt</w:t>
      </w:r>
      <w:r w:rsidRPr="001E0FCB">
        <w:rPr>
          <w:i/>
          <w:iCs/>
        </w:rPr>
        <w:t>1</w:t>
      </w:r>
      <w:r>
        <w:rPr>
          <w:i/>
          <w:iCs/>
          <w:vertAlign w:val="superscript"/>
        </w:rPr>
        <w:t>p.A</w:t>
      </w:r>
      <w:r w:rsidRPr="00F664E3">
        <w:rPr>
          <w:i/>
          <w:iCs/>
          <w:vertAlign w:val="superscript"/>
        </w:rPr>
        <w:t>114P, A123D</w:t>
      </w:r>
      <w:r>
        <w:t xml:space="preserve">/+ compared with wild-type mice. </w:t>
      </w:r>
    </w:p>
    <w:p w14:paraId="3ABCF0FC" w14:textId="77777777" w:rsidR="005A569A" w:rsidRDefault="005A569A" w:rsidP="0094354A">
      <w:pPr>
        <w:autoSpaceDE w:val="0"/>
        <w:autoSpaceDN w:val="0"/>
        <w:adjustRightInd w:val="0"/>
      </w:pPr>
    </w:p>
    <w:p w14:paraId="76BB233E" w14:textId="25F7DD97" w:rsidR="00622EDD" w:rsidRDefault="00622EDD" w:rsidP="00622EDD">
      <w:pPr>
        <w:autoSpaceDE w:val="0"/>
        <w:autoSpaceDN w:val="0"/>
        <w:adjustRightInd w:val="0"/>
      </w:pPr>
      <w:r>
        <w:rPr>
          <w:rFonts w:eastAsiaTheme="minorHAnsi"/>
          <w:b/>
          <w:bCs/>
          <w:color w:val="202020"/>
        </w:rPr>
        <w:t xml:space="preserve">Supplemental </w:t>
      </w:r>
      <w:r w:rsidRPr="0094354A">
        <w:rPr>
          <w:rFonts w:eastAsiaTheme="minorHAnsi"/>
          <w:b/>
          <w:bCs/>
          <w:color w:val="202020"/>
        </w:rPr>
        <w:t xml:space="preserve">Table </w:t>
      </w:r>
      <w:r>
        <w:rPr>
          <w:rFonts w:eastAsiaTheme="minorHAnsi"/>
          <w:b/>
          <w:bCs/>
          <w:color w:val="202020"/>
        </w:rPr>
        <w:t>3</w:t>
      </w:r>
      <w:r w:rsidRPr="0094354A">
        <w:rPr>
          <w:rFonts w:eastAsiaTheme="minorHAnsi"/>
          <w:b/>
          <w:bCs/>
          <w:color w:val="202020"/>
        </w:rPr>
        <w:t xml:space="preserve"> </w:t>
      </w:r>
      <w:r w:rsidRPr="0094354A">
        <w:rPr>
          <w:rFonts w:eastAsiaTheme="minorHAnsi"/>
          <w:color w:val="202020"/>
        </w:rPr>
        <w:t xml:space="preserve">– </w:t>
      </w:r>
      <w:r>
        <w:rPr>
          <w:rFonts w:eastAsiaTheme="minorHAnsi"/>
          <w:color w:val="202020"/>
        </w:rPr>
        <w:t xml:space="preserve">RNA-seq data of </w:t>
      </w:r>
      <w:r w:rsidR="0067669F">
        <w:rPr>
          <w:rFonts w:eastAsiaTheme="minorHAnsi"/>
          <w:color w:val="202020"/>
        </w:rPr>
        <w:t>striatum</w:t>
      </w:r>
      <w:r>
        <w:rPr>
          <w:rFonts w:eastAsiaTheme="minorHAnsi"/>
          <w:color w:val="202020"/>
        </w:rPr>
        <w:t xml:space="preserve"> from </w:t>
      </w:r>
      <w:r w:rsidRPr="001E0FCB">
        <w:rPr>
          <w:i/>
          <w:iCs/>
        </w:rPr>
        <w:t>A</w:t>
      </w:r>
      <w:r>
        <w:rPr>
          <w:i/>
          <w:iCs/>
        </w:rPr>
        <w:t>nt</w:t>
      </w:r>
      <w:r w:rsidRPr="001E0FCB">
        <w:rPr>
          <w:i/>
          <w:iCs/>
        </w:rPr>
        <w:t>1</w:t>
      </w:r>
      <w:r>
        <w:rPr>
          <w:i/>
          <w:iCs/>
          <w:vertAlign w:val="superscript"/>
        </w:rPr>
        <w:t>p.A</w:t>
      </w:r>
      <w:r w:rsidRPr="00F664E3">
        <w:rPr>
          <w:i/>
          <w:iCs/>
          <w:vertAlign w:val="superscript"/>
        </w:rPr>
        <w:t>114P, A123D</w:t>
      </w:r>
      <w:r>
        <w:t xml:space="preserve">/+ compared with wild-type mice. </w:t>
      </w:r>
    </w:p>
    <w:p w14:paraId="363D66F0" w14:textId="77777777" w:rsidR="005A569A" w:rsidRDefault="005A569A" w:rsidP="0094354A">
      <w:pPr>
        <w:autoSpaceDE w:val="0"/>
        <w:autoSpaceDN w:val="0"/>
        <w:adjustRightInd w:val="0"/>
      </w:pPr>
    </w:p>
    <w:p w14:paraId="2335A3C8" w14:textId="68B0D928" w:rsidR="00916E31" w:rsidRDefault="0067669F" w:rsidP="003A6B9A">
      <w:pPr>
        <w:autoSpaceDE w:val="0"/>
        <w:autoSpaceDN w:val="0"/>
        <w:adjustRightInd w:val="0"/>
      </w:pPr>
      <w:r>
        <w:rPr>
          <w:rFonts w:eastAsiaTheme="minorHAnsi"/>
          <w:b/>
          <w:bCs/>
          <w:color w:val="202020"/>
        </w:rPr>
        <w:t xml:space="preserve">Supplemental </w:t>
      </w:r>
      <w:r w:rsidRPr="0094354A">
        <w:rPr>
          <w:rFonts w:eastAsiaTheme="minorHAnsi"/>
          <w:b/>
          <w:bCs/>
          <w:color w:val="202020"/>
        </w:rPr>
        <w:t xml:space="preserve">Table </w:t>
      </w:r>
      <w:r>
        <w:rPr>
          <w:rFonts w:eastAsiaTheme="minorHAnsi"/>
          <w:b/>
          <w:bCs/>
          <w:color w:val="202020"/>
        </w:rPr>
        <w:t>4</w:t>
      </w:r>
      <w:r w:rsidRPr="0094354A">
        <w:rPr>
          <w:rFonts w:eastAsiaTheme="minorHAnsi"/>
          <w:b/>
          <w:bCs/>
          <w:color w:val="202020"/>
        </w:rPr>
        <w:t xml:space="preserve"> </w:t>
      </w:r>
      <w:r w:rsidRPr="0094354A">
        <w:rPr>
          <w:rFonts w:eastAsiaTheme="minorHAnsi"/>
          <w:color w:val="202020"/>
        </w:rPr>
        <w:t xml:space="preserve">– </w:t>
      </w:r>
      <w:r w:rsidR="00271A9C">
        <w:rPr>
          <w:rFonts w:eastAsiaTheme="minorHAnsi"/>
          <w:color w:val="202020"/>
        </w:rPr>
        <w:t xml:space="preserve">TMT </w:t>
      </w:r>
      <w:r w:rsidR="00781655">
        <w:rPr>
          <w:rFonts w:eastAsiaTheme="minorHAnsi"/>
          <w:color w:val="202020"/>
        </w:rPr>
        <w:t xml:space="preserve">mass spectrometry </w:t>
      </w:r>
      <w:r w:rsidR="00271A9C">
        <w:rPr>
          <w:rFonts w:eastAsiaTheme="minorHAnsi"/>
          <w:color w:val="202020"/>
        </w:rPr>
        <w:t>a</w:t>
      </w:r>
      <w:r w:rsidR="000C29BC">
        <w:rPr>
          <w:rFonts w:eastAsiaTheme="minorHAnsi"/>
          <w:color w:val="202020"/>
        </w:rPr>
        <w:t xml:space="preserve">nalysis of </w:t>
      </w:r>
      <w:r w:rsidR="00981D64">
        <w:rPr>
          <w:rFonts w:eastAsiaTheme="minorHAnsi"/>
          <w:color w:val="202020"/>
        </w:rPr>
        <w:t xml:space="preserve">spinal cord </w:t>
      </w:r>
      <w:r w:rsidR="000C29BC">
        <w:rPr>
          <w:rFonts w:eastAsiaTheme="minorHAnsi"/>
          <w:color w:val="202020"/>
        </w:rPr>
        <w:t xml:space="preserve">Triton-insoluble </w:t>
      </w:r>
      <w:r w:rsidR="00F62BF4">
        <w:rPr>
          <w:rFonts w:eastAsiaTheme="minorHAnsi"/>
          <w:color w:val="202020"/>
        </w:rPr>
        <w:t xml:space="preserve">proteome </w:t>
      </w:r>
      <w:r w:rsidR="00271A9C">
        <w:rPr>
          <w:rFonts w:eastAsiaTheme="minorHAnsi"/>
          <w:color w:val="202020"/>
        </w:rPr>
        <w:t xml:space="preserve">from </w:t>
      </w:r>
      <w:r w:rsidR="00981D64" w:rsidRPr="001E0FCB">
        <w:rPr>
          <w:i/>
          <w:iCs/>
        </w:rPr>
        <w:t>A</w:t>
      </w:r>
      <w:r w:rsidR="00981D64">
        <w:rPr>
          <w:i/>
          <w:iCs/>
        </w:rPr>
        <w:t>nt</w:t>
      </w:r>
      <w:r w:rsidR="00981D64" w:rsidRPr="001E0FCB">
        <w:rPr>
          <w:i/>
          <w:iCs/>
        </w:rPr>
        <w:t>1</w:t>
      </w:r>
      <w:r w:rsidR="00981D64">
        <w:rPr>
          <w:i/>
          <w:iCs/>
          <w:vertAlign w:val="superscript"/>
        </w:rPr>
        <w:t>p.A</w:t>
      </w:r>
      <w:r w:rsidR="00981D64" w:rsidRPr="00F664E3">
        <w:rPr>
          <w:i/>
          <w:iCs/>
          <w:vertAlign w:val="superscript"/>
        </w:rPr>
        <w:t>114P, A123D</w:t>
      </w:r>
      <w:r w:rsidR="00981D64">
        <w:t xml:space="preserve">/+ </w:t>
      </w:r>
      <w:r w:rsidR="009267D5" w:rsidRPr="00B81715">
        <w:rPr>
          <w:rFonts w:ascii="Symbol" w:hAnsi="Symbol"/>
        </w:rPr>
        <w:t></w:t>
      </w:r>
      <w:r w:rsidR="009267D5" w:rsidRPr="00B81715">
        <w:t>-syn</w:t>
      </w:r>
      <w:r w:rsidR="009267D5">
        <w:t xml:space="preserve"> double mutant comp</w:t>
      </w:r>
      <w:r w:rsidR="003A6B9A">
        <w:t xml:space="preserve">ared with </w:t>
      </w:r>
      <w:r w:rsidR="003A6B9A" w:rsidRPr="00B81715">
        <w:rPr>
          <w:rFonts w:ascii="Symbol" w:hAnsi="Symbol"/>
        </w:rPr>
        <w:t></w:t>
      </w:r>
      <w:r w:rsidR="003A6B9A" w:rsidRPr="00B81715">
        <w:t>-syn</w:t>
      </w:r>
      <w:r w:rsidR="003A6B9A">
        <w:t xml:space="preserve"> single mutant</w:t>
      </w:r>
      <w:r w:rsidR="009267D5">
        <w:t xml:space="preserve"> mice. </w:t>
      </w:r>
    </w:p>
    <w:p w14:paraId="7C48D8D1" w14:textId="77777777" w:rsidR="00DC01BD" w:rsidRDefault="00DC01BD" w:rsidP="003A6B9A">
      <w:pPr>
        <w:autoSpaceDE w:val="0"/>
        <w:autoSpaceDN w:val="0"/>
        <w:adjustRightInd w:val="0"/>
      </w:pPr>
    </w:p>
    <w:p w14:paraId="678337AE" w14:textId="47F8F27D" w:rsidR="00996867" w:rsidRDefault="00996867" w:rsidP="00996867">
      <w:pPr>
        <w:autoSpaceDE w:val="0"/>
        <w:autoSpaceDN w:val="0"/>
        <w:adjustRightInd w:val="0"/>
      </w:pPr>
      <w:r w:rsidRPr="003223D1">
        <w:rPr>
          <w:b/>
          <w:bCs/>
        </w:rPr>
        <w:t>Supplemental Table 5</w:t>
      </w:r>
      <w:r>
        <w:t xml:space="preserve"> – TMT mass spectrometry analysis of spinal cord Triton-soluble proteome</w:t>
      </w:r>
      <w:r w:rsidRPr="00996867">
        <w:rPr>
          <w:rFonts w:eastAsiaTheme="minorHAnsi"/>
          <w:color w:val="202020"/>
        </w:rPr>
        <w:t xml:space="preserve"> </w:t>
      </w:r>
      <w:r>
        <w:rPr>
          <w:rFonts w:eastAsiaTheme="minorHAnsi"/>
          <w:color w:val="202020"/>
        </w:rPr>
        <w:t xml:space="preserve">from </w:t>
      </w:r>
      <w:r w:rsidRPr="001E0FCB">
        <w:rPr>
          <w:i/>
          <w:iCs/>
        </w:rPr>
        <w:t>A</w:t>
      </w:r>
      <w:r>
        <w:rPr>
          <w:i/>
          <w:iCs/>
        </w:rPr>
        <w:t>nt</w:t>
      </w:r>
      <w:r w:rsidRPr="001E0FCB">
        <w:rPr>
          <w:i/>
          <w:iCs/>
        </w:rPr>
        <w:t>1</w:t>
      </w:r>
      <w:r>
        <w:rPr>
          <w:i/>
          <w:iCs/>
          <w:vertAlign w:val="superscript"/>
        </w:rPr>
        <w:t>p.A</w:t>
      </w:r>
      <w:r w:rsidRPr="00F664E3">
        <w:rPr>
          <w:i/>
          <w:iCs/>
          <w:vertAlign w:val="superscript"/>
        </w:rPr>
        <w:t>114P, A123D</w:t>
      </w:r>
      <w:r>
        <w:t xml:space="preserve">/+ </w:t>
      </w:r>
      <w:r w:rsidRPr="00B81715">
        <w:rPr>
          <w:rFonts w:ascii="Symbol" w:hAnsi="Symbol"/>
        </w:rPr>
        <w:t></w:t>
      </w:r>
      <w:r w:rsidRPr="00B81715">
        <w:t>-syn</w:t>
      </w:r>
      <w:r>
        <w:t xml:space="preserve"> double mutant compared with </w:t>
      </w:r>
      <w:r w:rsidRPr="00B81715">
        <w:rPr>
          <w:rFonts w:ascii="Symbol" w:hAnsi="Symbol"/>
        </w:rPr>
        <w:t></w:t>
      </w:r>
      <w:r w:rsidRPr="00B81715">
        <w:t>-syn</w:t>
      </w:r>
      <w:r>
        <w:t xml:space="preserve"> single mutant mice.</w:t>
      </w:r>
    </w:p>
    <w:p w14:paraId="7F3C4607" w14:textId="66EC0A73" w:rsidR="00861D7C" w:rsidRPr="0094354A" w:rsidRDefault="00861D7C" w:rsidP="00F34294"/>
    <w:sectPr w:rsidR="00861D7C" w:rsidRPr="0094354A" w:rsidSect="006E76B2">
      <w:footerReference w:type="even" r:id="rId22"/>
      <w:footerReference w:type="default" r:id="rId23"/>
      <w:pgSz w:w="12240" w:h="15840"/>
      <w:pgMar w:top="1440" w:right="1440" w:bottom="13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8B3FE7" w14:textId="77777777" w:rsidR="00667CBD" w:rsidRDefault="00667CBD" w:rsidP="00CC374C">
      <w:r>
        <w:separator/>
      </w:r>
    </w:p>
  </w:endnote>
  <w:endnote w:type="continuationSeparator" w:id="0">
    <w:p w14:paraId="5A34A9CE" w14:textId="77777777" w:rsidR="00667CBD" w:rsidRDefault="00667CBD" w:rsidP="00CC374C">
      <w:r>
        <w:continuationSeparator/>
      </w:r>
    </w:p>
  </w:endnote>
  <w:endnote w:type="continuationNotice" w:id="1">
    <w:p w14:paraId="4447F292" w14:textId="77777777" w:rsidR="00667CBD" w:rsidRDefault="00667C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7958397"/>
      <w:docPartObj>
        <w:docPartGallery w:val="Page Numbers (Bottom of Page)"/>
        <w:docPartUnique/>
      </w:docPartObj>
    </w:sdtPr>
    <w:sdtEndPr>
      <w:rPr>
        <w:rStyle w:val="PageNumber"/>
      </w:rPr>
    </w:sdtEndPr>
    <w:sdtContent>
      <w:p w14:paraId="781340EE" w14:textId="6C6C14B8" w:rsidR="00D57274" w:rsidRDefault="00D57274" w:rsidP="00D5727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DC0240">
          <w:rPr>
            <w:rStyle w:val="PageNumber"/>
            <w:noProof/>
          </w:rPr>
          <w:t>44</w:t>
        </w:r>
        <w:r>
          <w:rPr>
            <w:rStyle w:val="PageNumber"/>
          </w:rPr>
          <w:fldChar w:fldCharType="end"/>
        </w:r>
      </w:p>
    </w:sdtContent>
  </w:sdt>
  <w:p w14:paraId="4DCACC7A" w14:textId="77777777" w:rsidR="00D57274" w:rsidRDefault="00D572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8919375"/>
      <w:docPartObj>
        <w:docPartGallery w:val="Page Numbers (Bottom of Page)"/>
        <w:docPartUnique/>
      </w:docPartObj>
    </w:sdtPr>
    <w:sdtEndPr>
      <w:rPr>
        <w:rStyle w:val="PageNumber"/>
      </w:rPr>
    </w:sdtEndPr>
    <w:sdtContent>
      <w:p w14:paraId="293CAF1D" w14:textId="291551BE" w:rsidR="00D57274" w:rsidRDefault="00D57274" w:rsidP="00D5727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2831154" w14:textId="77777777" w:rsidR="00D57274" w:rsidRDefault="00D572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B961BC" w14:textId="77777777" w:rsidR="00667CBD" w:rsidRDefault="00667CBD" w:rsidP="00CC374C">
      <w:r>
        <w:separator/>
      </w:r>
    </w:p>
  </w:footnote>
  <w:footnote w:type="continuationSeparator" w:id="0">
    <w:p w14:paraId="520255AF" w14:textId="77777777" w:rsidR="00667CBD" w:rsidRDefault="00667CBD" w:rsidP="00CC374C">
      <w:r>
        <w:continuationSeparator/>
      </w:r>
    </w:p>
  </w:footnote>
  <w:footnote w:type="continuationNotice" w:id="1">
    <w:p w14:paraId="4F45BAB1" w14:textId="77777777" w:rsidR="00667CBD" w:rsidRDefault="00667CB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C457B"/>
    <w:multiLevelType w:val="hybridMultilevel"/>
    <w:tmpl w:val="34C6095A"/>
    <w:lvl w:ilvl="0" w:tplc="7DC0900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711506"/>
    <w:multiLevelType w:val="hybridMultilevel"/>
    <w:tmpl w:val="BEE839B0"/>
    <w:lvl w:ilvl="0" w:tplc="03064A24">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FD1952"/>
    <w:multiLevelType w:val="hybridMultilevel"/>
    <w:tmpl w:val="009CDE0E"/>
    <w:lvl w:ilvl="0" w:tplc="9E0CA0B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7D3F53"/>
    <w:multiLevelType w:val="hybridMultilevel"/>
    <w:tmpl w:val="9884770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93D7D58"/>
    <w:multiLevelType w:val="hybridMultilevel"/>
    <w:tmpl w:val="CFA45476"/>
    <w:lvl w:ilvl="0" w:tplc="D09ED9D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AD1E76"/>
    <w:multiLevelType w:val="hybridMultilevel"/>
    <w:tmpl w:val="9884770C"/>
    <w:lvl w:ilvl="0" w:tplc="382A1C8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791ADC"/>
    <w:multiLevelType w:val="hybridMultilevel"/>
    <w:tmpl w:val="CFCC661E"/>
    <w:lvl w:ilvl="0" w:tplc="1FF4569A">
      <w:start w:val="1"/>
      <w:numFmt w:val="upp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814AE1"/>
    <w:multiLevelType w:val="hybridMultilevel"/>
    <w:tmpl w:val="DCBC912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FFE793E"/>
    <w:multiLevelType w:val="hybridMultilevel"/>
    <w:tmpl w:val="28581388"/>
    <w:lvl w:ilvl="0" w:tplc="BF28FE4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A16C7F"/>
    <w:multiLevelType w:val="hybridMultilevel"/>
    <w:tmpl w:val="F60240EE"/>
    <w:lvl w:ilvl="0" w:tplc="52A05EF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910707"/>
    <w:multiLevelType w:val="hybridMultilevel"/>
    <w:tmpl w:val="3CD4E0C6"/>
    <w:lvl w:ilvl="0" w:tplc="9E0CA0B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92601A"/>
    <w:multiLevelType w:val="hybridMultilevel"/>
    <w:tmpl w:val="DCBC9128"/>
    <w:lvl w:ilvl="0" w:tplc="9E0CA0B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145CD8"/>
    <w:multiLevelType w:val="hybridMultilevel"/>
    <w:tmpl w:val="B310FE4E"/>
    <w:lvl w:ilvl="0" w:tplc="A3F6B27A">
      <w:start w:val="1"/>
      <w:numFmt w:val="upperLetter"/>
      <w:lvlText w:val="(%1)"/>
      <w:lvlJc w:val="left"/>
      <w:pPr>
        <w:ind w:left="760" w:hanging="400"/>
      </w:pPr>
      <w:rPr>
        <w:rFonts w:ascii="Times New Roman" w:hAnsi="Times New Roman" w:cs="Times New Roman"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6F2AE4"/>
    <w:multiLevelType w:val="hybridMultilevel"/>
    <w:tmpl w:val="27B848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3C5F48"/>
    <w:multiLevelType w:val="hybridMultilevel"/>
    <w:tmpl w:val="2AEABB4C"/>
    <w:lvl w:ilvl="0" w:tplc="7190FA90">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8544D6"/>
    <w:multiLevelType w:val="hybridMultilevel"/>
    <w:tmpl w:val="6E484036"/>
    <w:lvl w:ilvl="0" w:tplc="EC90E30C">
      <w:start w:val="1"/>
      <w:numFmt w:val="upp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8E564B"/>
    <w:multiLevelType w:val="hybridMultilevel"/>
    <w:tmpl w:val="AE36D7B6"/>
    <w:lvl w:ilvl="0" w:tplc="0B8C6EE4">
      <w:start w:val="1"/>
      <w:numFmt w:val="upperLetter"/>
      <w:lvlText w:val="(%1)"/>
      <w:lvlJc w:val="left"/>
      <w:pPr>
        <w:ind w:left="720" w:hanging="360"/>
      </w:pPr>
      <w:rPr>
        <w:rFonts w:ascii="Times New Roman" w:hAnsi="Times New Roman" w:cs="Times New Roman"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A5011E"/>
    <w:multiLevelType w:val="hybridMultilevel"/>
    <w:tmpl w:val="DCBC912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94B0D30"/>
    <w:multiLevelType w:val="hybridMultilevel"/>
    <w:tmpl w:val="09A44BB6"/>
    <w:lvl w:ilvl="0" w:tplc="BF28FE4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CFC1473"/>
    <w:multiLevelType w:val="hybridMultilevel"/>
    <w:tmpl w:val="A0DA5B6C"/>
    <w:lvl w:ilvl="0" w:tplc="5F0A8968">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6E4D05"/>
    <w:multiLevelType w:val="hybridMultilevel"/>
    <w:tmpl w:val="57B07964"/>
    <w:lvl w:ilvl="0" w:tplc="5FBE6DD6">
      <w:start w:val="1"/>
      <w:numFmt w:val="upperLetter"/>
      <w:lvlText w:val="(%1)"/>
      <w:lvlJc w:val="left"/>
      <w:pPr>
        <w:ind w:left="720" w:hanging="36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0510BAA"/>
    <w:multiLevelType w:val="hybridMultilevel"/>
    <w:tmpl w:val="397A79CA"/>
    <w:lvl w:ilvl="0" w:tplc="BF28FE4C">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795FFB"/>
    <w:multiLevelType w:val="hybridMultilevel"/>
    <w:tmpl w:val="634014CC"/>
    <w:lvl w:ilvl="0" w:tplc="9E0CA0B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946A2C"/>
    <w:multiLevelType w:val="hybridMultilevel"/>
    <w:tmpl w:val="A0DA5B6C"/>
    <w:lvl w:ilvl="0" w:tplc="5F0A8968">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DA4467"/>
    <w:multiLevelType w:val="hybridMultilevel"/>
    <w:tmpl w:val="7FC05B9C"/>
    <w:lvl w:ilvl="0" w:tplc="F1BA2622">
      <w:start w:val="9"/>
      <w:numFmt w:val="upp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F31A27"/>
    <w:multiLevelType w:val="hybridMultilevel"/>
    <w:tmpl w:val="DCBC912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9FA203E"/>
    <w:multiLevelType w:val="hybridMultilevel"/>
    <w:tmpl w:val="8F321C7A"/>
    <w:lvl w:ilvl="0" w:tplc="382A1C8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D7D3C5F"/>
    <w:multiLevelType w:val="hybridMultilevel"/>
    <w:tmpl w:val="822424DC"/>
    <w:lvl w:ilvl="0" w:tplc="52A05EF6">
      <w:start w:val="1"/>
      <w:numFmt w:val="upp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BC651AF"/>
    <w:multiLevelType w:val="hybridMultilevel"/>
    <w:tmpl w:val="A0DA5B6C"/>
    <w:lvl w:ilvl="0" w:tplc="5F0A8968">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DC56CF3"/>
    <w:multiLevelType w:val="hybridMultilevel"/>
    <w:tmpl w:val="DCBC912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58007B1"/>
    <w:multiLevelType w:val="hybridMultilevel"/>
    <w:tmpl w:val="51BC0392"/>
    <w:lvl w:ilvl="0" w:tplc="68A02FE2">
      <w:start w:val="1"/>
      <w:numFmt w:val="upperLetter"/>
      <w:lvlText w:val="(%1)"/>
      <w:lvlJc w:val="left"/>
      <w:pPr>
        <w:ind w:left="720" w:hanging="360"/>
      </w:pPr>
      <w:rPr>
        <w:rFonts w:ascii="Times New Roman" w:hAnsi="Times New Roman" w:cs="Times New Roman"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F13528C"/>
    <w:multiLevelType w:val="hybridMultilevel"/>
    <w:tmpl w:val="076E881A"/>
    <w:lvl w:ilvl="0" w:tplc="6FBC210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78519893">
    <w:abstractNumId w:val="13"/>
  </w:num>
  <w:num w:numId="2" w16cid:durableId="110100747">
    <w:abstractNumId w:val="19"/>
  </w:num>
  <w:num w:numId="3" w16cid:durableId="1832139990">
    <w:abstractNumId w:val="1"/>
  </w:num>
  <w:num w:numId="4" w16cid:durableId="42873490">
    <w:abstractNumId w:val="21"/>
  </w:num>
  <w:num w:numId="5" w16cid:durableId="1550341244">
    <w:abstractNumId w:val="27"/>
  </w:num>
  <w:num w:numId="6" w16cid:durableId="1683706309">
    <w:abstractNumId w:val="11"/>
  </w:num>
  <w:num w:numId="7" w16cid:durableId="1666784668">
    <w:abstractNumId w:val="23"/>
  </w:num>
  <w:num w:numId="8" w16cid:durableId="1428189204">
    <w:abstractNumId w:val="8"/>
  </w:num>
  <w:num w:numId="9" w16cid:durableId="1233933263">
    <w:abstractNumId w:val="20"/>
  </w:num>
  <w:num w:numId="10" w16cid:durableId="978269211">
    <w:abstractNumId w:val="6"/>
  </w:num>
  <w:num w:numId="11" w16cid:durableId="1699164530">
    <w:abstractNumId w:val="18"/>
  </w:num>
  <w:num w:numId="12" w16cid:durableId="1489203542">
    <w:abstractNumId w:val="28"/>
  </w:num>
  <w:num w:numId="13" w16cid:durableId="111478437">
    <w:abstractNumId w:val="17"/>
  </w:num>
  <w:num w:numId="14" w16cid:durableId="781220889">
    <w:abstractNumId w:val="22"/>
  </w:num>
  <w:num w:numId="15" w16cid:durableId="1184318865">
    <w:abstractNumId w:val="10"/>
  </w:num>
  <w:num w:numId="16" w16cid:durableId="2132556219">
    <w:abstractNumId w:val="2"/>
  </w:num>
  <w:num w:numId="17" w16cid:durableId="966011592">
    <w:abstractNumId w:val="9"/>
  </w:num>
  <w:num w:numId="18" w16cid:durableId="1511290535">
    <w:abstractNumId w:val="14"/>
  </w:num>
  <w:num w:numId="19" w16cid:durableId="1044447246">
    <w:abstractNumId w:val="31"/>
  </w:num>
  <w:num w:numId="20" w16cid:durableId="2052535549">
    <w:abstractNumId w:val="25"/>
  </w:num>
  <w:num w:numId="21" w16cid:durableId="67457305">
    <w:abstractNumId w:val="29"/>
  </w:num>
  <w:num w:numId="22" w16cid:durableId="431096715">
    <w:abstractNumId w:val="5"/>
  </w:num>
  <w:num w:numId="23" w16cid:durableId="1492523649">
    <w:abstractNumId w:val="15"/>
  </w:num>
  <w:num w:numId="24" w16cid:durableId="254750594">
    <w:abstractNumId w:val="0"/>
  </w:num>
  <w:num w:numId="25" w16cid:durableId="2102794717">
    <w:abstractNumId w:val="4"/>
  </w:num>
  <w:num w:numId="26" w16cid:durableId="1671251249">
    <w:abstractNumId w:val="7"/>
  </w:num>
  <w:num w:numId="27" w16cid:durableId="2128963753">
    <w:abstractNumId w:val="24"/>
  </w:num>
  <w:num w:numId="28" w16cid:durableId="985351934">
    <w:abstractNumId w:val="30"/>
  </w:num>
  <w:num w:numId="29" w16cid:durableId="1811172226">
    <w:abstractNumId w:val="12"/>
  </w:num>
  <w:num w:numId="30" w16cid:durableId="73167264">
    <w:abstractNumId w:val="3"/>
  </w:num>
  <w:num w:numId="31" w16cid:durableId="157038850">
    <w:abstractNumId w:val="26"/>
  </w:num>
  <w:num w:numId="32" w16cid:durableId="1559510657">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Natur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wvzx9remevzvxefwpv50wfda25x2ef2ps9p&quot;&gt;My EndNote Library&lt;record-ids&gt;&lt;item&gt;76&lt;/item&gt;&lt;item&gt;79&lt;/item&gt;&lt;item&gt;83&lt;/item&gt;&lt;item&gt;96&lt;/item&gt;&lt;item&gt;110&lt;/item&gt;&lt;item&gt;116&lt;/item&gt;&lt;item&gt;117&lt;/item&gt;&lt;item&gt;122&lt;/item&gt;&lt;item&gt;123&lt;/item&gt;&lt;item&gt;124&lt;/item&gt;&lt;item&gt;125&lt;/item&gt;&lt;item&gt;126&lt;/item&gt;&lt;item&gt;131&lt;/item&gt;&lt;item&gt;133&lt;/item&gt;&lt;item&gt;159&lt;/item&gt;&lt;item&gt;172&lt;/item&gt;&lt;item&gt;173&lt;/item&gt;&lt;item&gt;174&lt;/item&gt;&lt;item&gt;175&lt;/item&gt;&lt;item&gt;176&lt;/item&gt;&lt;item&gt;187&lt;/item&gt;&lt;item&gt;210&lt;/item&gt;&lt;item&gt;211&lt;/item&gt;&lt;item&gt;212&lt;/item&gt;&lt;item&gt;213&lt;/item&gt;&lt;item&gt;214&lt;/item&gt;&lt;item&gt;215&lt;/item&gt;&lt;item&gt;216&lt;/item&gt;&lt;item&gt;217&lt;/item&gt;&lt;item&gt;218&lt;/item&gt;&lt;item&gt;219&lt;/item&gt;&lt;item&gt;220&lt;/item&gt;&lt;item&gt;223&lt;/item&gt;&lt;item&gt;224&lt;/item&gt;&lt;item&gt;225&lt;/item&gt;&lt;item&gt;226&lt;/item&gt;&lt;item&gt;227&lt;/item&gt;&lt;item&gt;228&lt;/item&gt;&lt;item&gt;229&lt;/item&gt;&lt;item&gt;230&lt;/item&gt;&lt;item&gt;233&lt;/item&gt;&lt;item&gt;237&lt;/item&gt;&lt;item&gt;240&lt;/item&gt;&lt;item&gt;241&lt;/item&gt;&lt;item&gt;242&lt;/item&gt;&lt;item&gt;284&lt;/item&gt;&lt;item&gt;305&lt;/item&gt;&lt;item&gt;327&lt;/item&gt;&lt;item&gt;339&lt;/item&gt;&lt;item&gt;399&lt;/item&gt;&lt;item&gt;400&lt;/item&gt;&lt;item&gt;401&lt;/item&gt;&lt;item&gt;414&lt;/item&gt;&lt;item&gt;415&lt;/item&gt;&lt;item&gt;416&lt;/item&gt;&lt;item&gt;417&lt;/item&gt;&lt;item&gt;482&lt;/item&gt;&lt;item&gt;512&lt;/item&gt;&lt;item&gt;513&lt;/item&gt;&lt;item&gt;514&lt;/item&gt;&lt;item&gt;516&lt;/item&gt;&lt;item&gt;520&lt;/item&gt;&lt;item&gt;521&lt;/item&gt;&lt;item&gt;522&lt;/item&gt;&lt;item&gt;537&lt;/item&gt;&lt;item&gt;538&lt;/item&gt;&lt;item&gt;539&lt;/item&gt;&lt;item&gt;540&lt;/item&gt;&lt;item&gt;541&lt;/item&gt;&lt;item&gt;542&lt;/item&gt;&lt;item&gt;543&lt;/item&gt;&lt;item&gt;544&lt;/item&gt;&lt;item&gt;616&lt;/item&gt;&lt;/record-ids&gt;&lt;/item&gt;&lt;/Libraries&gt;"/>
  </w:docVars>
  <w:rsids>
    <w:rsidRoot w:val="00E21A80"/>
    <w:rsid w:val="00001F7E"/>
    <w:rsid w:val="00002537"/>
    <w:rsid w:val="0000279F"/>
    <w:rsid w:val="00004FD3"/>
    <w:rsid w:val="00005520"/>
    <w:rsid w:val="00006D6C"/>
    <w:rsid w:val="00007206"/>
    <w:rsid w:val="00010EC6"/>
    <w:rsid w:val="0001155F"/>
    <w:rsid w:val="000115C4"/>
    <w:rsid w:val="0001179D"/>
    <w:rsid w:val="00012ABD"/>
    <w:rsid w:val="00012C22"/>
    <w:rsid w:val="00014AED"/>
    <w:rsid w:val="00015437"/>
    <w:rsid w:val="00016FA7"/>
    <w:rsid w:val="00017D62"/>
    <w:rsid w:val="00020E8E"/>
    <w:rsid w:val="00023797"/>
    <w:rsid w:val="0002471B"/>
    <w:rsid w:val="000249D9"/>
    <w:rsid w:val="000261D4"/>
    <w:rsid w:val="00031BE8"/>
    <w:rsid w:val="00032565"/>
    <w:rsid w:val="00032701"/>
    <w:rsid w:val="00032844"/>
    <w:rsid w:val="00032AAD"/>
    <w:rsid w:val="000331B6"/>
    <w:rsid w:val="00035A26"/>
    <w:rsid w:val="00036AB1"/>
    <w:rsid w:val="000401E1"/>
    <w:rsid w:val="00040324"/>
    <w:rsid w:val="00040EBC"/>
    <w:rsid w:val="00041212"/>
    <w:rsid w:val="00042CE6"/>
    <w:rsid w:val="0004347F"/>
    <w:rsid w:val="00044A89"/>
    <w:rsid w:val="000504AF"/>
    <w:rsid w:val="00050767"/>
    <w:rsid w:val="000516F8"/>
    <w:rsid w:val="00053F85"/>
    <w:rsid w:val="00055775"/>
    <w:rsid w:val="00056075"/>
    <w:rsid w:val="00060024"/>
    <w:rsid w:val="0006209E"/>
    <w:rsid w:val="000630FA"/>
    <w:rsid w:val="00063EBF"/>
    <w:rsid w:val="0006545A"/>
    <w:rsid w:val="00065AB1"/>
    <w:rsid w:val="00066371"/>
    <w:rsid w:val="00071321"/>
    <w:rsid w:val="00071502"/>
    <w:rsid w:val="000723E5"/>
    <w:rsid w:val="00072599"/>
    <w:rsid w:val="00072F64"/>
    <w:rsid w:val="00073312"/>
    <w:rsid w:val="000753D7"/>
    <w:rsid w:val="0007587E"/>
    <w:rsid w:val="00075F00"/>
    <w:rsid w:val="00076B9C"/>
    <w:rsid w:val="00076D63"/>
    <w:rsid w:val="000809F0"/>
    <w:rsid w:val="000814AE"/>
    <w:rsid w:val="00083F14"/>
    <w:rsid w:val="00084862"/>
    <w:rsid w:val="000849B0"/>
    <w:rsid w:val="00084C8C"/>
    <w:rsid w:val="000855FC"/>
    <w:rsid w:val="00092156"/>
    <w:rsid w:val="00093904"/>
    <w:rsid w:val="00093EEF"/>
    <w:rsid w:val="00097810"/>
    <w:rsid w:val="000A177C"/>
    <w:rsid w:val="000A1FC7"/>
    <w:rsid w:val="000A3464"/>
    <w:rsid w:val="000A5111"/>
    <w:rsid w:val="000A59F1"/>
    <w:rsid w:val="000A5CE3"/>
    <w:rsid w:val="000B14F2"/>
    <w:rsid w:val="000B2EFB"/>
    <w:rsid w:val="000B344D"/>
    <w:rsid w:val="000B426E"/>
    <w:rsid w:val="000B4494"/>
    <w:rsid w:val="000B4796"/>
    <w:rsid w:val="000B56D1"/>
    <w:rsid w:val="000B5E67"/>
    <w:rsid w:val="000B6A5B"/>
    <w:rsid w:val="000C0766"/>
    <w:rsid w:val="000C29BC"/>
    <w:rsid w:val="000C4017"/>
    <w:rsid w:val="000C4ADC"/>
    <w:rsid w:val="000C4F37"/>
    <w:rsid w:val="000C61BC"/>
    <w:rsid w:val="000C6424"/>
    <w:rsid w:val="000C67B6"/>
    <w:rsid w:val="000C7655"/>
    <w:rsid w:val="000D1646"/>
    <w:rsid w:val="000D42C6"/>
    <w:rsid w:val="000D5A4F"/>
    <w:rsid w:val="000D660E"/>
    <w:rsid w:val="000E0167"/>
    <w:rsid w:val="000E236D"/>
    <w:rsid w:val="000E32FC"/>
    <w:rsid w:val="000E3DCB"/>
    <w:rsid w:val="000E4940"/>
    <w:rsid w:val="000E4951"/>
    <w:rsid w:val="000E696E"/>
    <w:rsid w:val="000F2E9C"/>
    <w:rsid w:val="000F3F9B"/>
    <w:rsid w:val="000F45F5"/>
    <w:rsid w:val="000F46BA"/>
    <w:rsid w:val="000F4C7D"/>
    <w:rsid w:val="000F64F5"/>
    <w:rsid w:val="000F72D3"/>
    <w:rsid w:val="000F76F8"/>
    <w:rsid w:val="000F7FD9"/>
    <w:rsid w:val="0010100C"/>
    <w:rsid w:val="00102A62"/>
    <w:rsid w:val="00104691"/>
    <w:rsid w:val="00104B1D"/>
    <w:rsid w:val="0010528A"/>
    <w:rsid w:val="00105DA7"/>
    <w:rsid w:val="0010693B"/>
    <w:rsid w:val="00106DB5"/>
    <w:rsid w:val="00106F24"/>
    <w:rsid w:val="00111D84"/>
    <w:rsid w:val="00112361"/>
    <w:rsid w:val="001127DC"/>
    <w:rsid w:val="00120209"/>
    <w:rsid w:val="0012096B"/>
    <w:rsid w:val="00120B79"/>
    <w:rsid w:val="001211C1"/>
    <w:rsid w:val="001224A2"/>
    <w:rsid w:val="00123842"/>
    <w:rsid w:val="0012473F"/>
    <w:rsid w:val="00125583"/>
    <w:rsid w:val="001306A1"/>
    <w:rsid w:val="0013084F"/>
    <w:rsid w:val="001309A8"/>
    <w:rsid w:val="00131DDA"/>
    <w:rsid w:val="00133F0F"/>
    <w:rsid w:val="00134933"/>
    <w:rsid w:val="001362F6"/>
    <w:rsid w:val="0013745D"/>
    <w:rsid w:val="00140FD3"/>
    <w:rsid w:val="00141861"/>
    <w:rsid w:val="0014401C"/>
    <w:rsid w:val="00144323"/>
    <w:rsid w:val="001457B2"/>
    <w:rsid w:val="001464F4"/>
    <w:rsid w:val="0014679C"/>
    <w:rsid w:val="001474BF"/>
    <w:rsid w:val="0015039A"/>
    <w:rsid w:val="00150BBC"/>
    <w:rsid w:val="001512EF"/>
    <w:rsid w:val="00151F78"/>
    <w:rsid w:val="00152B87"/>
    <w:rsid w:val="00152C3B"/>
    <w:rsid w:val="00155E25"/>
    <w:rsid w:val="001602F9"/>
    <w:rsid w:val="00160AC0"/>
    <w:rsid w:val="001615B7"/>
    <w:rsid w:val="0016188E"/>
    <w:rsid w:val="00164744"/>
    <w:rsid w:val="001716ED"/>
    <w:rsid w:val="001717B5"/>
    <w:rsid w:val="00172005"/>
    <w:rsid w:val="00172865"/>
    <w:rsid w:val="00173F32"/>
    <w:rsid w:val="001764A1"/>
    <w:rsid w:val="00176761"/>
    <w:rsid w:val="00177F7E"/>
    <w:rsid w:val="001837BB"/>
    <w:rsid w:val="00186018"/>
    <w:rsid w:val="00187836"/>
    <w:rsid w:val="00187AED"/>
    <w:rsid w:val="00190117"/>
    <w:rsid w:val="00192188"/>
    <w:rsid w:val="00194DAF"/>
    <w:rsid w:val="0019579D"/>
    <w:rsid w:val="00195B8F"/>
    <w:rsid w:val="00196B22"/>
    <w:rsid w:val="00196D8C"/>
    <w:rsid w:val="00196F92"/>
    <w:rsid w:val="001A1D85"/>
    <w:rsid w:val="001A2F6C"/>
    <w:rsid w:val="001A6323"/>
    <w:rsid w:val="001A6780"/>
    <w:rsid w:val="001A6951"/>
    <w:rsid w:val="001A714C"/>
    <w:rsid w:val="001A72E4"/>
    <w:rsid w:val="001A7815"/>
    <w:rsid w:val="001B05E8"/>
    <w:rsid w:val="001B09A4"/>
    <w:rsid w:val="001B09A5"/>
    <w:rsid w:val="001B4530"/>
    <w:rsid w:val="001B4E0C"/>
    <w:rsid w:val="001B515E"/>
    <w:rsid w:val="001B654A"/>
    <w:rsid w:val="001B6FE0"/>
    <w:rsid w:val="001B7A8C"/>
    <w:rsid w:val="001C0804"/>
    <w:rsid w:val="001C0962"/>
    <w:rsid w:val="001C28B2"/>
    <w:rsid w:val="001C438C"/>
    <w:rsid w:val="001C60E4"/>
    <w:rsid w:val="001C62D7"/>
    <w:rsid w:val="001C62EF"/>
    <w:rsid w:val="001D26D7"/>
    <w:rsid w:val="001D3F1F"/>
    <w:rsid w:val="001D46B5"/>
    <w:rsid w:val="001D4BCA"/>
    <w:rsid w:val="001D5330"/>
    <w:rsid w:val="001D7BF8"/>
    <w:rsid w:val="001E1140"/>
    <w:rsid w:val="001E2AE5"/>
    <w:rsid w:val="001E37C7"/>
    <w:rsid w:val="001E47B8"/>
    <w:rsid w:val="001E4FFE"/>
    <w:rsid w:val="001E5A0D"/>
    <w:rsid w:val="001E64D8"/>
    <w:rsid w:val="001E663A"/>
    <w:rsid w:val="001E6A35"/>
    <w:rsid w:val="001F07D1"/>
    <w:rsid w:val="001F0DB5"/>
    <w:rsid w:val="001F1A72"/>
    <w:rsid w:val="001F1C8B"/>
    <w:rsid w:val="001F3A68"/>
    <w:rsid w:val="001F7E72"/>
    <w:rsid w:val="00200929"/>
    <w:rsid w:val="00200ED0"/>
    <w:rsid w:val="00203A2B"/>
    <w:rsid w:val="0020506A"/>
    <w:rsid w:val="0021022D"/>
    <w:rsid w:val="002106AE"/>
    <w:rsid w:val="0021081E"/>
    <w:rsid w:val="002108EB"/>
    <w:rsid w:val="002112C8"/>
    <w:rsid w:val="00211849"/>
    <w:rsid w:val="00211BE3"/>
    <w:rsid w:val="00212CE3"/>
    <w:rsid w:val="00217417"/>
    <w:rsid w:val="002177A6"/>
    <w:rsid w:val="00220CBA"/>
    <w:rsid w:val="00221060"/>
    <w:rsid w:val="00222962"/>
    <w:rsid w:val="00224F1C"/>
    <w:rsid w:val="00226798"/>
    <w:rsid w:val="00227782"/>
    <w:rsid w:val="002301C6"/>
    <w:rsid w:val="00230841"/>
    <w:rsid w:val="0023211A"/>
    <w:rsid w:val="00232F7F"/>
    <w:rsid w:val="00233E47"/>
    <w:rsid w:val="00234289"/>
    <w:rsid w:val="00235778"/>
    <w:rsid w:val="00236180"/>
    <w:rsid w:val="002400CE"/>
    <w:rsid w:val="00240F46"/>
    <w:rsid w:val="00241202"/>
    <w:rsid w:val="0024141B"/>
    <w:rsid w:val="00242664"/>
    <w:rsid w:val="00243986"/>
    <w:rsid w:val="00243C9B"/>
    <w:rsid w:val="00243E76"/>
    <w:rsid w:val="00245413"/>
    <w:rsid w:val="00245452"/>
    <w:rsid w:val="00245EF1"/>
    <w:rsid w:val="002517C6"/>
    <w:rsid w:val="0025219D"/>
    <w:rsid w:val="00252B91"/>
    <w:rsid w:val="00254379"/>
    <w:rsid w:val="002548EF"/>
    <w:rsid w:val="00254CB8"/>
    <w:rsid w:val="00256DC1"/>
    <w:rsid w:val="00260063"/>
    <w:rsid w:val="0026075C"/>
    <w:rsid w:val="0026113F"/>
    <w:rsid w:val="002623D4"/>
    <w:rsid w:val="00262598"/>
    <w:rsid w:val="00262745"/>
    <w:rsid w:val="00262F80"/>
    <w:rsid w:val="00263798"/>
    <w:rsid w:val="002661CE"/>
    <w:rsid w:val="00267CF5"/>
    <w:rsid w:val="00270375"/>
    <w:rsid w:val="00270A8F"/>
    <w:rsid w:val="00271A2D"/>
    <w:rsid w:val="00271A9C"/>
    <w:rsid w:val="00272DCD"/>
    <w:rsid w:val="00275590"/>
    <w:rsid w:val="002757E7"/>
    <w:rsid w:val="002804FF"/>
    <w:rsid w:val="0028114A"/>
    <w:rsid w:val="002816BB"/>
    <w:rsid w:val="00281D6A"/>
    <w:rsid w:val="0028269A"/>
    <w:rsid w:val="002854EA"/>
    <w:rsid w:val="00287879"/>
    <w:rsid w:val="00290CFF"/>
    <w:rsid w:val="00291FA9"/>
    <w:rsid w:val="002924D6"/>
    <w:rsid w:val="002926F1"/>
    <w:rsid w:val="00294242"/>
    <w:rsid w:val="002950FA"/>
    <w:rsid w:val="002963A3"/>
    <w:rsid w:val="002A1EFA"/>
    <w:rsid w:val="002A25BA"/>
    <w:rsid w:val="002A2D73"/>
    <w:rsid w:val="002A2F9C"/>
    <w:rsid w:val="002A6837"/>
    <w:rsid w:val="002A734B"/>
    <w:rsid w:val="002B137B"/>
    <w:rsid w:val="002B2381"/>
    <w:rsid w:val="002B3602"/>
    <w:rsid w:val="002B3636"/>
    <w:rsid w:val="002B4A37"/>
    <w:rsid w:val="002B4B77"/>
    <w:rsid w:val="002B4FAB"/>
    <w:rsid w:val="002B5EAC"/>
    <w:rsid w:val="002B7579"/>
    <w:rsid w:val="002B7868"/>
    <w:rsid w:val="002C351F"/>
    <w:rsid w:val="002C3865"/>
    <w:rsid w:val="002C6164"/>
    <w:rsid w:val="002C7B3F"/>
    <w:rsid w:val="002C7D5E"/>
    <w:rsid w:val="002D16A7"/>
    <w:rsid w:val="002D18E9"/>
    <w:rsid w:val="002D2C6A"/>
    <w:rsid w:val="002D40D8"/>
    <w:rsid w:val="002E119C"/>
    <w:rsid w:val="002E2598"/>
    <w:rsid w:val="002E2774"/>
    <w:rsid w:val="002E42E0"/>
    <w:rsid w:val="002E4F74"/>
    <w:rsid w:val="002E7C66"/>
    <w:rsid w:val="002F1002"/>
    <w:rsid w:val="002F13DA"/>
    <w:rsid w:val="002F2CDD"/>
    <w:rsid w:val="002F2E6E"/>
    <w:rsid w:val="002F3D66"/>
    <w:rsid w:val="002F3F35"/>
    <w:rsid w:val="002F5AF5"/>
    <w:rsid w:val="002F7D4E"/>
    <w:rsid w:val="0030252E"/>
    <w:rsid w:val="00302E60"/>
    <w:rsid w:val="00304EA0"/>
    <w:rsid w:val="0030725E"/>
    <w:rsid w:val="003106AE"/>
    <w:rsid w:val="00310FF5"/>
    <w:rsid w:val="00311168"/>
    <w:rsid w:val="003111AF"/>
    <w:rsid w:val="0031332E"/>
    <w:rsid w:val="003142B8"/>
    <w:rsid w:val="0031464C"/>
    <w:rsid w:val="00316DBE"/>
    <w:rsid w:val="00320CA6"/>
    <w:rsid w:val="003218DC"/>
    <w:rsid w:val="00322052"/>
    <w:rsid w:val="003223D1"/>
    <w:rsid w:val="00323428"/>
    <w:rsid w:val="00327C87"/>
    <w:rsid w:val="00331DB4"/>
    <w:rsid w:val="00332862"/>
    <w:rsid w:val="00332D7C"/>
    <w:rsid w:val="00333DFB"/>
    <w:rsid w:val="00335426"/>
    <w:rsid w:val="00335B35"/>
    <w:rsid w:val="003360D1"/>
    <w:rsid w:val="00337DA7"/>
    <w:rsid w:val="00340D08"/>
    <w:rsid w:val="00340E89"/>
    <w:rsid w:val="00341481"/>
    <w:rsid w:val="00342841"/>
    <w:rsid w:val="00342AAB"/>
    <w:rsid w:val="003447DB"/>
    <w:rsid w:val="00344962"/>
    <w:rsid w:val="00345277"/>
    <w:rsid w:val="00345C81"/>
    <w:rsid w:val="0034672D"/>
    <w:rsid w:val="003467A0"/>
    <w:rsid w:val="003477CD"/>
    <w:rsid w:val="00347B47"/>
    <w:rsid w:val="00352164"/>
    <w:rsid w:val="00352400"/>
    <w:rsid w:val="00353160"/>
    <w:rsid w:val="00353CB4"/>
    <w:rsid w:val="00355AF5"/>
    <w:rsid w:val="00355D21"/>
    <w:rsid w:val="00356BF8"/>
    <w:rsid w:val="00357E0E"/>
    <w:rsid w:val="0036067F"/>
    <w:rsid w:val="003607E1"/>
    <w:rsid w:val="00360A86"/>
    <w:rsid w:val="003612C1"/>
    <w:rsid w:val="00361CED"/>
    <w:rsid w:val="00362045"/>
    <w:rsid w:val="00362DF7"/>
    <w:rsid w:val="00363B4A"/>
    <w:rsid w:val="003668E5"/>
    <w:rsid w:val="00367504"/>
    <w:rsid w:val="003679CA"/>
    <w:rsid w:val="00370668"/>
    <w:rsid w:val="003712DB"/>
    <w:rsid w:val="00372AE4"/>
    <w:rsid w:val="00372B3F"/>
    <w:rsid w:val="00373132"/>
    <w:rsid w:val="00374747"/>
    <w:rsid w:val="00374FC9"/>
    <w:rsid w:val="0038159F"/>
    <w:rsid w:val="00382ACE"/>
    <w:rsid w:val="00383490"/>
    <w:rsid w:val="00384FF9"/>
    <w:rsid w:val="003856BD"/>
    <w:rsid w:val="003857B0"/>
    <w:rsid w:val="00385FF9"/>
    <w:rsid w:val="00386CEA"/>
    <w:rsid w:val="003917FE"/>
    <w:rsid w:val="00391CF2"/>
    <w:rsid w:val="003921AC"/>
    <w:rsid w:val="00393C8C"/>
    <w:rsid w:val="00394850"/>
    <w:rsid w:val="00395D86"/>
    <w:rsid w:val="00396313"/>
    <w:rsid w:val="003973B3"/>
    <w:rsid w:val="0039778E"/>
    <w:rsid w:val="00397A4E"/>
    <w:rsid w:val="00397DBB"/>
    <w:rsid w:val="00397E1C"/>
    <w:rsid w:val="003A0369"/>
    <w:rsid w:val="003A0A3B"/>
    <w:rsid w:val="003A1A89"/>
    <w:rsid w:val="003A1FCA"/>
    <w:rsid w:val="003A2D2E"/>
    <w:rsid w:val="003A4A7B"/>
    <w:rsid w:val="003A4CDB"/>
    <w:rsid w:val="003A6B9A"/>
    <w:rsid w:val="003A6BAE"/>
    <w:rsid w:val="003A708E"/>
    <w:rsid w:val="003B02C5"/>
    <w:rsid w:val="003B1014"/>
    <w:rsid w:val="003B141B"/>
    <w:rsid w:val="003B1443"/>
    <w:rsid w:val="003B2642"/>
    <w:rsid w:val="003B29EB"/>
    <w:rsid w:val="003B38AE"/>
    <w:rsid w:val="003B4541"/>
    <w:rsid w:val="003B4736"/>
    <w:rsid w:val="003B5D0D"/>
    <w:rsid w:val="003B62F9"/>
    <w:rsid w:val="003B68A3"/>
    <w:rsid w:val="003B6B7A"/>
    <w:rsid w:val="003B7389"/>
    <w:rsid w:val="003C06BC"/>
    <w:rsid w:val="003C13CC"/>
    <w:rsid w:val="003C6CD4"/>
    <w:rsid w:val="003C7792"/>
    <w:rsid w:val="003C7C10"/>
    <w:rsid w:val="003D042A"/>
    <w:rsid w:val="003D3D2E"/>
    <w:rsid w:val="003D3E37"/>
    <w:rsid w:val="003D4A4D"/>
    <w:rsid w:val="003D7384"/>
    <w:rsid w:val="003D7D44"/>
    <w:rsid w:val="003E0004"/>
    <w:rsid w:val="003E01FA"/>
    <w:rsid w:val="003E1A9C"/>
    <w:rsid w:val="003E22CB"/>
    <w:rsid w:val="003E4C1D"/>
    <w:rsid w:val="003E4EE2"/>
    <w:rsid w:val="003E56FD"/>
    <w:rsid w:val="003E58F3"/>
    <w:rsid w:val="003E5C28"/>
    <w:rsid w:val="003E5CBD"/>
    <w:rsid w:val="003E6236"/>
    <w:rsid w:val="003E6A6D"/>
    <w:rsid w:val="003F2C6B"/>
    <w:rsid w:val="003F2EE6"/>
    <w:rsid w:val="003F34C9"/>
    <w:rsid w:val="003F4822"/>
    <w:rsid w:val="003F63C2"/>
    <w:rsid w:val="003F711D"/>
    <w:rsid w:val="003F7EA8"/>
    <w:rsid w:val="00401939"/>
    <w:rsid w:val="004043CB"/>
    <w:rsid w:val="0040541A"/>
    <w:rsid w:val="00407401"/>
    <w:rsid w:val="00410989"/>
    <w:rsid w:val="00411449"/>
    <w:rsid w:val="00411670"/>
    <w:rsid w:val="00412896"/>
    <w:rsid w:val="00417480"/>
    <w:rsid w:val="00417572"/>
    <w:rsid w:val="00417BCA"/>
    <w:rsid w:val="00420D63"/>
    <w:rsid w:val="00421710"/>
    <w:rsid w:val="004229A3"/>
    <w:rsid w:val="0042449D"/>
    <w:rsid w:val="00425EC5"/>
    <w:rsid w:val="00427F73"/>
    <w:rsid w:val="00431A5A"/>
    <w:rsid w:val="00432D6D"/>
    <w:rsid w:val="00433104"/>
    <w:rsid w:val="004346DC"/>
    <w:rsid w:val="00435A13"/>
    <w:rsid w:val="0043658E"/>
    <w:rsid w:val="00436C60"/>
    <w:rsid w:val="0043722D"/>
    <w:rsid w:val="00440151"/>
    <w:rsid w:val="00440350"/>
    <w:rsid w:val="004427BC"/>
    <w:rsid w:val="00442882"/>
    <w:rsid w:val="004466D4"/>
    <w:rsid w:val="004478E0"/>
    <w:rsid w:val="00450217"/>
    <w:rsid w:val="0045453A"/>
    <w:rsid w:val="00455368"/>
    <w:rsid w:val="00456175"/>
    <w:rsid w:val="004567BC"/>
    <w:rsid w:val="004576EC"/>
    <w:rsid w:val="0045794F"/>
    <w:rsid w:val="0046032D"/>
    <w:rsid w:val="004603A1"/>
    <w:rsid w:val="00461732"/>
    <w:rsid w:val="00462C15"/>
    <w:rsid w:val="00463A05"/>
    <w:rsid w:val="00464510"/>
    <w:rsid w:val="004654E9"/>
    <w:rsid w:val="004659A2"/>
    <w:rsid w:val="00466C11"/>
    <w:rsid w:val="004676B8"/>
    <w:rsid w:val="004710E7"/>
    <w:rsid w:val="00471699"/>
    <w:rsid w:val="00471A2F"/>
    <w:rsid w:val="0047300B"/>
    <w:rsid w:val="00473018"/>
    <w:rsid w:val="00476183"/>
    <w:rsid w:val="00476E3B"/>
    <w:rsid w:val="00477487"/>
    <w:rsid w:val="00480E01"/>
    <w:rsid w:val="00482FD9"/>
    <w:rsid w:val="004842B8"/>
    <w:rsid w:val="00490440"/>
    <w:rsid w:val="00492B02"/>
    <w:rsid w:val="00493F9E"/>
    <w:rsid w:val="00494CF3"/>
    <w:rsid w:val="00495A0E"/>
    <w:rsid w:val="00495FC8"/>
    <w:rsid w:val="00496351"/>
    <w:rsid w:val="00496631"/>
    <w:rsid w:val="004A02F0"/>
    <w:rsid w:val="004A0395"/>
    <w:rsid w:val="004A0566"/>
    <w:rsid w:val="004A05A0"/>
    <w:rsid w:val="004A11E1"/>
    <w:rsid w:val="004A1F11"/>
    <w:rsid w:val="004A2103"/>
    <w:rsid w:val="004A2549"/>
    <w:rsid w:val="004A25C8"/>
    <w:rsid w:val="004A4BCF"/>
    <w:rsid w:val="004A5F0D"/>
    <w:rsid w:val="004A6136"/>
    <w:rsid w:val="004A64ED"/>
    <w:rsid w:val="004A723A"/>
    <w:rsid w:val="004A725E"/>
    <w:rsid w:val="004B0211"/>
    <w:rsid w:val="004B0677"/>
    <w:rsid w:val="004B121B"/>
    <w:rsid w:val="004B2142"/>
    <w:rsid w:val="004B2759"/>
    <w:rsid w:val="004B3DBC"/>
    <w:rsid w:val="004B4351"/>
    <w:rsid w:val="004B5007"/>
    <w:rsid w:val="004B5FB2"/>
    <w:rsid w:val="004B6F4D"/>
    <w:rsid w:val="004C010B"/>
    <w:rsid w:val="004C039C"/>
    <w:rsid w:val="004C053E"/>
    <w:rsid w:val="004C1269"/>
    <w:rsid w:val="004C5DE9"/>
    <w:rsid w:val="004C7DD6"/>
    <w:rsid w:val="004C7E5D"/>
    <w:rsid w:val="004D00BF"/>
    <w:rsid w:val="004D166B"/>
    <w:rsid w:val="004D2800"/>
    <w:rsid w:val="004D285C"/>
    <w:rsid w:val="004D4502"/>
    <w:rsid w:val="004D5DDE"/>
    <w:rsid w:val="004D6442"/>
    <w:rsid w:val="004D684D"/>
    <w:rsid w:val="004E170A"/>
    <w:rsid w:val="004E419B"/>
    <w:rsid w:val="004E4DB7"/>
    <w:rsid w:val="004E4EFF"/>
    <w:rsid w:val="004E5BD5"/>
    <w:rsid w:val="004E63A2"/>
    <w:rsid w:val="004E77F1"/>
    <w:rsid w:val="004F06AD"/>
    <w:rsid w:val="004F0890"/>
    <w:rsid w:val="004F1247"/>
    <w:rsid w:val="004F215D"/>
    <w:rsid w:val="004F23FC"/>
    <w:rsid w:val="004F2ACE"/>
    <w:rsid w:val="004F3425"/>
    <w:rsid w:val="004F3FFC"/>
    <w:rsid w:val="004F4BAD"/>
    <w:rsid w:val="004F61CC"/>
    <w:rsid w:val="005015E1"/>
    <w:rsid w:val="0050187D"/>
    <w:rsid w:val="00501B76"/>
    <w:rsid w:val="00501FAA"/>
    <w:rsid w:val="00503221"/>
    <w:rsid w:val="005040F1"/>
    <w:rsid w:val="00504356"/>
    <w:rsid w:val="005047E2"/>
    <w:rsid w:val="00504A31"/>
    <w:rsid w:val="00505A2F"/>
    <w:rsid w:val="005063E4"/>
    <w:rsid w:val="00510918"/>
    <w:rsid w:val="00513D0B"/>
    <w:rsid w:val="00514244"/>
    <w:rsid w:val="00514572"/>
    <w:rsid w:val="0051496F"/>
    <w:rsid w:val="005149F8"/>
    <w:rsid w:val="005167E6"/>
    <w:rsid w:val="0051741B"/>
    <w:rsid w:val="005203BC"/>
    <w:rsid w:val="0052054D"/>
    <w:rsid w:val="005213F6"/>
    <w:rsid w:val="005222A5"/>
    <w:rsid w:val="00522377"/>
    <w:rsid w:val="005244DD"/>
    <w:rsid w:val="00524515"/>
    <w:rsid w:val="00524D44"/>
    <w:rsid w:val="00525280"/>
    <w:rsid w:val="0052544A"/>
    <w:rsid w:val="00530023"/>
    <w:rsid w:val="00530399"/>
    <w:rsid w:val="00531CD9"/>
    <w:rsid w:val="00534862"/>
    <w:rsid w:val="00540F2E"/>
    <w:rsid w:val="00541B03"/>
    <w:rsid w:val="00542346"/>
    <w:rsid w:val="005440FA"/>
    <w:rsid w:val="00546967"/>
    <w:rsid w:val="00547049"/>
    <w:rsid w:val="00550377"/>
    <w:rsid w:val="00550E2E"/>
    <w:rsid w:val="00551043"/>
    <w:rsid w:val="00552744"/>
    <w:rsid w:val="005530B1"/>
    <w:rsid w:val="00553F1B"/>
    <w:rsid w:val="00555065"/>
    <w:rsid w:val="00557619"/>
    <w:rsid w:val="00557F13"/>
    <w:rsid w:val="0056063D"/>
    <w:rsid w:val="005609BD"/>
    <w:rsid w:val="00561987"/>
    <w:rsid w:val="005632C6"/>
    <w:rsid w:val="00563356"/>
    <w:rsid w:val="005640BE"/>
    <w:rsid w:val="005646FD"/>
    <w:rsid w:val="00564A3C"/>
    <w:rsid w:val="00567176"/>
    <w:rsid w:val="00570E48"/>
    <w:rsid w:val="00574200"/>
    <w:rsid w:val="00575167"/>
    <w:rsid w:val="005761E5"/>
    <w:rsid w:val="00577216"/>
    <w:rsid w:val="005772BD"/>
    <w:rsid w:val="00581014"/>
    <w:rsid w:val="005830AC"/>
    <w:rsid w:val="005840DC"/>
    <w:rsid w:val="00585160"/>
    <w:rsid w:val="00585406"/>
    <w:rsid w:val="00585EB7"/>
    <w:rsid w:val="0058618C"/>
    <w:rsid w:val="00586604"/>
    <w:rsid w:val="005877CE"/>
    <w:rsid w:val="00590418"/>
    <w:rsid w:val="00590D65"/>
    <w:rsid w:val="00591437"/>
    <w:rsid w:val="005917AA"/>
    <w:rsid w:val="0059225B"/>
    <w:rsid w:val="005925D3"/>
    <w:rsid w:val="005930C6"/>
    <w:rsid w:val="00593540"/>
    <w:rsid w:val="005939ED"/>
    <w:rsid w:val="005946ED"/>
    <w:rsid w:val="00595228"/>
    <w:rsid w:val="00595A56"/>
    <w:rsid w:val="00596D18"/>
    <w:rsid w:val="005A0F09"/>
    <w:rsid w:val="005A1187"/>
    <w:rsid w:val="005A12C1"/>
    <w:rsid w:val="005A12FD"/>
    <w:rsid w:val="005A17CB"/>
    <w:rsid w:val="005A1BD2"/>
    <w:rsid w:val="005A2022"/>
    <w:rsid w:val="005A2D1F"/>
    <w:rsid w:val="005A4070"/>
    <w:rsid w:val="005A4336"/>
    <w:rsid w:val="005A564E"/>
    <w:rsid w:val="005A569A"/>
    <w:rsid w:val="005A5DED"/>
    <w:rsid w:val="005A630E"/>
    <w:rsid w:val="005B0DDD"/>
    <w:rsid w:val="005B209B"/>
    <w:rsid w:val="005B4025"/>
    <w:rsid w:val="005B5459"/>
    <w:rsid w:val="005B549D"/>
    <w:rsid w:val="005B5991"/>
    <w:rsid w:val="005B5992"/>
    <w:rsid w:val="005B6945"/>
    <w:rsid w:val="005C3ABB"/>
    <w:rsid w:val="005C427F"/>
    <w:rsid w:val="005C4FD9"/>
    <w:rsid w:val="005C5E55"/>
    <w:rsid w:val="005D15EB"/>
    <w:rsid w:val="005D228D"/>
    <w:rsid w:val="005D5706"/>
    <w:rsid w:val="005D68D8"/>
    <w:rsid w:val="005E1918"/>
    <w:rsid w:val="005E2999"/>
    <w:rsid w:val="005E5C50"/>
    <w:rsid w:val="005E6335"/>
    <w:rsid w:val="005E6C44"/>
    <w:rsid w:val="005F0389"/>
    <w:rsid w:val="005F05B8"/>
    <w:rsid w:val="005F0F60"/>
    <w:rsid w:val="005F3911"/>
    <w:rsid w:val="005F3B98"/>
    <w:rsid w:val="005F52C3"/>
    <w:rsid w:val="005F5A22"/>
    <w:rsid w:val="005F770F"/>
    <w:rsid w:val="005F7CB0"/>
    <w:rsid w:val="00600000"/>
    <w:rsid w:val="0060008D"/>
    <w:rsid w:val="006004FE"/>
    <w:rsid w:val="00601244"/>
    <w:rsid w:val="00601510"/>
    <w:rsid w:val="00602E51"/>
    <w:rsid w:val="00603F79"/>
    <w:rsid w:val="006043EA"/>
    <w:rsid w:val="006061F1"/>
    <w:rsid w:val="0060717E"/>
    <w:rsid w:val="006114B2"/>
    <w:rsid w:val="00611F5B"/>
    <w:rsid w:val="006130A6"/>
    <w:rsid w:val="0061396E"/>
    <w:rsid w:val="00613F89"/>
    <w:rsid w:val="006162FE"/>
    <w:rsid w:val="00616C9A"/>
    <w:rsid w:val="00617501"/>
    <w:rsid w:val="00622E74"/>
    <w:rsid w:val="00622EDD"/>
    <w:rsid w:val="006244D5"/>
    <w:rsid w:val="0063120B"/>
    <w:rsid w:val="006315CA"/>
    <w:rsid w:val="006316A2"/>
    <w:rsid w:val="00632148"/>
    <w:rsid w:val="00632F55"/>
    <w:rsid w:val="00633E60"/>
    <w:rsid w:val="00634BA6"/>
    <w:rsid w:val="006372D2"/>
    <w:rsid w:val="00637B96"/>
    <w:rsid w:val="00640898"/>
    <w:rsid w:val="00641C41"/>
    <w:rsid w:val="00643C5A"/>
    <w:rsid w:val="0064513B"/>
    <w:rsid w:val="006456B6"/>
    <w:rsid w:val="00645A7A"/>
    <w:rsid w:val="00647B70"/>
    <w:rsid w:val="00650518"/>
    <w:rsid w:val="00651B9F"/>
    <w:rsid w:val="00653057"/>
    <w:rsid w:val="0065388D"/>
    <w:rsid w:val="00654253"/>
    <w:rsid w:val="00654D95"/>
    <w:rsid w:val="00656597"/>
    <w:rsid w:val="006602D5"/>
    <w:rsid w:val="006634A3"/>
    <w:rsid w:val="006637CB"/>
    <w:rsid w:val="006659BA"/>
    <w:rsid w:val="006665AA"/>
    <w:rsid w:val="00667864"/>
    <w:rsid w:val="00667BFA"/>
    <w:rsid w:val="00667CBD"/>
    <w:rsid w:val="00670BF9"/>
    <w:rsid w:val="00670C6F"/>
    <w:rsid w:val="00672693"/>
    <w:rsid w:val="006728EF"/>
    <w:rsid w:val="0067475C"/>
    <w:rsid w:val="0067538E"/>
    <w:rsid w:val="006759A0"/>
    <w:rsid w:val="0067669F"/>
    <w:rsid w:val="00677A4A"/>
    <w:rsid w:val="00677DDE"/>
    <w:rsid w:val="00680F0B"/>
    <w:rsid w:val="006810BE"/>
    <w:rsid w:val="00684885"/>
    <w:rsid w:val="006855EF"/>
    <w:rsid w:val="00686EEF"/>
    <w:rsid w:val="00691FEF"/>
    <w:rsid w:val="006924E6"/>
    <w:rsid w:val="006932AE"/>
    <w:rsid w:val="0069590B"/>
    <w:rsid w:val="00696BA9"/>
    <w:rsid w:val="0069794F"/>
    <w:rsid w:val="00697BDF"/>
    <w:rsid w:val="006A034B"/>
    <w:rsid w:val="006A4EA4"/>
    <w:rsid w:val="006A56A5"/>
    <w:rsid w:val="006A5FC0"/>
    <w:rsid w:val="006A7693"/>
    <w:rsid w:val="006A77F6"/>
    <w:rsid w:val="006B0055"/>
    <w:rsid w:val="006B346B"/>
    <w:rsid w:val="006B37D5"/>
    <w:rsid w:val="006B4E80"/>
    <w:rsid w:val="006B5DAD"/>
    <w:rsid w:val="006B5E21"/>
    <w:rsid w:val="006B66AB"/>
    <w:rsid w:val="006B7337"/>
    <w:rsid w:val="006B737E"/>
    <w:rsid w:val="006B7EB1"/>
    <w:rsid w:val="006C1E2F"/>
    <w:rsid w:val="006C1F10"/>
    <w:rsid w:val="006C33E7"/>
    <w:rsid w:val="006C34CD"/>
    <w:rsid w:val="006C4DA6"/>
    <w:rsid w:val="006C64FC"/>
    <w:rsid w:val="006D0A93"/>
    <w:rsid w:val="006D43C4"/>
    <w:rsid w:val="006D4735"/>
    <w:rsid w:val="006E009B"/>
    <w:rsid w:val="006E0952"/>
    <w:rsid w:val="006E0C9B"/>
    <w:rsid w:val="006E16CF"/>
    <w:rsid w:val="006E2E6E"/>
    <w:rsid w:val="006E5B03"/>
    <w:rsid w:val="006E76B2"/>
    <w:rsid w:val="006F080D"/>
    <w:rsid w:val="006F0877"/>
    <w:rsid w:val="006F40E8"/>
    <w:rsid w:val="006F4B0E"/>
    <w:rsid w:val="006F6405"/>
    <w:rsid w:val="0070132F"/>
    <w:rsid w:val="007013B6"/>
    <w:rsid w:val="00702076"/>
    <w:rsid w:val="00704946"/>
    <w:rsid w:val="00704C2B"/>
    <w:rsid w:val="00707614"/>
    <w:rsid w:val="00710831"/>
    <w:rsid w:val="00711E24"/>
    <w:rsid w:val="0071359D"/>
    <w:rsid w:val="007135DD"/>
    <w:rsid w:val="0071572C"/>
    <w:rsid w:val="00716179"/>
    <w:rsid w:val="007165F8"/>
    <w:rsid w:val="007227AB"/>
    <w:rsid w:val="00723BAF"/>
    <w:rsid w:val="007246CF"/>
    <w:rsid w:val="007247DB"/>
    <w:rsid w:val="00724B46"/>
    <w:rsid w:val="0072581D"/>
    <w:rsid w:val="00725CC8"/>
    <w:rsid w:val="0072781C"/>
    <w:rsid w:val="00730797"/>
    <w:rsid w:val="00730EA6"/>
    <w:rsid w:val="00731CA0"/>
    <w:rsid w:val="00731E11"/>
    <w:rsid w:val="00731ECD"/>
    <w:rsid w:val="00733919"/>
    <w:rsid w:val="0073492F"/>
    <w:rsid w:val="00735BF1"/>
    <w:rsid w:val="0074592B"/>
    <w:rsid w:val="00745BAA"/>
    <w:rsid w:val="007468A0"/>
    <w:rsid w:val="00750971"/>
    <w:rsid w:val="00750C68"/>
    <w:rsid w:val="007535F6"/>
    <w:rsid w:val="00754010"/>
    <w:rsid w:val="00756BD2"/>
    <w:rsid w:val="0075725C"/>
    <w:rsid w:val="00757D92"/>
    <w:rsid w:val="00760FC3"/>
    <w:rsid w:val="007624B7"/>
    <w:rsid w:val="007641F6"/>
    <w:rsid w:val="00764853"/>
    <w:rsid w:val="00764D06"/>
    <w:rsid w:val="00765BBA"/>
    <w:rsid w:val="00766BA4"/>
    <w:rsid w:val="007670BA"/>
    <w:rsid w:val="0076714A"/>
    <w:rsid w:val="00770C1F"/>
    <w:rsid w:val="00771962"/>
    <w:rsid w:val="0077213F"/>
    <w:rsid w:val="0077443D"/>
    <w:rsid w:val="007755FF"/>
    <w:rsid w:val="00776016"/>
    <w:rsid w:val="00776C74"/>
    <w:rsid w:val="007804F4"/>
    <w:rsid w:val="00781655"/>
    <w:rsid w:val="007851ED"/>
    <w:rsid w:val="00785AAF"/>
    <w:rsid w:val="0078622F"/>
    <w:rsid w:val="007872EC"/>
    <w:rsid w:val="0079078D"/>
    <w:rsid w:val="00795ABC"/>
    <w:rsid w:val="007964C6"/>
    <w:rsid w:val="00796F54"/>
    <w:rsid w:val="007A02AA"/>
    <w:rsid w:val="007A2D06"/>
    <w:rsid w:val="007A2E3B"/>
    <w:rsid w:val="007A358D"/>
    <w:rsid w:val="007A3D4C"/>
    <w:rsid w:val="007A6BFC"/>
    <w:rsid w:val="007B1287"/>
    <w:rsid w:val="007B13D1"/>
    <w:rsid w:val="007B18D7"/>
    <w:rsid w:val="007B41F5"/>
    <w:rsid w:val="007B4F67"/>
    <w:rsid w:val="007B62DC"/>
    <w:rsid w:val="007B6F81"/>
    <w:rsid w:val="007B73A0"/>
    <w:rsid w:val="007C0471"/>
    <w:rsid w:val="007C39A3"/>
    <w:rsid w:val="007C47EA"/>
    <w:rsid w:val="007C4E82"/>
    <w:rsid w:val="007C5524"/>
    <w:rsid w:val="007C5FE3"/>
    <w:rsid w:val="007C6289"/>
    <w:rsid w:val="007D055A"/>
    <w:rsid w:val="007D1118"/>
    <w:rsid w:val="007D25B0"/>
    <w:rsid w:val="007D2E54"/>
    <w:rsid w:val="007D3E4D"/>
    <w:rsid w:val="007D4E6D"/>
    <w:rsid w:val="007D554C"/>
    <w:rsid w:val="007E018F"/>
    <w:rsid w:val="007E0DBC"/>
    <w:rsid w:val="007E1687"/>
    <w:rsid w:val="007E29D1"/>
    <w:rsid w:val="007E7EF9"/>
    <w:rsid w:val="007F0359"/>
    <w:rsid w:val="007F1452"/>
    <w:rsid w:val="007F2434"/>
    <w:rsid w:val="007F24EF"/>
    <w:rsid w:val="008010DE"/>
    <w:rsid w:val="00802439"/>
    <w:rsid w:val="00802834"/>
    <w:rsid w:val="008033B4"/>
    <w:rsid w:val="008040FD"/>
    <w:rsid w:val="008043B7"/>
    <w:rsid w:val="00804A1E"/>
    <w:rsid w:val="00806FF6"/>
    <w:rsid w:val="00807C91"/>
    <w:rsid w:val="0081009D"/>
    <w:rsid w:val="0081040E"/>
    <w:rsid w:val="0081044B"/>
    <w:rsid w:val="0081080D"/>
    <w:rsid w:val="00812443"/>
    <w:rsid w:val="00812455"/>
    <w:rsid w:val="00812CA9"/>
    <w:rsid w:val="0081392B"/>
    <w:rsid w:val="0081492D"/>
    <w:rsid w:val="00814D44"/>
    <w:rsid w:val="008161D6"/>
    <w:rsid w:val="008163BC"/>
    <w:rsid w:val="0081722C"/>
    <w:rsid w:val="00820FFE"/>
    <w:rsid w:val="0082104B"/>
    <w:rsid w:val="008255EE"/>
    <w:rsid w:val="00825D7F"/>
    <w:rsid w:val="008317C0"/>
    <w:rsid w:val="00831F45"/>
    <w:rsid w:val="00832725"/>
    <w:rsid w:val="00832893"/>
    <w:rsid w:val="008346C9"/>
    <w:rsid w:val="00835519"/>
    <w:rsid w:val="00836171"/>
    <w:rsid w:val="00836832"/>
    <w:rsid w:val="00836E37"/>
    <w:rsid w:val="00837571"/>
    <w:rsid w:val="00837E8C"/>
    <w:rsid w:val="00840853"/>
    <w:rsid w:val="00840AB0"/>
    <w:rsid w:val="00841F45"/>
    <w:rsid w:val="00841FD4"/>
    <w:rsid w:val="00844017"/>
    <w:rsid w:val="008456C8"/>
    <w:rsid w:val="0084576B"/>
    <w:rsid w:val="0084585C"/>
    <w:rsid w:val="00845A38"/>
    <w:rsid w:val="00846A2C"/>
    <w:rsid w:val="00847AA8"/>
    <w:rsid w:val="00850927"/>
    <w:rsid w:val="0085099E"/>
    <w:rsid w:val="00850BF4"/>
    <w:rsid w:val="008519E5"/>
    <w:rsid w:val="00852888"/>
    <w:rsid w:val="00855440"/>
    <w:rsid w:val="008559AE"/>
    <w:rsid w:val="008576D3"/>
    <w:rsid w:val="00861D7C"/>
    <w:rsid w:val="00862AB2"/>
    <w:rsid w:val="008642F0"/>
    <w:rsid w:val="00865395"/>
    <w:rsid w:val="00867059"/>
    <w:rsid w:val="00870015"/>
    <w:rsid w:val="0087002F"/>
    <w:rsid w:val="00871654"/>
    <w:rsid w:val="00873833"/>
    <w:rsid w:val="00874E18"/>
    <w:rsid w:val="0087591C"/>
    <w:rsid w:val="00876ADD"/>
    <w:rsid w:val="00877AAE"/>
    <w:rsid w:val="008801DD"/>
    <w:rsid w:val="00880DD3"/>
    <w:rsid w:val="008812CA"/>
    <w:rsid w:val="00881B22"/>
    <w:rsid w:val="00881E05"/>
    <w:rsid w:val="00882ABC"/>
    <w:rsid w:val="008830F9"/>
    <w:rsid w:val="00885760"/>
    <w:rsid w:val="0088622C"/>
    <w:rsid w:val="00887F37"/>
    <w:rsid w:val="00890079"/>
    <w:rsid w:val="00891309"/>
    <w:rsid w:val="008921C4"/>
    <w:rsid w:val="00893C12"/>
    <w:rsid w:val="00893EAD"/>
    <w:rsid w:val="00895F39"/>
    <w:rsid w:val="008962CD"/>
    <w:rsid w:val="0089708D"/>
    <w:rsid w:val="00897473"/>
    <w:rsid w:val="008977E7"/>
    <w:rsid w:val="008A03D2"/>
    <w:rsid w:val="008A0D37"/>
    <w:rsid w:val="008A0E6B"/>
    <w:rsid w:val="008A178D"/>
    <w:rsid w:val="008A18A8"/>
    <w:rsid w:val="008A23BD"/>
    <w:rsid w:val="008A3AED"/>
    <w:rsid w:val="008A5029"/>
    <w:rsid w:val="008A5344"/>
    <w:rsid w:val="008A60EB"/>
    <w:rsid w:val="008A6358"/>
    <w:rsid w:val="008B008C"/>
    <w:rsid w:val="008B0B9C"/>
    <w:rsid w:val="008B26C3"/>
    <w:rsid w:val="008B2972"/>
    <w:rsid w:val="008B2BBA"/>
    <w:rsid w:val="008B3F46"/>
    <w:rsid w:val="008B46AB"/>
    <w:rsid w:val="008B4C19"/>
    <w:rsid w:val="008B525E"/>
    <w:rsid w:val="008B5C69"/>
    <w:rsid w:val="008C032A"/>
    <w:rsid w:val="008C0585"/>
    <w:rsid w:val="008C28F5"/>
    <w:rsid w:val="008C2C21"/>
    <w:rsid w:val="008C3047"/>
    <w:rsid w:val="008C3127"/>
    <w:rsid w:val="008C3A0F"/>
    <w:rsid w:val="008C3B48"/>
    <w:rsid w:val="008C51FE"/>
    <w:rsid w:val="008C52D8"/>
    <w:rsid w:val="008C564F"/>
    <w:rsid w:val="008C63AD"/>
    <w:rsid w:val="008D13DE"/>
    <w:rsid w:val="008D20B6"/>
    <w:rsid w:val="008D2AB1"/>
    <w:rsid w:val="008D2E5C"/>
    <w:rsid w:val="008D3F10"/>
    <w:rsid w:val="008D66E7"/>
    <w:rsid w:val="008E03B0"/>
    <w:rsid w:val="008E1542"/>
    <w:rsid w:val="008E233D"/>
    <w:rsid w:val="008E31A1"/>
    <w:rsid w:val="008E40EE"/>
    <w:rsid w:val="008E6EC9"/>
    <w:rsid w:val="008E78B6"/>
    <w:rsid w:val="008F0C53"/>
    <w:rsid w:val="008F10E4"/>
    <w:rsid w:val="008F2926"/>
    <w:rsid w:val="008F4129"/>
    <w:rsid w:val="008F4A28"/>
    <w:rsid w:val="008F56AC"/>
    <w:rsid w:val="008F5DB7"/>
    <w:rsid w:val="00900364"/>
    <w:rsid w:val="0090092B"/>
    <w:rsid w:val="00900C68"/>
    <w:rsid w:val="00900EDB"/>
    <w:rsid w:val="00901D81"/>
    <w:rsid w:val="009050DF"/>
    <w:rsid w:val="009062DC"/>
    <w:rsid w:val="00906AE9"/>
    <w:rsid w:val="00907D27"/>
    <w:rsid w:val="009130E5"/>
    <w:rsid w:val="009138CA"/>
    <w:rsid w:val="00914D12"/>
    <w:rsid w:val="00916C4D"/>
    <w:rsid w:val="00916E31"/>
    <w:rsid w:val="009173B3"/>
    <w:rsid w:val="00917BC8"/>
    <w:rsid w:val="009200C4"/>
    <w:rsid w:val="009202D1"/>
    <w:rsid w:val="00920AF7"/>
    <w:rsid w:val="009215B8"/>
    <w:rsid w:val="00922D72"/>
    <w:rsid w:val="00923896"/>
    <w:rsid w:val="009267D5"/>
    <w:rsid w:val="00932EC5"/>
    <w:rsid w:val="00934049"/>
    <w:rsid w:val="009355C5"/>
    <w:rsid w:val="00936F66"/>
    <w:rsid w:val="0093740D"/>
    <w:rsid w:val="009378B7"/>
    <w:rsid w:val="00937C6D"/>
    <w:rsid w:val="00941A9B"/>
    <w:rsid w:val="0094286E"/>
    <w:rsid w:val="0094354A"/>
    <w:rsid w:val="00943955"/>
    <w:rsid w:val="00943FA4"/>
    <w:rsid w:val="0094446C"/>
    <w:rsid w:val="00944AB6"/>
    <w:rsid w:val="009460E7"/>
    <w:rsid w:val="009468E1"/>
    <w:rsid w:val="00947D77"/>
    <w:rsid w:val="00950C80"/>
    <w:rsid w:val="00951C4C"/>
    <w:rsid w:val="00953B21"/>
    <w:rsid w:val="00953E23"/>
    <w:rsid w:val="00953E36"/>
    <w:rsid w:val="00954BCC"/>
    <w:rsid w:val="0095590B"/>
    <w:rsid w:val="0095627F"/>
    <w:rsid w:val="00960E91"/>
    <w:rsid w:val="00960F98"/>
    <w:rsid w:val="00961B47"/>
    <w:rsid w:val="0096238E"/>
    <w:rsid w:val="00962A51"/>
    <w:rsid w:val="0096310A"/>
    <w:rsid w:val="009635E0"/>
    <w:rsid w:val="00963B23"/>
    <w:rsid w:val="00963E5D"/>
    <w:rsid w:val="00964CCB"/>
    <w:rsid w:val="00965370"/>
    <w:rsid w:val="0096567E"/>
    <w:rsid w:val="00965A1A"/>
    <w:rsid w:val="00965BAF"/>
    <w:rsid w:val="0097134F"/>
    <w:rsid w:val="0097164D"/>
    <w:rsid w:val="00971D56"/>
    <w:rsid w:val="00971E2D"/>
    <w:rsid w:val="00971F30"/>
    <w:rsid w:val="00972A60"/>
    <w:rsid w:val="00973988"/>
    <w:rsid w:val="00974848"/>
    <w:rsid w:val="00976237"/>
    <w:rsid w:val="00980D7F"/>
    <w:rsid w:val="0098163F"/>
    <w:rsid w:val="00981D64"/>
    <w:rsid w:val="009830CB"/>
    <w:rsid w:val="0098458A"/>
    <w:rsid w:val="00984790"/>
    <w:rsid w:val="00984F20"/>
    <w:rsid w:val="00985088"/>
    <w:rsid w:val="00985501"/>
    <w:rsid w:val="00986A3D"/>
    <w:rsid w:val="00986CA3"/>
    <w:rsid w:val="00987182"/>
    <w:rsid w:val="00987A3F"/>
    <w:rsid w:val="00987EAD"/>
    <w:rsid w:val="0099121B"/>
    <w:rsid w:val="00995169"/>
    <w:rsid w:val="00996481"/>
    <w:rsid w:val="0099678D"/>
    <w:rsid w:val="00996867"/>
    <w:rsid w:val="0099790D"/>
    <w:rsid w:val="00997B30"/>
    <w:rsid w:val="00997C2A"/>
    <w:rsid w:val="00997D9E"/>
    <w:rsid w:val="009A12C7"/>
    <w:rsid w:val="009A1B75"/>
    <w:rsid w:val="009A1EEA"/>
    <w:rsid w:val="009A255D"/>
    <w:rsid w:val="009A2E7C"/>
    <w:rsid w:val="009A64CB"/>
    <w:rsid w:val="009B326D"/>
    <w:rsid w:val="009B3888"/>
    <w:rsid w:val="009B452D"/>
    <w:rsid w:val="009B70C2"/>
    <w:rsid w:val="009B748B"/>
    <w:rsid w:val="009B7534"/>
    <w:rsid w:val="009C01FB"/>
    <w:rsid w:val="009C06AA"/>
    <w:rsid w:val="009C077E"/>
    <w:rsid w:val="009C166B"/>
    <w:rsid w:val="009C1FBF"/>
    <w:rsid w:val="009C2A30"/>
    <w:rsid w:val="009C2F58"/>
    <w:rsid w:val="009C4BE2"/>
    <w:rsid w:val="009C4E83"/>
    <w:rsid w:val="009C533E"/>
    <w:rsid w:val="009C7DA7"/>
    <w:rsid w:val="009D067E"/>
    <w:rsid w:val="009D101A"/>
    <w:rsid w:val="009D2326"/>
    <w:rsid w:val="009D2E2B"/>
    <w:rsid w:val="009D385F"/>
    <w:rsid w:val="009D4E7E"/>
    <w:rsid w:val="009D5BCB"/>
    <w:rsid w:val="009D5E26"/>
    <w:rsid w:val="009D6689"/>
    <w:rsid w:val="009D7010"/>
    <w:rsid w:val="009D706E"/>
    <w:rsid w:val="009D7157"/>
    <w:rsid w:val="009D7C6D"/>
    <w:rsid w:val="009E0B8D"/>
    <w:rsid w:val="009E2711"/>
    <w:rsid w:val="009E43B4"/>
    <w:rsid w:val="009E5E51"/>
    <w:rsid w:val="009E5E7C"/>
    <w:rsid w:val="009E6B89"/>
    <w:rsid w:val="009E7ABC"/>
    <w:rsid w:val="009E7C98"/>
    <w:rsid w:val="009F0BE4"/>
    <w:rsid w:val="009F1502"/>
    <w:rsid w:val="009F2AB2"/>
    <w:rsid w:val="009F2C06"/>
    <w:rsid w:val="009F4F30"/>
    <w:rsid w:val="009F5595"/>
    <w:rsid w:val="009F596D"/>
    <w:rsid w:val="009F6C47"/>
    <w:rsid w:val="009F6D2E"/>
    <w:rsid w:val="00A001B6"/>
    <w:rsid w:val="00A00D0C"/>
    <w:rsid w:val="00A02EEE"/>
    <w:rsid w:val="00A03648"/>
    <w:rsid w:val="00A04275"/>
    <w:rsid w:val="00A06C16"/>
    <w:rsid w:val="00A12367"/>
    <w:rsid w:val="00A13153"/>
    <w:rsid w:val="00A153FF"/>
    <w:rsid w:val="00A154AC"/>
    <w:rsid w:val="00A1573F"/>
    <w:rsid w:val="00A15857"/>
    <w:rsid w:val="00A178EC"/>
    <w:rsid w:val="00A17E43"/>
    <w:rsid w:val="00A20743"/>
    <w:rsid w:val="00A208CC"/>
    <w:rsid w:val="00A2132F"/>
    <w:rsid w:val="00A21392"/>
    <w:rsid w:val="00A21906"/>
    <w:rsid w:val="00A223C9"/>
    <w:rsid w:val="00A22C59"/>
    <w:rsid w:val="00A23816"/>
    <w:rsid w:val="00A23F56"/>
    <w:rsid w:val="00A2509A"/>
    <w:rsid w:val="00A2523C"/>
    <w:rsid w:val="00A25335"/>
    <w:rsid w:val="00A25FC4"/>
    <w:rsid w:val="00A271A3"/>
    <w:rsid w:val="00A27386"/>
    <w:rsid w:val="00A301AF"/>
    <w:rsid w:val="00A306E2"/>
    <w:rsid w:val="00A32393"/>
    <w:rsid w:val="00A324DA"/>
    <w:rsid w:val="00A331CB"/>
    <w:rsid w:val="00A3331F"/>
    <w:rsid w:val="00A3350F"/>
    <w:rsid w:val="00A33BD9"/>
    <w:rsid w:val="00A33D5B"/>
    <w:rsid w:val="00A35C21"/>
    <w:rsid w:val="00A35C38"/>
    <w:rsid w:val="00A37642"/>
    <w:rsid w:val="00A377A5"/>
    <w:rsid w:val="00A37D24"/>
    <w:rsid w:val="00A405DC"/>
    <w:rsid w:val="00A41F65"/>
    <w:rsid w:val="00A42506"/>
    <w:rsid w:val="00A4286C"/>
    <w:rsid w:val="00A45118"/>
    <w:rsid w:val="00A472BE"/>
    <w:rsid w:val="00A4795F"/>
    <w:rsid w:val="00A479B8"/>
    <w:rsid w:val="00A502EE"/>
    <w:rsid w:val="00A506B0"/>
    <w:rsid w:val="00A50C09"/>
    <w:rsid w:val="00A517C6"/>
    <w:rsid w:val="00A51953"/>
    <w:rsid w:val="00A536B4"/>
    <w:rsid w:val="00A53E00"/>
    <w:rsid w:val="00A561E7"/>
    <w:rsid w:val="00A562F4"/>
    <w:rsid w:val="00A56BCD"/>
    <w:rsid w:val="00A608A2"/>
    <w:rsid w:val="00A61137"/>
    <w:rsid w:val="00A615E1"/>
    <w:rsid w:val="00A61887"/>
    <w:rsid w:val="00A62C40"/>
    <w:rsid w:val="00A62CD5"/>
    <w:rsid w:val="00A66139"/>
    <w:rsid w:val="00A71952"/>
    <w:rsid w:val="00A72019"/>
    <w:rsid w:val="00A72AC3"/>
    <w:rsid w:val="00A73682"/>
    <w:rsid w:val="00A7532B"/>
    <w:rsid w:val="00A8001F"/>
    <w:rsid w:val="00A81871"/>
    <w:rsid w:val="00A81E29"/>
    <w:rsid w:val="00A830D1"/>
    <w:rsid w:val="00A85613"/>
    <w:rsid w:val="00A905B8"/>
    <w:rsid w:val="00A90D42"/>
    <w:rsid w:val="00A91FD9"/>
    <w:rsid w:val="00A925B8"/>
    <w:rsid w:val="00A92947"/>
    <w:rsid w:val="00A94B9A"/>
    <w:rsid w:val="00A96EA2"/>
    <w:rsid w:val="00A971CD"/>
    <w:rsid w:val="00A974FE"/>
    <w:rsid w:val="00AA0A12"/>
    <w:rsid w:val="00AA0B3A"/>
    <w:rsid w:val="00AA1822"/>
    <w:rsid w:val="00AA18DB"/>
    <w:rsid w:val="00AA1AEF"/>
    <w:rsid w:val="00AA3F99"/>
    <w:rsid w:val="00AA4E16"/>
    <w:rsid w:val="00AA53E2"/>
    <w:rsid w:val="00AA5913"/>
    <w:rsid w:val="00AA5B23"/>
    <w:rsid w:val="00AA64E1"/>
    <w:rsid w:val="00AA70B0"/>
    <w:rsid w:val="00AB0209"/>
    <w:rsid w:val="00AB0351"/>
    <w:rsid w:val="00AB177E"/>
    <w:rsid w:val="00AB1D55"/>
    <w:rsid w:val="00AB25F2"/>
    <w:rsid w:val="00AB3061"/>
    <w:rsid w:val="00AB5709"/>
    <w:rsid w:val="00AB6390"/>
    <w:rsid w:val="00AB6FB8"/>
    <w:rsid w:val="00AB7BBA"/>
    <w:rsid w:val="00AC0263"/>
    <w:rsid w:val="00AC26CE"/>
    <w:rsid w:val="00AC2DFF"/>
    <w:rsid w:val="00AC3B87"/>
    <w:rsid w:val="00AC4B04"/>
    <w:rsid w:val="00AC55DE"/>
    <w:rsid w:val="00AC5A21"/>
    <w:rsid w:val="00AC66E6"/>
    <w:rsid w:val="00AD0D40"/>
    <w:rsid w:val="00AD67FA"/>
    <w:rsid w:val="00AE1034"/>
    <w:rsid w:val="00AE153C"/>
    <w:rsid w:val="00AE1707"/>
    <w:rsid w:val="00AE22D8"/>
    <w:rsid w:val="00AE3765"/>
    <w:rsid w:val="00AE7951"/>
    <w:rsid w:val="00AE7A0D"/>
    <w:rsid w:val="00AF057E"/>
    <w:rsid w:val="00AF13C1"/>
    <w:rsid w:val="00AF18C2"/>
    <w:rsid w:val="00AF3E0F"/>
    <w:rsid w:val="00AF3FD4"/>
    <w:rsid w:val="00AF4FB5"/>
    <w:rsid w:val="00AF69C0"/>
    <w:rsid w:val="00AF6BDD"/>
    <w:rsid w:val="00AF758C"/>
    <w:rsid w:val="00B01B3F"/>
    <w:rsid w:val="00B01D9F"/>
    <w:rsid w:val="00B034FE"/>
    <w:rsid w:val="00B04379"/>
    <w:rsid w:val="00B05016"/>
    <w:rsid w:val="00B05F9D"/>
    <w:rsid w:val="00B06EAA"/>
    <w:rsid w:val="00B075AB"/>
    <w:rsid w:val="00B1147F"/>
    <w:rsid w:val="00B1177C"/>
    <w:rsid w:val="00B11DAA"/>
    <w:rsid w:val="00B1213B"/>
    <w:rsid w:val="00B1337F"/>
    <w:rsid w:val="00B14D92"/>
    <w:rsid w:val="00B156B1"/>
    <w:rsid w:val="00B16161"/>
    <w:rsid w:val="00B17244"/>
    <w:rsid w:val="00B1729A"/>
    <w:rsid w:val="00B2192C"/>
    <w:rsid w:val="00B22777"/>
    <w:rsid w:val="00B230E9"/>
    <w:rsid w:val="00B247F7"/>
    <w:rsid w:val="00B254F0"/>
    <w:rsid w:val="00B25B7C"/>
    <w:rsid w:val="00B26648"/>
    <w:rsid w:val="00B270C7"/>
    <w:rsid w:val="00B276F7"/>
    <w:rsid w:val="00B32015"/>
    <w:rsid w:val="00B364E6"/>
    <w:rsid w:val="00B4156B"/>
    <w:rsid w:val="00B418E3"/>
    <w:rsid w:val="00B4404C"/>
    <w:rsid w:val="00B451F5"/>
    <w:rsid w:val="00B456A6"/>
    <w:rsid w:val="00B463FB"/>
    <w:rsid w:val="00B514A2"/>
    <w:rsid w:val="00B53AFF"/>
    <w:rsid w:val="00B56676"/>
    <w:rsid w:val="00B60A29"/>
    <w:rsid w:val="00B61A55"/>
    <w:rsid w:val="00B61C9E"/>
    <w:rsid w:val="00B61FCB"/>
    <w:rsid w:val="00B62780"/>
    <w:rsid w:val="00B62AEF"/>
    <w:rsid w:val="00B64E8F"/>
    <w:rsid w:val="00B64F4B"/>
    <w:rsid w:val="00B65148"/>
    <w:rsid w:val="00B66F24"/>
    <w:rsid w:val="00B67BB9"/>
    <w:rsid w:val="00B67D6A"/>
    <w:rsid w:val="00B7081D"/>
    <w:rsid w:val="00B70E6F"/>
    <w:rsid w:val="00B71D26"/>
    <w:rsid w:val="00B73473"/>
    <w:rsid w:val="00B73BDC"/>
    <w:rsid w:val="00B77563"/>
    <w:rsid w:val="00B8014D"/>
    <w:rsid w:val="00B80E77"/>
    <w:rsid w:val="00B81715"/>
    <w:rsid w:val="00B81A34"/>
    <w:rsid w:val="00B831DE"/>
    <w:rsid w:val="00B839D1"/>
    <w:rsid w:val="00B8437B"/>
    <w:rsid w:val="00B84A4C"/>
    <w:rsid w:val="00B853FA"/>
    <w:rsid w:val="00B85E25"/>
    <w:rsid w:val="00B86C33"/>
    <w:rsid w:val="00B86D34"/>
    <w:rsid w:val="00B8724E"/>
    <w:rsid w:val="00B87505"/>
    <w:rsid w:val="00B8779C"/>
    <w:rsid w:val="00B907FA"/>
    <w:rsid w:val="00B90FC7"/>
    <w:rsid w:val="00B91BB7"/>
    <w:rsid w:val="00B92885"/>
    <w:rsid w:val="00B9290C"/>
    <w:rsid w:val="00B94842"/>
    <w:rsid w:val="00B952FC"/>
    <w:rsid w:val="00B97B5D"/>
    <w:rsid w:val="00BA178D"/>
    <w:rsid w:val="00BA1D51"/>
    <w:rsid w:val="00BA2B52"/>
    <w:rsid w:val="00BA428E"/>
    <w:rsid w:val="00BA5C2A"/>
    <w:rsid w:val="00BA65E7"/>
    <w:rsid w:val="00BA6C60"/>
    <w:rsid w:val="00BA6CB1"/>
    <w:rsid w:val="00BB0159"/>
    <w:rsid w:val="00BB14B6"/>
    <w:rsid w:val="00BB3BBF"/>
    <w:rsid w:val="00BB5910"/>
    <w:rsid w:val="00BB6FCE"/>
    <w:rsid w:val="00BB726C"/>
    <w:rsid w:val="00BC0B8A"/>
    <w:rsid w:val="00BC0CEE"/>
    <w:rsid w:val="00BC449D"/>
    <w:rsid w:val="00BD2034"/>
    <w:rsid w:val="00BD2B4B"/>
    <w:rsid w:val="00BD489B"/>
    <w:rsid w:val="00BD4A08"/>
    <w:rsid w:val="00BD562E"/>
    <w:rsid w:val="00BD6093"/>
    <w:rsid w:val="00BE01C5"/>
    <w:rsid w:val="00BE0959"/>
    <w:rsid w:val="00BE0E05"/>
    <w:rsid w:val="00BE126F"/>
    <w:rsid w:val="00BE2345"/>
    <w:rsid w:val="00BE2D62"/>
    <w:rsid w:val="00BE37A2"/>
    <w:rsid w:val="00BE40EB"/>
    <w:rsid w:val="00BE4BEA"/>
    <w:rsid w:val="00BE516A"/>
    <w:rsid w:val="00BE5E0C"/>
    <w:rsid w:val="00BE607B"/>
    <w:rsid w:val="00BF04B2"/>
    <w:rsid w:val="00BF0EA1"/>
    <w:rsid w:val="00BF2229"/>
    <w:rsid w:val="00BF2C8A"/>
    <w:rsid w:val="00BF42ED"/>
    <w:rsid w:val="00BF5E20"/>
    <w:rsid w:val="00BF6D01"/>
    <w:rsid w:val="00BF7889"/>
    <w:rsid w:val="00C005AE"/>
    <w:rsid w:val="00C00D62"/>
    <w:rsid w:val="00C024F3"/>
    <w:rsid w:val="00C02C26"/>
    <w:rsid w:val="00C02FA3"/>
    <w:rsid w:val="00C0413F"/>
    <w:rsid w:val="00C0470B"/>
    <w:rsid w:val="00C056F7"/>
    <w:rsid w:val="00C05CE2"/>
    <w:rsid w:val="00C0660F"/>
    <w:rsid w:val="00C06665"/>
    <w:rsid w:val="00C06932"/>
    <w:rsid w:val="00C07799"/>
    <w:rsid w:val="00C1190F"/>
    <w:rsid w:val="00C1517D"/>
    <w:rsid w:val="00C17003"/>
    <w:rsid w:val="00C207ED"/>
    <w:rsid w:val="00C20DE6"/>
    <w:rsid w:val="00C20F65"/>
    <w:rsid w:val="00C21419"/>
    <w:rsid w:val="00C21E6F"/>
    <w:rsid w:val="00C225B3"/>
    <w:rsid w:val="00C2273A"/>
    <w:rsid w:val="00C24026"/>
    <w:rsid w:val="00C24037"/>
    <w:rsid w:val="00C24947"/>
    <w:rsid w:val="00C26084"/>
    <w:rsid w:val="00C30B1B"/>
    <w:rsid w:val="00C30CBC"/>
    <w:rsid w:val="00C31C1A"/>
    <w:rsid w:val="00C321A5"/>
    <w:rsid w:val="00C329D8"/>
    <w:rsid w:val="00C33C17"/>
    <w:rsid w:val="00C3402D"/>
    <w:rsid w:val="00C345E2"/>
    <w:rsid w:val="00C34D9D"/>
    <w:rsid w:val="00C34E8A"/>
    <w:rsid w:val="00C35558"/>
    <w:rsid w:val="00C36A0E"/>
    <w:rsid w:val="00C41A62"/>
    <w:rsid w:val="00C4374F"/>
    <w:rsid w:val="00C445FD"/>
    <w:rsid w:val="00C44DD2"/>
    <w:rsid w:val="00C4572B"/>
    <w:rsid w:val="00C4620C"/>
    <w:rsid w:val="00C515B0"/>
    <w:rsid w:val="00C52A37"/>
    <w:rsid w:val="00C52AE5"/>
    <w:rsid w:val="00C540DF"/>
    <w:rsid w:val="00C544AE"/>
    <w:rsid w:val="00C56D3D"/>
    <w:rsid w:val="00C56E9D"/>
    <w:rsid w:val="00C57231"/>
    <w:rsid w:val="00C577BE"/>
    <w:rsid w:val="00C57D32"/>
    <w:rsid w:val="00C60227"/>
    <w:rsid w:val="00C60C95"/>
    <w:rsid w:val="00C60D68"/>
    <w:rsid w:val="00C6110F"/>
    <w:rsid w:val="00C62573"/>
    <w:rsid w:val="00C62DE3"/>
    <w:rsid w:val="00C66944"/>
    <w:rsid w:val="00C67626"/>
    <w:rsid w:val="00C7014E"/>
    <w:rsid w:val="00C71620"/>
    <w:rsid w:val="00C72DD1"/>
    <w:rsid w:val="00C72F76"/>
    <w:rsid w:val="00C74145"/>
    <w:rsid w:val="00C76433"/>
    <w:rsid w:val="00C76974"/>
    <w:rsid w:val="00C80B82"/>
    <w:rsid w:val="00C80D5D"/>
    <w:rsid w:val="00C80F26"/>
    <w:rsid w:val="00C81FF1"/>
    <w:rsid w:val="00C820FC"/>
    <w:rsid w:val="00C84123"/>
    <w:rsid w:val="00C844BA"/>
    <w:rsid w:val="00C84F96"/>
    <w:rsid w:val="00C85631"/>
    <w:rsid w:val="00C85817"/>
    <w:rsid w:val="00C85BBB"/>
    <w:rsid w:val="00C85CD2"/>
    <w:rsid w:val="00C876B5"/>
    <w:rsid w:val="00C87B90"/>
    <w:rsid w:val="00C902CC"/>
    <w:rsid w:val="00C92BDB"/>
    <w:rsid w:val="00C9736B"/>
    <w:rsid w:val="00C97699"/>
    <w:rsid w:val="00C97C79"/>
    <w:rsid w:val="00CA0919"/>
    <w:rsid w:val="00CA1797"/>
    <w:rsid w:val="00CA1A63"/>
    <w:rsid w:val="00CA25C9"/>
    <w:rsid w:val="00CA56F7"/>
    <w:rsid w:val="00CA5926"/>
    <w:rsid w:val="00CB45CD"/>
    <w:rsid w:val="00CB5A10"/>
    <w:rsid w:val="00CB63CE"/>
    <w:rsid w:val="00CC1B04"/>
    <w:rsid w:val="00CC1CC6"/>
    <w:rsid w:val="00CC2B5A"/>
    <w:rsid w:val="00CC374C"/>
    <w:rsid w:val="00CC495F"/>
    <w:rsid w:val="00CC639B"/>
    <w:rsid w:val="00CC6662"/>
    <w:rsid w:val="00CD040A"/>
    <w:rsid w:val="00CD1AE1"/>
    <w:rsid w:val="00CD352D"/>
    <w:rsid w:val="00CD396D"/>
    <w:rsid w:val="00CD442D"/>
    <w:rsid w:val="00CD5294"/>
    <w:rsid w:val="00CD6435"/>
    <w:rsid w:val="00CE1FC9"/>
    <w:rsid w:val="00CE2A68"/>
    <w:rsid w:val="00CE2BFE"/>
    <w:rsid w:val="00CE2E9C"/>
    <w:rsid w:val="00CE4B21"/>
    <w:rsid w:val="00CE544C"/>
    <w:rsid w:val="00CE6BCB"/>
    <w:rsid w:val="00CF00DD"/>
    <w:rsid w:val="00CF07B1"/>
    <w:rsid w:val="00CF08BB"/>
    <w:rsid w:val="00CF1C35"/>
    <w:rsid w:val="00CF3F86"/>
    <w:rsid w:val="00CF53B2"/>
    <w:rsid w:val="00CF7B5A"/>
    <w:rsid w:val="00D01525"/>
    <w:rsid w:val="00D029BB"/>
    <w:rsid w:val="00D038EE"/>
    <w:rsid w:val="00D0596F"/>
    <w:rsid w:val="00D05D69"/>
    <w:rsid w:val="00D06216"/>
    <w:rsid w:val="00D06D41"/>
    <w:rsid w:val="00D075FB"/>
    <w:rsid w:val="00D10917"/>
    <w:rsid w:val="00D115E1"/>
    <w:rsid w:val="00D12F8A"/>
    <w:rsid w:val="00D15F94"/>
    <w:rsid w:val="00D17823"/>
    <w:rsid w:val="00D20E07"/>
    <w:rsid w:val="00D21228"/>
    <w:rsid w:val="00D239F9"/>
    <w:rsid w:val="00D2525E"/>
    <w:rsid w:val="00D2578A"/>
    <w:rsid w:val="00D2613B"/>
    <w:rsid w:val="00D2721C"/>
    <w:rsid w:val="00D2797D"/>
    <w:rsid w:val="00D27EE2"/>
    <w:rsid w:val="00D30C71"/>
    <w:rsid w:val="00D30F18"/>
    <w:rsid w:val="00D316B5"/>
    <w:rsid w:val="00D32686"/>
    <w:rsid w:val="00D329A4"/>
    <w:rsid w:val="00D34E41"/>
    <w:rsid w:val="00D35799"/>
    <w:rsid w:val="00D35972"/>
    <w:rsid w:val="00D35BB9"/>
    <w:rsid w:val="00D36317"/>
    <w:rsid w:val="00D3781F"/>
    <w:rsid w:val="00D37FC6"/>
    <w:rsid w:val="00D404FB"/>
    <w:rsid w:val="00D41A6F"/>
    <w:rsid w:val="00D42651"/>
    <w:rsid w:val="00D44EAF"/>
    <w:rsid w:val="00D50241"/>
    <w:rsid w:val="00D505A4"/>
    <w:rsid w:val="00D5204C"/>
    <w:rsid w:val="00D525CA"/>
    <w:rsid w:val="00D57274"/>
    <w:rsid w:val="00D57674"/>
    <w:rsid w:val="00D627B7"/>
    <w:rsid w:val="00D63909"/>
    <w:rsid w:val="00D647A3"/>
    <w:rsid w:val="00D660FD"/>
    <w:rsid w:val="00D66E12"/>
    <w:rsid w:val="00D66F5C"/>
    <w:rsid w:val="00D67475"/>
    <w:rsid w:val="00D67D42"/>
    <w:rsid w:val="00D67F7E"/>
    <w:rsid w:val="00D74F11"/>
    <w:rsid w:val="00D76260"/>
    <w:rsid w:val="00D76533"/>
    <w:rsid w:val="00D7695C"/>
    <w:rsid w:val="00D76A96"/>
    <w:rsid w:val="00D77C25"/>
    <w:rsid w:val="00D80EE7"/>
    <w:rsid w:val="00D81859"/>
    <w:rsid w:val="00D850F9"/>
    <w:rsid w:val="00D861DA"/>
    <w:rsid w:val="00D871DE"/>
    <w:rsid w:val="00D9228E"/>
    <w:rsid w:val="00D92CA2"/>
    <w:rsid w:val="00D92E4E"/>
    <w:rsid w:val="00D93BDE"/>
    <w:rsid w:val="00D959EC"/>
    <w:rsid w:val="00D96765"/>
    <w:rsid w:val="00D969C3"/>
    <w:rsid w:val="00D96C04"/>
    <w:rsid w:val="00D9798F"/>
    <w:rsid w:val="00DA41DD"/>
    <w:rsid w:val="00DA5059"/>
    <w:rsid w:val="00DA60CE"/>
    <w:rsid w:val="00DA6B8C"/>
    <w:rsid w:val="00DA7973"/>
    <w:rsid w:val="00DB1323"/>
    <w:rsid w:val="00DB1475"/>
    <w:rsid w:val="00DB2C18"/>
    <w:rsid w:val="00DB2CE2"/>
    <w:rsid w:val="00DB3D6C"/>
    <w:rsid w:val="00DB423B"/>
    <w:rsid w:val="00DB42FC"/>
    <w:rsid w:val="00DB468F"/>
    <w:rsid w:val="00DB4FC2"/>
    <w:rsid w:val="00DB529F"/>
    <w:rsid w:val="00DB5CA7"/>
    <w:rsid w:val="00DB6B93"/>
    <w:rsid w:val="00DB7587"/>
    <w:rsid w:val="00DC01BD"/>
    <w:rsid w:val="00DC0240"/>
    <w:rsid w:val="00DC033B"/>
    <w:rsid w:val="00DC067F"/>
    <w:rsid w:val="00DC2138"/>
    <w:rsid w:val="00DC22AA"/>
    <w:rsid w:val="00DC24CD"/>
    <w:rsid w:val="00DC3D77"/>
    <w:rsid w:val="00DC3EBA"/>
    <w:rsid w:val="00DC4518"/>
    <w:rsid w:val="00DC4921"/>
    <w:rsid w:val="00DC4CA4"/>
    <w:rsid w:val="00DC68EC"/>
    <w:rsid w:val="00DC75BF"/>
    <w:rsid w:val="00DC7CA7"/>
    <w:rsid w:val="00DC7F34"/>
    <w:rsid w:val="00DD1C13"/>
    <w:rsid w:val="00DD1F9E"/>
    <w:rsid w:val="00DD5291"/>
    <w:rsid w:val="00DD57D7"/>
    <w:rsid w:val="00DD77D6"/>
    <w:rsid w:val="00DD7DD1"/>
    <w:rsid w:val="00DE06AA"/>
    <w:rsid w:val="00DE18C1"/>
    <w:rsid w:val="00DE51DA"/>
    <w:rsid w:val="00DE5248"/>
    <w:rsid w:val="00DE68FC"/>
    <w:rsid w:val="00DE695C"/>
    <w:rsid w:val="00DF057F"/>
    <w:rsid w:val="00DF1167"/>
    <w:rsid w:val="00DF1372"/>
    <w:rsid w:val="00DF2345"/>
    <w:rsid w:val="00DF3AAC"/>
    <w:rsid w:val="00DF643F"/>
    <w:rsid w:val="00DF7477"/>
    <w:rsid w:val="00E009D0"/>
    <w:rsid w:val="00E01519"/>
    <w:rsid w:val="00E02824"/>
    <w:rsid w:val="00E04F07"/>
    <w:rsid w:val="00E059D8"/>
    <w:rsid w:val="00E066AC"/>
    <w:rsid w:val="00E11A65"/>
    <w:rsid w:val="00E12234"/>
    <w:rsid w:val="00E14915"/>
    <w:rsid w:val="00E15639"/>
    <w:rsid w:val="00E16B22"/>
    <w:rsid w:val="00E16BF3"/>
    <w:rsid w:val="00E170C4"/>
    <w:rsid w:val="00E21A80"/>
    <w:rsid w:val="00E22D1F"/>
    <w:rsid w:val="00E2327D"/>
    <w:rsid w:val="00E2405A"/>
    <w:rsid w:val="00E26DBE"/>
    <w:rsid w:val="00E2746E"/>
    <w:rsid w:val="00E27E9B"/>
    <w:rsid w:val="00E31B09"/>
    <w:rsid w:val="00E3266E"/>
    <w:rsid w:val="00E32B1C"/>
    <w:rsid w:val="00E33AA1"/>
    <w:rsid w:val="00E40E66"/>
    <w:rsid w:val="00E432B5"/>
    <w:rsid w:val="00E447EA"/>
    <w:rsid w:val="00E45B63"/>
    <w:rsid w:val="00E46E71"/>
    <w:rsid w:val="00E4772A"/>
    <w:rsid w:val="00E512BB"/>
    <w:rsid w:val="00E54685"/>
    <w:rsid w:val="00E548DD"/>
    <w:rsid w:val="00E548E5"/>
    <w:rsid w:val="00E551B4"/>
    <w:rsid w:val="00E55307"/>
    <w:rsid w:val="00E609D2"/>
    <w:rsid w:val="00E61EED"/>
    <w:rsid w:val="00E62D5B"/>
    <w:rsid w:val="00E63A39"/>
    <w:rsid w:val="00E64102"/>
    <w:rsid w:val="00E6571C"/>
    <w:rsid w:val="00E65AB7"/>
    <w:rsid w:val="00E706CA"/>
    <w:rsid w:val="00E71801"/>
    <w:rsid w:val="00E738CC"/>
    <w:rsid w:val="00E74C95"/>
    <w:rsid w:val="00E74DB7"/>
    <w:rsid w:val="00E74F9E"/>
    <w:rsid w:val="00E7688F"/>
    <w:rsid w:val="00E76B46"/>
    <w:rsid w:val="00E7740F"/>
    <w:rsid w:val="00E7746E"/>
    <w:rsid w:val="00E817E1"/>
    <w:rsid w:val="00E8266A"/>
    <w:rsid w:val="00E83DE0"/>
    <w:rsid w:val="00E84026"/>
    <w:rsid w:val="00E848E9"/>
    <w:rsid w:val="00E85D17"/>
    <w:rsid w:val="00E867A4"/>
    <w:rsid w:val="00E86A45"/>
    <w:rsid w:val="00E87504"/>
    <w:rsid w:val="00E90017"/>
    <w:rsid w:val="00E90FED"/>
    <w:rsid w:val="00E930FA"/>
    <w:rsid w:val="00E9421E"/>
    <w:rsid w:val="00E97CA0"/>
    <w:rsid w:val="00EA065F"/>
    <w:rsid w:val="00EA2589"/>
    <w:rsid w:val="00EA2AC7"/>
    <w:rsid w:val="00EA3941"/>
    <w:rsid w:val="00EA4893"/>
    <w:rsid w:val="00EA4BA8"/>
    <w:rsid w:val="00EA71F1"/>
    <w:rsid w:val="00EB01DC"/>
    <w:rsid w:val="00EB0998"/>
    <w:rsid w:val="00EB10C9"/>
    <w:rsid w:val="00EB5428"/>
    <w:rsid w:val="00EB7C16"/>
    <w:rsid w:val="00EC1B7A"/>
    <w:rsid w:val="00EC3C15"/>
    <w:rsid w:val="00EC3E8B"/>
    <w:rsid w:val="00EC43FC"/>
    <w:rsid w:val="00EC45A8"/>
    <w:rsid w:val="00EC47CF"/>
    <w:rsid w:val="00EC4D7B"/>
    <w:rsid w:val="00ED25C8"/>
    <w:rsid w:val="00ED36DD"/>
    <w:rsid w:val="00ED3AC3"/>
    <w:rsid w:val="00ED4250"/>
    <w:rsid w:val="00ED4365"/>
    <w:rsid w:val="00ED4696"/>
    <w:rsid w:val="00ED49A5"/>
    <w:rsid w:val="00ED64A4"/>
    <w:rsid w:val="00ED6711"/>
    <w:rsid w:val="00ED71EF"/>
    <w:rsid w:val="00EE074B"/>
    <w:rsid w:val="00EE3B7F"/>
    <w:rsid w:val="00EE4B22"/>
    <w:rsid w:val="00EE5D75"/>
    <w:rsid w:val="00EE6CC5"/>
    <w:rsid w:val="00EE736A"/>
    <w:rsid w:val="00EF01E5"/>
    <w:rsid w:val="00EF05D1"/>
    <w:rsid w:val="00EF16D6"/>
    <w:rsid w:val="00EF1EC6"/>
    <w:rsid w:val="00EF1FCC"/>
    <w:rsid w:val="00EF31C7"/>
    <w:rsid w:val="00EF3ACA"/>
    <w:rsid w:val="00EF520E"/>
    <w:rsid w:val="00EF7803"/>
    <w:rsid w:val="00F002CB"/>
    <w:rsid w:val="00F0087D"/>
    <w:rsid w:val="00F00B80"/>
    <w:rsid w:val="00F00F5C"/>
    <w:rsid w:val="00F02934"/>
    <w:rsid w:val="00F03277"/>
    <w:rsid w:val="00F03322"/>
    <w:rsid w:val="00F047B3"/>
    <w:rsid w:val="00F04B15"/>
    <w:rsid w:val="00F04F0C"/>
    <w:rsid w:val="00F05746"/>
    <w:rsid w:val="00F10154"/>
    <w:rsid w:val="00F107DD"/>
    <w:rsid w:val="00F10FFD"/>
    <w:rsid w:val="00F12B08"/>
    <w:rsid w:val="00F13BFD"/>
    <w:rsid w:val="00F14E04"/>
    <w:rsid w:val="00F16AEA"/>
    <w:rsid w:val="00F16D4A"/>
    <w:rsid w:val="00F22D0C"/>
    <w:rsid w:val="00F26F61"/>
    <w:rsid w:val="00F274A1"/>
    <w:rsid w:val="00F3045A"/>
    <w:rsid w:val="00F32810"/>
    <w:rsid w:val="00F33F63"/>
    <w:rsid w:val="00F34294"/>
    <w:rsid w:val="00F345C4"/>
    <w:rsid w:val="00F34961"/>
    <w:rsid w:val="00F35220"/>
    <w:rsid w:val="00F35961"/>
    <w:rsid w:val="00F36317"/>
    <w:rsid w:val="00F36B59"/>
    <w:rsid w:val="00F3725B"/>
    <w:rsid w:val="00F41FE6"/>
    <w:rsid w:val="00F44645"/>
    <w:rsid w:val="00F460F0"/>
    <w:rsid w:val="00F46FCB"/>
    <w:rsid w:val="00F46FF8"/>
    <w:rsid w:val="00F4777F"/>
    <w:rsid w:val="00F47DF9"/>
    <w:rsid w:val="00F5580E"/>
    <w:rsid w:val="00F55F1E"/>
    <w:rsid w:val="00F568D4"/>
    <w:rsid w:val="00F629A6"/>
    <w:rsid w:val="00F62BF4"/>
    <w:rsid w:val="00F62F42"/>
    <w:rsid w:val="00F6567D"/>
    <w:rsid w:val="00F664E3"/>
    <w:rsid w:val="00F70627"/>
    <w:rsid w:val="00F70950"/>
    <w:rsid w:val="00F71C14"/>
    <w:rsid w:val="00F71C9B"/>
    <w:rsid w:val="00F723C0"/>
    <w:rsid w:val="00F72E2E"/>
    <w:rsid w:val="00F735FA"/>
    <w:rsid w:val="00F75DDD"/>
    <w:rsid w:val="00F75E60"/>
    <w:rsid w:val="00F761E6"/>
    <w:rsid w:val="00F80CC4"/>
    <w:rsid w:val="00F80CF6"/>
    <w:rsid w:val="00F81713"/>
    <w:rsid w:val="00F824F1"/>
    <w:rsid w:val="00F827D7"/>
    <w:rsid w:val="00F840D8"/>
    <w:rsid w:val="00F85F84"/>
    <w:rsid w:val="00F90732"/>
    <w:rsid w:val="00F9167F"/>
    <w:rsid w:val="00F91AC3"/>
    <w:rsid w:val="00F928E9"/>
    <w:rsid w:val="00F935FD"/>
    <w:rsid w:val="00F93F38"/>
    <w:rsid w:val="00F9476C"/>
    <w:rsid w:val="00F968EA"/>
    <w:rsid w:val="00F97311"/>
    <w:rsid w:val="00F978DC"/>
    <w:rsid w:val="00F97CA5"/>
    <w:rsid w:val="00FA25B6"/>
    <w:rsid w:val="00FA31C7"/>
    <w:rsid w:val="00FA3247"/>
    <w:rsid w:val="00FA36B6"/>
    <w:rsid w:val="00FA4037"/>
    <w:rsid w:val="00FA6E32"/>
    <w:rsid w:val="00FB0C06"/>
    <w:rsid w:val="00FB3172"/>
    <w:rsid w:val="00FB31BE"/>
    <w:rsid w:val="00FB323F"/>
    <w:rsid w:val="00FB4108"/>
    <w:rsid w:val="00FB5247"/>
    <w:rsid w:val="00FB703F"/>
    <w:rsid w:val="00FC0059"/>
    <w:rsid w:val="00FC06C1"/>
    <w:rsid w:val="00FC21CC"/>
    <w:rsid w:val="00FC34E8"/>
    <w:rsid w:val="00FC3FCE"/>
    <w:rsid w:val="00FC5E49"/>
    <w:rsid w:val="00FC6022"/>
    <w:rsid w:val="00FC6EF9"/>
    <w:rsid w:val="00FC76A0"/>
    <w:rsid w:val="00FD04FA"/>
    <w:rsid w:val="00FD1003"/>
    <w:rsid w:val="00FD13C0"/>
    <w:rsid w:val="00FD1FF5"/>
    <w:rsid w:val="00FD3249"/>
    <w:rsid w:val="00FD503A"/>
    <w:rsid w:val="00FD731A"/>
    <w:rsid w:val="00FD7748"/>
    <w:rsid w:val="00FD7822"/>
    <w:rsid w:val="00FD7CD2"/>
    <w:rsid w:val="00FE1618"/>
    <w:rsid w:val="00FE2870"/>
    <w:rsid w:val="00FE380D"/>
    <w:rsid w:val="00FE3972"/>
    <w:rsid w:val="00FE3BF3"/>
    <w:rsid w:val="00FE3EB8"/>
    <w:rsid w:val="00FE4A3E"/>
    <w:rsid w:val="00FE5E8B"/>
    <w:rsid w:val="00FE61E5"/>
    <w:rsid w:val="00FE6BF7"/>
    <w:rsid w:val="00FF34A4"/>
    <w:rsid w:val="00FF412B"/>
    <w:rsid w:val="00FF52EF"/>
    <w:rsid w:val="00FF6229"/>
    <w:rsid w:val="00FF7AD9"/>
    <w:rsid w:val="00FF7F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088EE8"/>
  <w15:docId w15:val="{8B933677-2ABB-8245-9CFE-E30EC6202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35799"/>
    <w:rPr>
      <w:rFonts w:ascii="Times New Roman" w:eastAsia="Times New Roman" w:hAnsi="Times New Roman" w:cs="Times New Roman"/>
    </w:rPr>
  </w:style>
  <w:style w:type="paragraph" w:styleId="Heading1">
    <w:name w:val="heading 1"/>
    <w:basedOn w:val="Normal"/>
    <w:next w:val="Normal"/>
    <w:link w:val="Heading1Char"/>
    <w:uiPriority w:val="9"/>
    <w:qFormat/>
    <w:rsid w:val="00997B3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262745"/>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E7C66"/>
    <w:pPr>
      <w:ind w:left="720"/>
      <w:contextualSpacing/>
    </w:pPr>
    <w:rPr>
      <w:rFonts w:asciiTheme="minorHAnsi" w:eastAsiaTheme="minorHAnsi" w:hAnsiTheme="minorHAnsi" w:cstheme="minorBidi"/>
    </w:rPr>
  </w:style>
  <w:style w:type="paragraph" w:styleId="Header">
    <w:name w:val="header"/>
    <w:basedOn w:val="Normal"/>
    <w:link w:val="HeaderChar"/>
    <w:uiPriority w:val="99"/>
    <w:unhideWhenUsed/>
    <w:rsid w:val="00CC374C"/>
    <w:pPr>
      <w:tabs>
        <w:tab w:val="center" w:pos="4680"/>
        <w:tab w:val="right" w:pos="9360"/>
      </w:tabs>
    </w:pPr>
  </w:style>
  <w:style w:type="character" w:customStyle="1" w:styleId="HeaderChar">
    <w:name w:val="Header Char"/>
    <w:basedOn w:val="DefaultParagraphFont"/>
    <w:link w:val="Header"/>
    <w:uiPriority w:val="99"/>
    <w:rsid w:val="00CC374C"/>
    <w:rPr>
      <w:rFonts w:ascii="Times New Roman" w:eastAsia="Times New Roman" w:hAnsi="Times New Roman" w:cs="Times New Roman"/>
    </w:rPr>
  </w:style>
  <w:style w:type="paragraph" w:styleId="Footer">
    <w:name w:val="footer"/>
    <w:basedOn w:val="Normal"/>
    <w:link w:val="FooterChar"/>
    <w:uiPriority w:val="99"/>
    <w:unhideWhenUsed/>
    <w:rsid w:val="00CC374C"/>
    <w:pPr>
      <w:tabs>
        <w:tab w:val="center" w:pos="4680"/>
        <w:tab w:val="right" w:pos="9360"/>
      </w:tabs>
    </w:pPr>
  </w:style>
  <w:style w:type="character" w:customStyle="1" w:styleId="FooterChar">
    <w:name w:val="Footer Char"/>
    <w:basedOn w:val="DefaultParagraphFont"/>
    <w:link w:val="Footer"/>
    <w:uiPriority w:val="99"/>
    <w:rsid w:val="00CC374C"/>
    <w:rPr>
      <w:rFonts w:ascii="Times New Roman" w:eastAsia="Times New Roman" w:hAnsi="Times New Roman" w:cs="Times New Roman"/>
    </w:rPr>
  </w:style>
  <w:style w:type="character" w:customStyle="1" w:styleId="enabledselector">
    <w:name w:val="enabledselector"/>
    <w:basedOn w:val="DefaultParagraphFont"/>
    <w:rsid w:val="00A13153"/>
  </w:style>
  <w:style w:type="character" w:customStyle="1" w:styleId="highlightinputparameters">
    <w:name w:val="highlightinputparameters"/>
    <w:basedOn w:val="DefaultParagraphFont"/>
    <w:rsid w:val="00A13153"/>
  </w:style>
  <w:style w:type="paragraph" w:customStyle="1" w:styleId="EndNoteBibliographyTitle">
    <w:name w:val="EndNote Bibliography Title"/>
    <w:basedOn w:val="Normal"/>
    <w:link w:val="EndNoteBibliographyTitleChar"/>
    <w:rsid w:val="00B418E3"/>
    <w:pPr>
      <w:jc w:val="center"/>
    </w:pPr>
  </w:style>
  <w:style w:type="character" w:customStyle="1" w:styleId="EndNoteBibliographyTitleChar">
    <w:name w:val="EndNote Bibliography Title Char"/>
    <w:basedOn w:val="DefaultParagraphFont"/>
    <w:link w:val="EndNoteBibliographyTitle"/>
    <w:rsid w:val="00B418E3"/>
    <w:rPr>
      <w:rFonts w:ascii="Times New Roman" w:eastAsia="Times New Roman" w:hAnsi="Times New Roman" w:cs="Times New Roman"/>
    </w:rPr>
  </w:style>
  <w:style w:type="paragraph" w:customStyle="1" w:styleId="EndNoteBibliography">
    <w:name w:val="EndNote Bibliography"/>
    <w:basedOn w:val="Normal"/>
    <w:link w:val="EndNoteBibliographyChar"/>
    <w:rsid w:val="00B418E3"/>
  </w:style>
  <w:style w:type="character" w:customStyle="1" w:styleId="EndNoteBibliographyChar">
    <w:name w:val="EndNote Bibliography Char"/>
    <w:basedOn w:val="DefaultParagraphFont"/>
    <w:link w:val="EndNoteBibliography"/>
    <w:rsid w:val="00B418E3"/>
    <w:rPr>
      <w:rFonts w:ascii="Times New Roman" w:eastAsia="Times New Roman" w:hAnsi="Times New Roman" w:cs="Times New Roman"/>
    </w:rPr>
  </w:style>
  <w:style w:type="character" w:styleId="Hyperlink">
    <w:name w:val="Hyperlink"/>
    <w:basedOn w:val="DefaultParagraphFont"/>
    <w:uiPriority w:val="99"/>
    <w:unhideWhenUsed/>
    <w:rsid w:val="00E170C4"/>
    <w:rPr>
      <w:color w:val="0563C1" w:themeColor="hyperlink"/>
      <w:u w:val="single"/>
    </w:rPr>
  </w:style>
  <w:style w:type="character" w:styleId="UnresolvedMention">
    <w:name w:val="Unresolved Mention"/>
    <w:basedOn w:val="DefaultParagraphFont"/>
    <w:uiPriority w:val="99"/>
    <w:rsid w:val="00E170C4"/>
    <w:rPr>
      <w:color w:val="605E5C"/>
      <w:shd w:val="clear" w:color="auto" w:fill="E1DFDD"/>
    </w:rPr>
  </w:style>
  <w:style w:type="paragraph" w:styleId="BalloonText">
    <w:name w:val="Balloon Text"/>
    <w:basedOn w:val="Normal"/>
    <w:link w:val="BalloonTextChar"/>
    <w:uiPriority w:val="99"/>
    <w:semiHidden/>
    <w:unhideWhenUsed/>
    <w:rsid w:val="00CD396D"/>
    <w:pPr>
      <w:spacing w:after="200" w:line="276" w:lineRule="auto"/>
      <w:jc w:val="both"/>
    </w:pPr>
    <w:rPr>
      <w:rFonts w:eastAsiaTheme="minorEastAsia"/>
      <w:sz w:val="18"/>
      <w:szCs w:val="18"/>
    </w:rPr>
  </w:style>
  <w:style w:type="character" w:customStyle="1" w:styleId="BalloonTextChar">
    <w:name w:val="Balloon Text Char"/>
    <w:basedOn w:val="DefaultParagraphFont"/>
    <w:link w:val="BalloonText"/>
    <w:uiPriority w:val="99"/>
    <w:semiHidden/>
    <w:rsid w:val="00CD396D"/>
    <w:rPr>
      <w:rFonts w:ascii="Times New Roman" w:eastAsiaTheme="minorEastAsia" w:hAnsi="Times New Roman" w:cs="Times New Roman"/>
      <w:sz w:val="18"/>
      <w:szCs w:val="18"/>
    </w:rPr>
  </w:style>
  <w:style w:type="paragraph" w:customStyle="1" w:styleId="Paragraph">
    <w:name w:val="Paragraph"/>
    <w:basedOn w:val="Normal"/>
    <w:link w:val="ParagraphChar"/>
    <w:rsid w:val="00AB25F2"/>
    <w:pPr>
      <w:spacing w:before="120"/>
      <w:ind w:firstLine="720"/>
    </w:pPr>
  </w:style>
  <w:style w:type="character" w:customStyle="1" w:styleId="ParagraphChar">
    <w:name w:val="Paragraph Char"/>
    <w:link w:val="Paragraph"/>
    <w:rsid w:val="00AB25F2"/>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FE380D"/>
    <w:rPr>
      <w:sz w:val="16"/>
      <w:szCs w:val="16"/>
    </w:rPr>
  </w:style>
  <w:style w:type="paragraph" w:styleId="CommentText">
    <w:name w:val="annotation text"/>
    <w:basedOn w:val="Normal"/>
    <w:link w:val="CommentTextChar"/>
    <w:uiPriority w:val="99"/>
    <w:semiHidden/>
    <w:unhideWhenUsed/>
    <w:rsid w:val="00FE380D"/>
    <w:rPr>
      <w:sz w:val="20"/>
      <w:szCs w:val="20"/>
    </w:rPr>
  </w:style>
  <w:style w:type="character" w:customStyle="1" w:styleId="CommentTextChar">
    <w:name w:val="Comment Text Char"/>
    <w:basedOn w:val="DefaultParagraphFont"/>
    <w:link w:val="CommentText"/>
    <w:uiPriority w:val="99"/>
    <w:semiHidden/>
    <w:rsid w:val="00FE380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E380D"/>
    <w:rPr>
      <w:b/>
      <w:bCs/>
    </w:rPr>
  </w:style>
  <w:style w:type="character" w:customStyle="1" w:styleId="CommentSubjectChar">
    <w:name w:val="Comment Subject Char"/>
    <w:basedOn w:val="CommentTextChar"/>
    <w:link w:val="CommentSubject"/>
    <w:uiPriority w:val="99"/>
    <w:semiHidden/>
    <w:rsid w:val="00FE380D"/>
    <w:rPr>
      <w:rFonts w:ascii="Times New Roman" w:eastAsia="Times New Roman" w:hAnsi="Times New Roman" w:cs="Times New Roman"/>
      <w:b/>
      <w:bCs/>
      <w:sz w:val="20"/>
      <w:szCs w:val="20"/>
    </w:rPr>
  </w:style>
  <w:style w:type="paragraph" w:styleId="Revision">
    <w:name w:val="Revision"/>
    <w:hidden/>
    <w:uiPriority w:val="99"/>
    <w:semiHidden/>
    <w:rsid w:val="00C05CE2"/>
    <w:rPr>
      <w:rFonts w:ascii="Times New Roman" w:eastAsia="Times New Roman" w:hAnsi="Times New Roman" w:cs="Times New Roman"/>
    </w:rPr>
  </w:style>
  <w:style w:type="character" w:styleId="PageNumber">
    <w:name w:val="page number"/>
    <w:basedOn w:val="DefaultParagraphFont"/>
    <w:uiPriority w:val="99"/>
    <w:semiHidden/>
    <w:unhideWhenUsed/>
    <w:rsid w:val="007755FF"/>
  </w:style>
  <w:style w:type="character" w:customStyle="1" w:styleId="Heading3Char">
    <w:name w:val="Heading 3 Char"/>
    <w:basedOn w:val="DefaultParagraphFont"/>
    <w:link w:val="Heading3"/>
    <w:uiPriority w:val="9"/>
    <w:rsid w:val="00262745"/>
    <w:rPr>
      <w:rFonts w:ascii="Times New Roman" w:eastAsia="Times New Roman" w:hAnsi="Times New Roman" w:cs="Times New Roman"/>
      <w:b/>
      <w:bCs/>
      <w:sz w:val="27"/>
      <w:szCs w:val="27"/>
    </w:rPr>
  </w:style>
  <w:style w:type="character" w:styleId="Emphasis">
    <w:name w:val="Emphasis"/>
    <w:basedOn w:val="DefaultParagraphFont"/>
    <w:uiPriority w:val="20"/>
    <w:qFormat/>
    <w:rsid w:val="00F629A6"/>
    <w:rPr>
      <w:i/>
      <w:iCs/>
    </w:rPr>
  </w:style>
  <w:style w:type="character" w:customStyle="1" w:styleId="contentpasted0">
    <w:name w:val="contentpasted0"/>
    <w:basedOn w:val="DefaultParagraphFont"/>
    <w:rsid w:val="004842B8"/>
  </w:style>
  <w:style w:type="character" w:customStyle="1" w:styleId="contentpasted1">
    <w:name w:val="contentpasted1"/>
    <w:basedOn w:val="DefaultParagraphFont"/>
    <w:rsid w:val="000F2E9C"/>
  </w:style>
  <w:style w:type="character" w:styleId="Strong">
    <w:name w:val="Strong"/>
    <w:basedOn w:val="DefaultParagraphFont"/>
    <w:uiPriority w:val="22"/>
    <w:qFormat/>
    <w:rsid w:val="00DC01BD"/>
    <w:rPr>
      <w:b/>
      <w:bCs/>
    </w:rPr>
  </w:style>
  <w:style w:type="character" w:customStyle="1" w:styleId="Heading1Char">
    <w:name w:val="Heading 1 Char"/>
    <w:basedOn w:val="DefaultParagraphFont"/>
    <w:link w:val="Heading1"/>
    <w:uiPriority w:val="9"/>
    <w:rsid w:val="00997B30"/>
    <w:rPr>
      <w:rFonts w:asciiTheme="majorHAnsi" w:eastAsiaTheme="majorEastAsia" w:hAnsiTheme="majorHAnsi" w:cstheme="majorBidi"/>
      <w:color w:val="2F5496" w:themeColor="accent1" w:themeShade="BF"/>
      <w:sz w:val="32"/>
      <w:szCs w:val="32"/>
    </w:rPr>
  </w:style>
  <w:style w:type="character" w:customStyle="1" w:styleId="identifier">
    <w:name w:val="identifier"/>
    <w:basedOn w:val="DefaultParagraphFont"/>
    <w:rsid w:val="00E01519"/>
  </w:style>
  <w:style w:type="character" w:customStyle="1" w:styleId="id-label">
    <w:name w:val="id-label"/>
    <w:basedOn w:val="DefaultParagraphFont"/>
    <w:rsid w:val="00E01519"/>
  </w:style>
  <w:style w:type="character" w:customStyle="1" w:styleId="citation-part">
    <w:name w:val="citation-part"/>
    <w:basedOn w:val="DefaultParagraphFont"/>
    <w:rsid w:val="00B05F9D"/>
  </w:style>
  <w:style w:type="character" w:customStyle="1" w:styleId="docsum-pmid">
    <w:name w:val="docsum-pmid"/>
    <w:basedOn w:val="DefaultParagraphFont"/>
    <w:rsid w:val="00B05F9D"/>
  </w:style>
  <w:style w:type="character" w:customStyle="1" w:styleId="ListParagraphChar">
    <w:name w:val="List Paragraph Char"/>
    <w:basedOn w:val="DefaultParagraphFont"/>
    <w:link w:val="ListParagraph"/>
    <w:uiPriority w:val="34"/>
    <w:rsid w:val="00480E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038754">
      <w:bodyDiv w:val="1"/>
      <w:marLeft w:val="0"/>
      <w:marRight w:val="0"/>
      <w:marTop w:val="0"/>
      <w:marBottom w:val="0"/>
      <w:divBdr>
        <w:top w:val="none" w:sz="0" w:space="0" w:color="auto"/>
        <w:left w:val="none" w:sz="0" w:space="0" w:color="auto"/>
        <w:bottom w:val="none" w:sz="0" w:space="0" w:color="auto"/>
        <w:right w:val="none" w:sz="0" w:space="0" w:color="auto"/>
      </w:divBdr>
    </w:div>
    <w:div w:id="272254547">
      <w:bodyDiv w:val="1"/>
      <w:marLeft w:val="0"/>
      <w:marRight w:val="0"/>
      <w:marTop w:val="0"/>
      <w:marBottom w:val="0"/>
      <w:divBdr>
        <w:top w:val="none" w:sz="0" w:space="0" w:color="auto"/>
        <w:left w:val="none" w:sz="0" w:space="0" w:color="auto"/>
        <w:bottom w:val="none" w:sz="0" w:space="0" w:color="auto"/>
        <w:right w:val="none" w:sz="0" w:space="0" w:color="auto"/>
      </w:divBdr>
    </w:div>
    <w:div w:id="284586653">
      <w:bodyDiv w:val="1"/>
      <w:marLeft w:val="0"/>
      <w:marRight w:val="0"/>
      <w:marTop w:val="0"/>
      <w:marBottom w:val="0"/>
      <w:divBdr>
        <w:top w:val="none" w:sz="0" w:space="0" w:color="auto"/>
        <w:left w:val="none" w:sz="0" w:space="0" w:color="auto"/>
        <w:bottom w:val="none" w:sz="0" w:space="0" w:color="auto"/>
        <w:right w:val="none" w:sz="0" w:space="0" w:color="auto"/>
      </w:divBdr>
    </w:div>
    <w:div w:id="305401932">
      <w:bodyDiv w:val="1"/>
      <w:marLeft w:val="0"/>
      <w:marRight w:val="0"/>
      <w:marTop w:val="0"/>
      <w:marBottom w:val="0"/>
      <w:divBdr>
        <w:top w:val="none" w:sz="0" w:space="0" w:color="auto"/>
        <w:left w:val="none" w:sz="0" w:space="0" w:color="auto"/>
        <w:bottom w:val="none" w:sz="0" w:space="0" w:color="auto"/>
        <w:right w:val="none" w:sz="0" w:space="0" w:color="auto"/>
      </w:divBdr>
    </w:div>
    <w:div w:id="338653950">
      <w:bodyDiv w:val="1"/>
      <w:marLeft w:val="0"/>
      <w:marRight w:val="0"/>
      <w:marTop w:val="0"/>
      <w:marBottom w:val="0"/>
      <w:divBdr>
        <w:top w:val="none" w:sz="0" w:space="0" w:color="auto"/>
        <w:left w:val="none" w:sz="0" w:space="0" w:color="auto"/>
        <w:bottom w:val="none" w:sz="0" w:space="0" w:color="auto"/>
        <w:right w:val="none" w:sz="0" w:space="0" w:color="auto"/>
      </w:divBdr>
    </w:div>
    <w:div w:id="340664175">
      <w:bodyDiv w:val="1"/>
      <w:marLeft w:val="0"/>
      <w:marRight w:val="0"/>
      <w:marTop w:val="0"/>
      <w:marBottom w:val="0"/>
      <w:divBdr>
        <w:top w:val="none" w:sz="0" w:space="0" w:color="auto"/>
        <w:left w:val="none" w:sz="0" w:space="0" w:color="auto"/>
        <w:bottom w:val="none" w:sz="0" w:space="0" w:color="auto"/>
        <w:right w:val="none" w:sz="0" w:space="0" w:color="auto"/>
      </w:divBdr>
    </w:div>
    <w:div w:id="439765841">
      <w:bodyDiv w:val="1"/>
      <w:marLeft w:val="0"/>
      <w:marRight w:val="0"/>
      <w:marTop w:val="0"/>
      <w:marBottom w:val="0"/>
      <w:divBdr>
        <w:top w:val="none" w:sz="0" w:space="0" w:color="auto"/>
        <w:left w:val="none" w:sz="0" w:space="0" w:color="auto"/>
        <w:bottom w:val="none" w:sz="0" w:space="0" w:color="auto"/>
        <w:right w:val="none" w:sz="0" w:space="0" w:color="auto"/>
      </w:divBdr>
    </w:div>
    <w:div w:id="490487782">
      <w:bodyDiv w:val="1"/>
      <w:marLeft w:val="0"/>
      <w:marRight w:val="0"/>
      <w:marTop w:val="0"/>
      <w:marBottom w:val="0"/>
      <w:divBdr>
        <w:top w:val="none" w:sz="0" w:space="0" w:color="auto"/>
        <w:left w:val="none" w:sz="0" w:space="0" w:color="auto"/>
        <w:bottom w:val="none" w:sz="0" w:space="0" w:color="auto"/>
        <w:right w:val="none" w:sz="0" w:space="0" w:color="auto"/>
      </w:divBdr>
    </w:div>
    <w:div w:id="534923638">
      <w:bodyDiv w:val="1"/>
      <w:marLeft w:val="0"/>
      <w:marRight w:val="0"/>
      <w:marTop w:val="0"/>
      <w:marBottom w:val="0"/>
      <w:divBdr>
        <w:top w:val="none" w:sz="0" w:space="0" w:color="auto"/>
        <w:left w:val="none" w:sz="0" w:space="0" w:color="auto"/>
        <w:bottom w:val="none" w:sz="0" w:space="0" w:color="auto"/>
        <w:right w:val="none" w:sz="0" w:space="0" w:color="auto"/>
      </w:divBdr>
    </w:div>
    <w:div w:id="632560813">
      <w:bodyDiv w:val="1"/>
      <w:marLeft w:val="0"/>
      <w:marRight w:val="0"/>
      <w:marTop w:val="0"/>
      <w:marBottom w:val="0"/>
      <w:divBdr>
        <w:top w:val="none" w:sz="0" w:space="0" w:color="auto"/>
        <w:left w:val="none" w:sz="0" w:space="0" w:color="auto"/>
        <w:bottom w:val="none" w:sz="0" w:space="0" w:color="auto"/>
        <w:right w:val="none" w:sz="0" w:space="0" w:color="auto"/>
      </w:divBdr>
    </w:div>
    <w:div w:id="1073746629">
      <w:bodyDiv w:val="1"/>
      <w:marLeft w:val="0"/>
      <w:marRight w:val="0"/>
      <w:marTop w:val="0"/>
      <w:marBottom w:val="0"/>
      <w:divBdr>
        <w:top w:val="none" w:sz="0" w:space="0" w:color="auto"/>
        <w:left w:val="none" w:sz="0" w:space="0" w:color="auto"/>
        <w:bottom w:val="none" w:sz="0" w:space="0" w:color="auto"/>
        <w:right w:val="none" w:sz="0" w:space="0" w:color="auto"/>
      </w:divBdr>
    </w:div>
    <w:div w:id="1093017664">
      <w:bodyDiv w:val="1"/>
      <w:marLeft w:val="0"/>
      <w:marRight w:val="0"/>
      <w:marTop w:val="0"/>
      <w:marBottom w:val="0"/>
      <w:divBdr>
        <w:top w:val="none" w:sz="0" w:space="0" w:color="auto"/>
        <w:left w:val="none" w:sz="0" w:space="0" w:color="auto"/>
        <w:bottom w:val="none" w:sz="0" w:space="0" w:color="auto"/>
        <w:right w:val="none" w:sz="0" w:space="0" w:color="auto"/>
      </w:divBdr>
    </w:div>
    <w:div w:id="1094790947">
      <w:bodyDiv w:val="1"/>
      <w:marLeft w:val="0"/>
      <w:marRight w:val="0"/>
      <w:marTop w:val="0"/>
      <w:marBottom w:val="0"/>
      <w:divBdr>
        <w:top w:val="none" w:sz="0" w:space="0" w:color="auto"/>
        <w:left w:val="none" w:sz="0" w:space="0" w:color="auto"/>
        <w:bottom w:val="none" w:sz="0" w:space="0" w:color="auto"/>
        <w:right w:val="none" w:sz="0" w:space="0" w:color="auto"/>
      </w:divBdr>
    </w:div>
    <w:div w:id="1141069926">
      <w:bodyDiv w:val="1"/>
      <w:marLeft w:val="0"/>
      <w:marRight w:val="0"/>
      <w:marTop w:val="0"/>
      <w:marBottom w:val="0"/>
      <w:divBdr>
        <w:top w:val="none" w:sz="0" w:space="0" w:color="auto"/>
        <w:left w:val="none" w:sz="0" w:space="0" w:color="auto"/>
        <w:bottom w:val="none" w:sz="0" w:space="0" w:color="auto"/>
        <w:right w:val="none" w:sz="0" w:space="0" w:color="auto"/>
      </w:divBdr>
    </w:div>
    <w:div w:id="1178733643">
      <w:bodyDiv w:val="1"/>
      <w:marLeft w:val="0"/>
      <w:marRight w:val="0"/>
      <w:marTop w:val="0"/>
      <w:marBottom w:val="0"/>
      <w:divBdr>
        <w:top w:val="none" w:sz="0" w:space="0" w:color="auto"/>
        <w:left w:val="none" w:sz="0" w:space="0" w:color="auto"/>
        <w:bottom w:val="none" w:sz="0" w:space="0" w:color="auto"/>
        <w:right w:val="none" w:sz="0" w:space="0" w:color="auto"/>
      </w:divBdr>
    </w:div>
    <w:div w:id="1683506341">
      <w:bodyDiv w:val="1"/>
      <w:marLeft w:val="0"/>
      <w:marRight w:val="0"/>
      <w:marTop w:val="0"/>
      <w:marBottom w:val="0"/>
      <w:divBdr>
        <w:top w:val="none" w:sz="0" w:space="0" w:color="auto"/>
        <w:left w:val="none" w:sz="0" w:space="0" w:color="auto"/>
        <w:bottom w:val="none" w:sz="0" w:space="0" w:color="auto"/>
        <w:right w:val="none" w:sz="0" w:space="0" w:color="auto"/>
      </w:divBdr>
    </w:div>
    <w:div w:id="1746218932">
      <w:bodyDiv w:val="1"/>
      <w:marLeft w:val="0"/>
      <w:marRight w:val="0"/>
      <w:marTop w:val="0"/>
      <w:marBottom w:val="0"/>
      <w:divBdr>
        <w:top w:val="none" w:sz="0" w:space="0" w:color="auto"/>
        <w:left w:val="none" w:sz="0" w:space="0" w:color="auto"/>
        <w:bottom w:val="none" w:sz="0" w:space="0" w:color="auto"/>
        <w:right w:val="none" w:sz="0" w:space="0" w:color="auto"/>
      </w:divBdr>
    </w:div>
    <w:div w:id="1939170915">
      <w:bodyDiv w:val="1"/>
      <w:marLeft w:val="0"/>
      <w:marRight w:val="0"/>
      <w:marTop w:val="0"/>
      <w:marBottom w:val="0"/>
      <w:divBdr>
        <w:top w:val="none" w:sz="0" w:space="0" w:color="auto"/>
        <w:left w:val="none" w:sz="0" w:space="0" w:color="auto"/>
        <w:bottom w:val="none" w:sz="0" w:space="0" w:color="auto"/>
        <w:right w:val="none" w:sz="0" w:space="0" w:color="auto"/>
      </w:divBdr>
    </w:div>
    <w:div w:id="1941571409">
      <w:bodyDiv w:val="1"/>
      <w:marLeft w:val="0"/>
      <w:marRight w:val="0"/>
      <w:marTop w:val="0"/>
      <w:marBottom w:val="0"/>
      <w:divBdr>
        <w:top w:val="none" w:sz="0" w:space="0" w:color="auto"/>
        <w:left w:val="none" w:sz="0" w:space="0" w:color="auto"/>
        <w:bottom w:val="none" w:sz="0" w:space="0" w:color="auto"/>
        <w:right w:val="none" w:sz="0" w:space="0" w:color="auto"/>
      </w:divBdr>
    </w:div>
    <w:div w:id="20347220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E326B0-A4FC-49A9-B965-3E5FB150D353}">
  <ds:schemaRefs>
    <ds:schemaRef ds:uri="http://schemas.openxmlformats.org/officeDocument/2006/bibliography"/>
  </ds:schemaRefs>
</ds:datastoreItem>
</file>

<file path=docMetadata/LabelInfo.xml><?xml version="1.0" encoding="utf-8"?>
<clbl:labelList xmlns:clbl="http://schemas.microsoft.com/office/2020/mipLabelMetadata">
  <clbl:label id="{5cf50a66-5e26-41dd-89f8-83cf73ffee98}" enabled="0" method="" siteId="{5cf50a66-5e26-41dd-89f8-83cf73ffee98}" removed="1"/>
</clbl:labelList>
</file>

<file path=docProps/app.xml><?xml version="1.0" encoding="utf-8"?>
<Properties xmlns="http://schemas.openxmlformats.org/officeDocument/2006/extended-properties" xmlns:vt="http://schemas.openxmlformats.org/officeDocument/2006/docPropsVTypes">
  <Template>Normal</Template>
  <TotalTime>7</TotalTime>
  <Pages>20</Pages>
  <Words>2492</Words>
  <Characters>14206</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Liam P. Coyne</dc:creator>
  <cp:keywords/>
  <dc:description/>
  <cp:lastModifiedBy>Xin Jie Chen</cp:lastModifiedBy>
  <cp:revision>7</cp:revision>
  <cp:lastPrinted>2023-11-20T18:13:00Z</cp:lastPrinted>
  <dcterms:created xsi:type="dcterms:W3CDTF">2025-01-18T18:08:00Z</dcterms:created>
  <dcterms:modified xsi:type="dcterms:W3CDTF">2025-01-18T19:18:00Z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02aee17-2da3-4b4e-b6b3-af58d610454a_Enabled">
    <vt:lpwstr>true</vt:lpwstr>
  </property>
  <property fmtid="{D5CDD505-2E9C-101B-9397-08002B2CF9AE}" pid="3" name="MSIP_Label_e02aee17-2da3-4b4e-b6b3-af58d610454a_SetDate">
    <vt:lpwstr>2021-01-15T18:17:05Z</vt:lpwstr>
  </property>
  <property fmtid="{D5CDD505-2E9C-101B-9397-08002B2CF9AE}" pid="4" name="MSIP_Label_e02aee17-2da3-4b4e-b6b3-af58d610454a_Method">
    <vt:lpwstr>Standard</vt:lpwstr>
  </property>
  <property fmtid="{D5CDD505-2E9C-101B-9397-08002B2CF9AE}" pid="5" name="MSIP_Label_e02aee17-2da3-4b4e-b6b3-af58d610454a_Name">
    <vt:lpwstr>SUNY Upstate Medical University Document</vt:lpwstr>
  </property>
  <property fmtid="{D5CDD505-2E9C-101B-9397-08002B2CF9AE}" pid="6" name="MSIP_Label_e02aee17-2da3-4b4e-b6b3-af58d610454a_SiteId">
    <vt:lpwstr>5cf50a66-5e26-41dd-89f8-83cf73ffee98</vt:lpwstr>
  </property>
  <property fmtid="{D5CDD505-2E9C-101B-9397-08002B2CF9AE}" pid="7" name="MSIP_Label_e02aee17-2da3-4b4e-b6b3-af58d610454a_ActionId">
    <vt:lpwstr>3cc2f0dd-ebbb-4621-9fe5-ee0dfdaf5070</vt:lpwstr>
  </property>
  <property fmtid="{D5CDD505-2E9C-101B-9397-08002B2CF9AE}" pid="8" name="MSIP_Label_e02aee17-2da3-4b4e-b6b3-af58d610454a_ContentBits">
    <vt:lpwstr>0</vt:lpwstr>
  </property>
</Properties>
</file>