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2D65E" w14:textId="0ADAAD8A" w:rsidR="00B13176" w:rsidRDefault="00B13176" w:rsidP="00B13176">
      <w:pPr>
        <w:spacing w:line="360" w:lineRule="auto"/>
        <w:jc w:val="center"/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</w:pPr>
      <w:bookmarkStart w:id="0" w:name="OLE_LINK1"/>
      <w:r w:rsidRPr="00B13176"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>Supplementary</w:t>
      </w:r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 xml:space="preserve"> </w:t>
      </w:r>
      <w:r w:rsidRPr="00B13176"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>information</w:t>
      </w:r>
    </w:p>
    <w:p w14:paraId="68AF4E72" w14:textId="5DBC1B5E" w:rsidR="00B13176" w:rsidRDefault="00B13176" w:rsidP="00B13176">
      <w:pPr>
        <w:spacing w:line="360" w:lineRule="auto"/>
        <w:jc w:val="center"/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 xml:space="preserve">The Genome of </w:t>
      </w:r>
      <w:bookmarkStart w:id="1" w:name="_Hlk23107883"/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>Medicinal Leech (</w:t>
      </w:r>
      <w:proofErr w:type="spellStart"/>
      <w:r>
        <w:rPr>
          <w:rFonts w:cs="Times New Roman"/>
          <w:b/>
          <w:bCs/>
          <w:i/>
          <w:iCs/>
          <w:color w:val="222222"/>
          <w:sz w:val="28"/>
          <w:szCs w:val="28"/>
          <w:shd w:val="clear" w:color="auto" w:fill="FFFFFF"/>
        </w:rPr>
        <w:t>Whitmania</w:t>
      </w:r>
      <w:proofErr w:type="spellEnd"/>
      <w:r>
        <w:rPr>
          <w:rFonts w:cs="Times New Roman"/>
          <w:b/>
          <w:bCs/>
          <w:i/>
          <w:iCs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cs="Times New Roman" w:hint="eastAsia"/>
          <w:b/>
          <w:bCs/>
          <w:i/>
          <w:iCs/>
          <w:color w:val="222222"/>
          <w:sz w:val="28"/>
          <w:szCs w:val="28"/>
          <w:shd w:val="clear" w:color="auto" w:fill="FFFFFF"/>
        </w:rPr>
        <w:t>pigra</w:t>
      </w:r>
      <w:proofErr w:type="spellEnd"/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>)</w:t>
      </w:r>
      <w:bookmarkEnd w:id="0"/>
      <w:bookmarkEnd w:id="1"/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 xml:space="preserve"> for Exploration of Bioactive </w:t>
      </w:r>
      <w:bookmarkStart w:id="2" w:name="_Hlk24279216"/>
      <w:r>
        <w:rPr>
          <w:rFonts w:cs="Times New Roman"/>
          <w:b/>
          <w:bCs/>
          <w:color w:val="222222"/>
          <w:sz w:val="28"/>
          <w:szCs w:val="28"/>
          <w:shd w:val="clear" w:color="auto" w:fill="FFFFFF"/>
        </w:rPr>
        <w:t>Ingredients</w:t>
      </w:r>
      <w:bookmarkEnd w:id="2"/>
    </w:p>
    <w:p w14:paraId="286166BF" w14:textId="4CB39E4D" w:rsidR="00B13176" w:rsidRDefault="00B13176" w:rsidP="00B13176">
      <w:pPr>
        <w:widowControl/>
        <w:spacing w:line="360" w:lineRule="auto"/>
        <w:rPr>
          <w:rFonts w:cs="Times New Roman"/>
          <w:color w:val="000000"/>
          <w:sz w:val="24"/>
          <w:szCs w:val="24"/>
        </w:rPr>
      </w:pPr>
      <w:bookmarkStart w:id="3" w:name="_Hlk25751919"/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Lei Tong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1,</w:t>
      </w:r>
      <w:r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#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 xml:space="preserve">, </w:t>
      </w:r>
      <w:r w:rsidRPr="00C37AFB">
        <w:rPr>
          <w:rFonts w:cs="Times New Roman"/>
          <w:color w:val="000000" w:themeColor="text1"/>
          <w:sz w:val="24"/>
          <w:szCs w:val="24"/>
        </w:rPr>
        <w:t>Shao-Xing Dai</w:t>
      </w:r>
      <w:r w:rsidRPr="00C37AFB">
        <w:rPr>
          <w:rFonts w:eastAsia="宋体" w:cs="Times New Roman"/>
          <w:color w:val="000000" w:themeColor="text1"/>
          <w:sz w:val="24"/>
          <w:szCs w:val="24"/>
          <w:vertAlign w:val="superscript"/>
        </w:rPr>
        <w:t>2,</w:t>
      </w:r>
      <w:r>
        <w:rPr>
          <w:rFonts w:eastAsia="宋体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C37AFB">
        <w:rPr>
          <w:rFonts w:cs="Times New Roman"/>
          <w:color w:val="000000" w:themeColor="text1"/>
          <w:sz w:val="24"/>
          <w:szCs w:val="24"/>
          <w:vertAlign w:val="superscript"/>
        </w:rPr>
        <w:t>#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, De-Jun Kong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1,</w:t>
      </w:r>
      <w:r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#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,</w:t>
      </w:r>
      <w:r w:rsidRPr="00C37AFB">
        <w:rPr>
          <w:rFonts w:eastAsia="宋体" w:cs="Times New Roman"/>
          <w:color w:val="000000" w:themeColor="text1"/>
          <w:sz w:val="24"/>
          <w:szCs w:val="24"/>
        </w:rPr>
        <w:t xml:space="preserve"> </w:t>
      </w:r>
      <w:r>
        <w:rPr>
          <w:rFonts w:eastAsia="宋体" w:cs="Times New Roman" w:hint="eastAsia"/>
          <w:color w:val="000000" w:themeColor="text1"/>
          <w:sz w:val="24"/>
          <w:szCs w:val="24"/>
        </w:rPr>
        <w:t>Peng</w:t>
      </w:r>
      <w:r>
        <w:rPr>
          <w:rFonts w:eastAsia="宋体" w:cs="Times New Roman"/>
          <w:color w:val="000000" w:themeColor="text1"/>
          <w:sz w:val="24"/>
          <w:szCs w:val="24"/>
        </w:rPr>
        <w:t>-Peng Yang</w:t>
      </w:r>
      <w:r w:rsidRPr="00C37AFB">
        <w:rPr>
          <w:rFonts w:eastAsia="宋体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eastAsia="宋体" w:cs="Times New Roman"/>
          <w:color w:val="000000" w:themeColor="text1"/>
          <w:sz w:val="24"/>
          <w:szCs w:val="24"/>
        </w:rPr>
        <w:t>, X</w:t>
      </w:r>
      <w:r>
        <w:rPr>
          <w:rFonts w:eastAsia="宋体" w:cs="Times New Roman" w:hint="eastAsia"/>
          <w:color w:val="000000" w:themeColor="text1"/>
          <w:sz w:val="24"/>
          <w:szCs w:val="24"/>
        </w:rPr>
        <w:t>in</w:t>
      </w:r>
      <w:r>
        <w:rPr>
          <w:rFonts w:eastAsia="宋体" w:cs="Times New Roman"/>
          <w:color w:val="000000" w:themeColor="text1"/>
          <w:sz w:val="24"/>
          <w:szCs w:val="24"/>
        </w:rPr>
        <w:t xml:space="preserve"> Tong</w:t>
      </w:r>
      <w:r w:rsidRPr="00C37AFB">
        <w:rPr>
          <w:rFonts w:eastAsia="宋体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eastAsia="宋体" w:cs="Times New Roman"/>
          <w:color w:val="000000" w:themeColor="text1"/>
          <w:sz w:val="24"/>
          <w:szCs w:val="24"/>
        </w:rPr>
        <w:t xml:space="preserve">, 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Xiang-Rong Tong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, Xiao-Xu Bi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, Yuan Su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, Yu-Qi Zhao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 xml:space="preserve">, </w:t>
      </w:r>
      <w:bookmarkStart w:id="4" w:name="_Hlk34000166"/>
      <w:r w:rsidRPr="00C37AFB">
        <w:rPr>
          <w:rStyle w:val="fontstyle01"/>
          <w:rFonts w:cs="Times New Roman"/>
          <w:color w:val="000000" w:themeColor="text1"/>
          <w:sz w:val="24"/>
          <w:szCs w:val="24"/>
        </w:rPr>
        <w:t>Zi-Chao Liu</w:t>
      </w:r>
      <w:bookmarkEnd w:id="4"/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1,</w:t>
      </w:r>
      <w:r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C37AFB">
        <w:rPr>
          <w:rStyle w:val="fontstyle01"/>
          <w:rFonts w:cs="Times New Roman"/>
          <w:color w:val="000000" w:themeColor="text1"/>
          <w:sz w:val="24"/>
          <w:szCs w:val="24"/>
          <w:vertAlign w:val="superscript"/>
        </w:rPr>
        <w:t>*</w:t>
      </w:r>
    </w:p>
    <w:p w14:paraId="3BAF867A" w14:textId="77777777" w:rsidR="00B13176" w:rsidRPr="00C37AFB" w:rsidRDefault="00B13176" w:rsidP="00B13176">
      <w:pPr>
        <w:widowControl/>
        <w:spacing w:line="360" w:lineRule="auto"/>
        <w:rPr>
          <w:rFonts w:cs="Times New Roman"/>
          <w:color w:val="000000" w:themeColor="text1"/>
          <w:sz w:val="24"/>
          <w:szCs w:val="24"/>
        </w:rPr>
      </w:pPr>
      <w:r w:rsidRPr="00C37AFB">
        <w:rPr>
          <w:rFonts w:cs="Times New Roman"/>
          <w:color w:val="000000" w:themeColor="text1"/>
          <w:sz w:val="24"/>
          <w:szCs w:val="24"/>
          <w:vertAlign w:val="superscript"/>
        </w:rPr>
        <w:t>1</w:t>
      </w:r>
      <w:bookmarkStart w:id="5" w:name="_Hlk34000096"/>
      <w:r w:rsidRPr="00C37AFB">
        <w:rPr>
          <w:rFonts w:cs="Times New Roman"/>
          <w:color w:val="000000" w:themeColor="text1"/>
          <w:sz w:val="24"/>
          <w:szCs w:val="24"/>
        </w:rPr>
        <w:t>Engineering Research Center for Exploitation and Utilization of Leech Resources in Universities of Yunnan Province, School of Agronomy and Life Sciences, Kunming University, Kunming 650214, China</w:t>
      </w:r>
      <w:bookmarkEnd w:id="5"/>
    </w:p>
    <w:p w14:paraId="57C6CF09" w14:textId="77777777" w:rsidR="00B13176" w:rsidRPr="00C37AFB" w:rsidRDefault="00B13176" w:rsidP="00B13176">
      <w:pPr>
        <w:pStyle w:val="Authors"/>
        <w:snapToGrid w:val="0"/>
        <w:spacing w:before="0" w:after="0" w:line="360" w:lineRule="auto"/>
        <w:jc w:val="both"/>
        <w:rPr>
          <w:rFonts w:ascii="Times New Roman" w:eastAsiaTheme="minorEastAsia" w:hAnsi="Times New Roman"/>
          <w:color w:val="000000" w:themeColor="text1"/>
          <w:sz w:val="24"/>
          <w:lang w:eastAsia="zh-CN"/>
        </w:rPr>
      </w:pPr>
      <w:r w:rsidRPr="00C37AFB">
        <w:rPr>
          <w:rFonts w:ascii="Times New Roman" w:eastAsia="宋体" w:hAnsi="Times New Roman"/>
          <w:color w:val="000000" w:themeColor="text1"/>
          <w:sz w:val="24"/>
          <w:vertAlign w:val="superscript"/>
          <w:lang w:val="en-US" w:eastAsia="zh-CN"/>
        </w:rPr>
        <w:t>2</w:t>
      </w:r>
      <w:r w:rsidRPr="00C37AFB">
        <w:rPr>
          <w:rFonts w:ascii="Times New Roman" w:eastAsiaTheme="minorEastAsia" w:hAnsi="Times New Roman"/>
          <w:color w:val="000000" w:themeColor="text1"/>
          <w:sz w:val="24"/>
          <w:lang w:eastAsia="zh-CN"/>
        </w:rPr>
        <w:t>Yunnan Key Laboratory of Primate Biomedicine Research, Institute of Primate Translational Medicine, Kunming University of Science and Technology, Kunming 650500, China</w:t>
      </w:r>
    </w:p>
    <w:p w14:paraId="01016883" w14:textId="77777777" w:rsidR="00B13176" w:rsidRDefault="00B13176" w:rsidP="00B13176">
      <w:pPr>
        <w:widowControl/>
        <w:spacing w:line="360" w:lineRule="auto"/>
        <w:rPr>
          <w:rFonts w:cs="Times New Roman"/>
          <w:color w:val="000000" w:themeColor="text1"/>
          <w:sz w:val="24"/>
          <w:szCs w:val="24"/>
        </w:rPr>
      </w:pPr>
      <w:r w:rsidRPr="00C37AFB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 w:rsidRPr="00C37AFB">
        <w:rPr>
          <w:rFonts w:cs="Times New Roman"/>
          <w:color w:val="000000" w:themeColor="text1"/>
          <w:sz w:val="24"/>
          <w:szCs w:val="24"/>
        </w:rPr>
        <w:t>Department of Integrative Biology and Physiology, University of California, Los Angeles, Los Angeles, CA 90095, USA</w:t>
      </w:r>
    </w:p>
    <w:p w14:paraId="2E130DB5" w14:textId="77777777" w:rsidR="00B13176" w:rsidRDefault="00B13176" w:rsidP="00B13176">
      <w:pPr>
        <w:widowControl/>
        <w:spacing w:line="360" w:lineRule="auto"/>
        <w:rPr>
          <w:rFonts w:cs="Times New Roman"/>
          <w:color w:val="000000" w:themeColor="text1"/>
          <w:sz w:val="24"/>
          <w:szCs w:val="24"/>
        </w:rPr>
      </w:pPr>
      <w:r w:rsidRPr="00911E0B">
        <w:rPr>
          <w:rFonts w:cs="Times New Roman"/>
          <w:color w:val="000000" w:themeColor="text1"/>
          <w:sz w:val="24"/>
          <w:szCs w:val="24"/>
        </w:rPr>
        <w:t>Authors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 w:hint="eastAsia"/>
          <w:color w:val="000000" w:themeColor="text1"/>
          <w:sz w:val="24"/>
          <w:szCs w:val="24"/>
        </w:rPr>
        <w:t>email</w:t>
      </w:r>
      <w:r>
        <w:rPr>
          <w:rFonts w:cs="Times New Roman"/>
          <w:color w:val="000000" w:themeColor="text1"/>
          <w:sz w:val="24"/>
          <w:szCs w:val="24"/>
        </w:rPr>
        <w:t>:</w:t>
      </w:r>
    </w:p>
    <w:bookmarkEnd w:id="3"/>
    <w:p w14:paraId="2C01A15D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Lei Tong: 1501159559@qq.com</w:t>
      </w:r>
    </w:p>
    <w:p w14:paraId="55982C23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Shao-Xing Dai: daishx08@gmail.com</w:t>
      </w:r>
    </w:p>
    <w:p w14:paraId="49E21783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De-Jun Kong: kongdj05@hotmail.com</w:t>
      </w:r>
    </w:p>
    <w:p w14:paraId="01ACE831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Peng-Peng Yang: yangpp@lpbr.cn</w:t>
      </w:r>
    </w:p>
    <w:p w14:paraId="61544CFB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Xin Tong: tongxin0013@163.com</w:t>
      </w:r>
    </w:p>
    <w:p w14:paraId="7A1A2754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Xiang-Rong Tong: txiangrong@163.com</w:t>
      </w:r>
    </w:p>
    <w:p w14:paraId="5863B2CE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Xiao-Xu Bi: 279781667@qq.com</w:t>
      </w:r>
    </w:p>
    <w:p w14:paraId="03CF7B41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 xml:space="preserve">Yuan </w:t>
      </w:r>
      <w:proofErr w:type="spellStart"/>
      <w:r w:rsidRPr="003D73A9">
        <w:rPr>
          <w:rStyle w:val="fontstyle01"/>
          <w:rFonts w:cs="Times New Roman"/>
          <w:color w:val="auto"/>
          <w:sz w:val="24"/>
          <w:szCs w:val="24"/>
        </w:rPr>
        <w:t>Su</w:t>
      </w:r>
      <w:proofErr w:type="spellEnd"/>
      <w:r w:rsidRPr="003D73A9">
        <w:rPr>
          <w:rStyle w:val="fontstyle01"/>
          <w:rFonts w:cs="Times New Roman"/>
          <w:color w:val="auto"/>
          <w:sz w:val="24"/>
          <w:szCs w:val="24"/>
        </w:rPr>
        <w:t>: suyuankm@163.com</w:t>
      </w:r>
    </w:p>
    <w:p w14:paraId="49B82E1A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Yu-Qi Zhao: zhaoyuqi616@gmail.com</w:t>
      </w:r>
    </w:p>
    <w:p w14:paraId="39CD6BD8" w14:textId="3C980FBD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Zi-Chao Liu:</w:t>
      </w:r>
      <w:r w:rsidR="00FE4CCB">
        <w:rPr>
          <w:rStyle w:val="fontstyle01"/>
          <w:rFonts w:cs="Times New Roman"/>
          <w:color w:val="auto"/>
          <w:sz w:val="24"/>
          <w:szCs w:val="24"/>
        </w:rPr>
        <w:t xml:space="preserve"> </w:t>
      </w:r>
      <w:bookmarkStart w:id="6" w:name="_GoBack"/>
      <w:bookmarkEnd w:id="6"/>
      <w:r w:rsidRPr="003D73A9">
        <w:rPr>
          <w:rStyle w:val="fontstyle01"/>
          <w:rFonts w:cs="Times New Roman"/>
          <w:color w:val="auto"/>
          <w:sz w:val="24"/>
          <w:szCs w:val="24"/>
        </w:rPr>
        <w:t>abclzc@aliyun.com</w:t>
      </w:r>
    </w:p>
    <w:p w14:paraId="18AF137D" w14:textId="77777777" w:rsidR="00B13176" w:rsidRPr="003D73A9" w:rsidRDefault="00B13176" w:rsidP="00B13176">
      <w:pPr>
        <w:spacing w:line="360" w:lineRule="auto"/>
        <w:rPr>
          <w:rStyle w:val="fontstyle01"/>
          <w:rFonts w:cs="Times New Roman" w:hint="eastAsia"/>
          <w:color w:val="auto"/>
          <w:sz w:val="24"/>
          <w:szCs w:val="24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#These authors contributed equally to this work</w:t>
      </w:r>
    </w:p>
    <w:p w14:paraId="0F8B69F8" w14:textId="77777777" w:rsidR="00B13176" w:rsidRPr="003D73A9" w:rsidRDefault="00B13176" w:rsidP="00B13176">
      <w:pPr>
        <w:spacing w:line="360" w:lineRule="auto"/>
        <w:rPr>
          <w:rFonts w:cs="Times New Roman"/>
          <w:b/>
          <w:bCs/>
          <w:sz w:val="24"/>
          <w:szCs w:val="24"/>
          <w:shd w:val="clear" w:color="auto" w:fill="FFFFFF"/>
        </w:rPr>
      </w:pPr>
      <w:r w:rsidRPr="003D73A9">
        <w:rPr>
          <w:rStyle w:val="fontstyle01"/>
          <w:rFonts w:cs="Times New Roman"/>
          <w:color w:val="auto"/>
          <w:sz w:val="24"/>
          <w:szCs w:val="24"/>
        </w:rPr>
        <w:t>*Corresponding author: Zi-Chao Liu</w:t>
      </w:r>
    </w:p>
    <w:p w14:paraId="726D1479" w14:textId="77777777" w:rsidR="00B13176" w:rsidRDefault="00B13176" w:rsidP="00B13176">
      <w:pPr>
        <w:spacing w:line="480" w:lineRule="auto"/>
        <w:rPr>
          <w:rFonts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5DB76DCD" w14:textId="77777777" w:rsidR="00B13176" w:rsidRDefault="00B13176" w:rsidP="00B13176">
      <w:pPr>
        <w:spacing w:line="480" w:lineRule="auto"/>
        <w:rPr>
          <w:rFonts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19201ADD" w14:textId="0BAA6FF1" w:rsidR="00B70A9B" w:rsidRDefault="00B13176">
      <w:r w:rsidRPr="00B13176">
        <w:rPr>
          <w:noProof/>
        </w:rPr>
        <w:lastRenderedPageBreak/>
        <w:drawing>
          <wp:inline distT="0" distB="0" distL="0" distR="0" wp14:anchorId="3BAD7249" wp14:editId="37865249">
            <wp:extent cx="5274310" cy="5274310"/>
            <wp:effectExtent l="0" t="0" r="2540" b="254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74C5DAF6-E712-4CC5-9FDA-A2228F5B36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4C5DAF6-E712-4CC5-9FDA-A2228F5B36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0A686" w14:textId="0D91108A" w:rsidR="00B13176" w:rsidRPr="00B13176" w:rsidRDefault="00B13176" w:rsidP="00B13176">
      <w:pPr>
        <w:rPr>
          <w:sz w:val="24"/>
          <w:szCs w:val="24"/>
        </w:rPr>
      </w:pPr>
      <w:r w:rsidRPr="00B13176">
        <w:rPr>
          <w:rFonts w:hint="eastAsia"/>
          <w:b/>
          <w:bCs/>
          <w:sz w:val="24"/>
          <w:szCs w:val="24"/>
        </w:rPr>
        <w:t>Figure S1</w:t>
      </w:r>
      <w:r w:rsidRPr="00B13176">
        <w:rPr>
          <w:rFonts w:hint="eastAsia"/>
          <w:sz w:val="24"/>
          <w:szCs w:val="24"/>
        </w:rPr>
        <w:t xml:space="preserve">. </w:t>
      </w:r>
      <w:proofErr w:type="spellStart"/>
      <w:r w:rsidRPr="00B13176">
        <w:rPr>
          <w:rFonts w:hint="eastAsia"/>
          <w:sz w:val="24"/>
          <w:szCs w:val="24"/>
        </w:rPr>
        <w:t>GenomeScope</w:t>
      </w:r>
      <w:proofErr w:type="spellEnd"/>
      <w:r w:rsidRPr="00B13176">
        <w:rPr>
          <w:rFonts w:hint="eastAsia"/>
          <w:sz w:val="24"/>
          <w:szCs w:val="24"/>
        </w:rPr>
        <w:t xml:space="preserve"> Analysis of the 23-mers for </w:t>
      </w:r>
      <w:r w:rsidRPr="00B13176">
        <w:rPr>
          <w:rFonts w:hint="eastAsia"/>
          <w:i/>
          <w:iCs/>
          <w:sz w:val="24"/>
          <w:szCs w:val="24"/>
        </w:rPr>
        <w:t xml:space="preserve">W. </w:t>
      </w:r>
      <w:proofErr w:type="spellStart"/>
      <w:r w:rsidRPr="00B13176">
        <w:rPr>
          <w:rFonts w:hint="eastAsia"/>
          <w:i/>
          <w:iCs/>
          <w:sz w:val="24"/>
          <w:szCs w:val="24"/>
        </w:rPr>
        <w:t>Pigra</w:t>
      </w:r>
      <w:proofErr w:type="spellEnd"/>
      <w:r w:rsidRPr="00B13176">
        <w:rPr>
          <w:rFonts w:hint="eastAsia"/>
          <w:sz w:val="24"/>
          <w:szCs w:val="24"/>
        </w:rPr>
        <w:t xml:space="preserve"> genome sequencing data. Estimate of the heterozygous portion is 0.765%. The estimated genome size of </w:t>
      </w:r>
      <w:r w:rsidRPr="00B13176">
        <w:rPr>
          <w:rFonts w:hint="eastAsia"/>
          <w:i/>
          <w:iCs/>
          <w:sz w:val="24"/>
          <w:szCs w:val="24"/>
        </w:rPr>
        <w:t xml:space="preserve">W. </w:t>
      </w:r>
      <w:proofErr w:type="spellStart"/>
      <w:r w:rsidRPr="00B13176">
        <w:rPr>
          <w:rFonts w:hint="eastAsia"/>
          <w:i/>
          <w:iCs/>
          <w:sz w:val="24"/>
          <w:szCs w:val="24"/>
        </w:rPr>
        <w:t>Pigra</w:t>
      </w:r>
      <w:proofErr w:type="spellEnd"/>
      <w:r w:rsidRPr="00B13176">
        <w:rPr>
          <w:rFonts w:hint="eastAsia"/>
          <w:sz w:val="24"/>
          <w:szCs w:val="24"/>
        </w:rPr>
        <w:t xml:space="preserve"> was ~ 162Mbp</w:t>
      </w:r>
    </w:p>
    <w:p w14:paraId="24951844" w14:textId="3B15AD9B" w:rsidR="00B13176" w:rsidRDefault="00B13176"/>
    <w:p w14:paraId="49B1E07C" w14:textId="47FDD255" w:rsidR="00B13176" w:rsidRDefault="00B13176"/>
    <w:p w14:paraId="6F7AE62F" w14:textId="58DD9B13" w:rsidR="00B13176" w:rsidRDefault="00B13176"/>
    <w:p w14:paraId="48930770" w14:textId="4B911DDE" w:rsidR="00B13176" w:rsidRDefault="00B13176"/>
    <w:p w14:paraId="1933A0BF" w14:textId="6CAA83B8" w:rsidR="00B13176" w:rsidRDefault="00B13176"/>
    <w:p w14:paraId="648C1CDB" w14:textId="6E3BF6DD" w:rsidR="00B13176" w:rsidRDefault="00B13176"/>
    <w:p w14:paraId="0D7A7F6A" w14:textId="2F76B431" w:rsidR="00B13176" w:rsidRDefault="00B13176"/>
    <w:p w14:paraId="77EB757E" w14:textId="1F075DBC" w:rsidR="00B13176" w:rsidRDefault="00B13176"/>
    <w:p w14:paraId="78A3AB9E" w14:textId="39FBC0B0" w:rsidR="00B13176" w:rsidRDefault="00B13176"/>
    <w:p w14:paraId="0A1BF62F" w14:textId="6DC01F2C" w:rsidR="00B13176" w:rsidRDefault="00B13176"/>
    <w:p w14:paraId="7E78BA5D" w14:textId="78928AD3" w:rsidR="00B13176" w:rsidRDefault="00B13176"/>
    <w:p w14:paraId="28E4C966" w14:textId="6C0F148F" w:rsidR="00B13176" w:rsidRDefault="00B13176"/>
    <w:p w14:paraId="1994AF3B" w14:textId="781338E1" w:rsidR="00B13176" w:rsidRDefault="00B13176"/>
    <w:p w14:paraId="147A16C3" w14:textId="2AC7F69B" w:rsidR="00B13176" w:rsidRDefault="00B13176"/>
    <w:p w14:paraId="544C61E3" w14:textId="79E8F2BA" w:rsidR="00B13176" w:rsidRDefault="00B13176">
      <w:r>
        <w:rPr>
          <w:noProof/>
        </w:rPr>
        <w:lastRenderedPageBreak/>
        <w:drawing>
          <wp:inline distT="0" distB="0" distL="0" distR="0" wp14:anchorId="4028F99C" wp14:editId="38AB352D">
            <wp:extent cx="5323840" cy="57429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541" cy="5754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A97489" w14:textId="50A4BCCC" w:rsidR="00B13176" w:rsidRPr="00B13176" w:rsidRDefault="00B13176" w:rsidP="00B13176">
      <w:pPr>
        <w:rPr>
          <w:sz w:val="24"/>
          <w:szCs w:val="24"/>
        </w:rPr>
      </w:pPr>
      <w:r w:rsidRPr="00B13176">
        <w:rPr>
          <w:rFonts w:hint="eastAsia"/>
          <w:b/>
          <w:bCs/>
          <w:sz w:val="24"/>
          <w:szCs w:val="24"/>
        </w:rPr>
        <w:t>Figure S2</w:t>
      </w:r>
      <w:r w:rsidRPr="00B13176">
        <w:rPr>
          <w:rFonts w:hint="eastAsia"/>
          <w:sz w:val="24"/>
          <w:szCs w:val="24"/>
        </w:rPr>
        <w:t xml:space="preserve">. Enrichment analysis of expanded gene families between </w:t>
      </w:r>
      <w:bookmarkStart w:id="7" w:name="_Hlk34404090"/>
      <w:r w:rsidRPr="00B13176">
        <w:rPr>
          <w:rFonts w:hint="eastAsia"/>
          <w:sz w:val="24"/>
          <w:szCs w:val="24"/>
        </w:rPr>
        <w:t xml:space="preserve">two species </w:t>
      </w:r>
      <w:r w:rsidR="000E25CF" w:rsidRPr="000E25CF">
        <w:rPr>
          <w:i/>
          <w:iCs/>
          <w:sz w:val="24"/>
          <w:szCs w:val="24"/>
        </w:rPr>
        <w:t xml:space="preserve">W. </w:t>
      </w:r>
      <w:proofErr w:type="spellStart"/>
      <w:r w:rsidR="000E25CF" w:rsidRPr="000E25CF">
        <w:rPr>
          <w:i/>
          <w:iCs/>
          <w:sz w:val="24"/>
          <w:szCs w:val="24"/>
        </w:rPr>
        <w:t>pigra</w:t>
      </w:r>
      <w:proofErr w:type="spellEnd"/>
      <w:r w:rsidR="000E25CF" w:rsidRPr="000E25CF">
        <w:rPr>
          <w:sz w:val="24"/>
          <w:szCs w:val="24"/>
        </w:rPr>
        <w:t xml:space="preserve"> (A) and </w:t>
      </w:r>
      <w:r w:rsidR="000E25CF" w:rsidRPr="000E25CF">
        <w:rPr>
          <w:i/>
          <w:iCs/>
          <w:sz w:val="24"/>
          <w:szCs w:val="24"/>
        </w:rPr>
        <w:t xml:space="preserve">H. </w:t>
      </w:r>
      <w:proofErr w:type="spellStart"/>
      <w:r w:rsidR="000E25CF" w:rsidRPr="000E25CF">
        <w:rPr>
          <w:i/>
          <w:iCs/>
          <w:sz w:val="24"/>
          <w:szCs w:val="24"/>
        </w:rPr>
        <w:t>robusta</w:t>
      </w:r>
      <w:proofErr w:type="spellEnd"/>
      <w:r w:rsidR="000E25CF" w:rsidRPr="000E25CF">
        <w:rPr>
          <w:sz w:val="24"/>
          <w:szCs w:val="24"/>
        </w:rPr>
        <w:t xml:space="preserve"> (B)</w:t>
      </w:r>
      <w:bookmarkEnd w:id="7"/>
      <w:r w:rsidR="000E25CF" w:rsidRPr="000E25CF">
        <w:rPr>
          <w:sz w:val="24"/>
          <w:szCs w:val="24"/>
        </w:rPr>
        <w:t xml:space="preserve"> </w:t>
      </w:r>
      <w:r w:rsidRPr="00B13176">
        <w:rPr>
          <w:rFonts w:hint="eastAsia"/>
          <w:sz w:val="24"/>
          <w:szCs w:val="24"/>
        </w:rPr>
        <w:t xml:space="preserve">using </w:t>
      </w:r>
      <w:r w:rsidRPr="000E25CF">
        <w:rPr>
          <w:rFonts w:hint="eastAsia"/>
          <w:sz w:val="24"/>
          <w:szCs w:val="24"/>
        </w:rPr>
        <w:t>KEGG</w:t>
      </w:r>
      <w:r w:rsidRPr="00B13176">
        <w:rPr>
          <w:rFonts w:hint="eastAsia"/>
          <w:sz w:val="24"/>
          <w:szCs w:val="24"/>
        </w:rPr>
        <w:t xml:space="preserve"> terms.</w:t>
      </w:r>
    </w:p>
    <w:p w14:paraId="78B4C9C5" w14:textId="77777777" w:rsidR="00B13176" w:rsidRPr="000E25CF" w:rsidRDefault="00B13176"/>
    <w:sectPr w:rsidR="00B13176" w:rsidRPr="000E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E2B8A" w14:textId="77777777" w:rsidR="00017E5A" w:rsidRDefault="00017E5A" w:rsidP="00B13176">
      <w:r>
        <w:separator/>
      </w:r>
    </w:p>
  </w:endnote>
  <w:endnote w:type="continuationSeparator" w:id="0">
    <w:p w14:paraId="2C455DF8" w14:textId="77777777" w:rsidR="00017E5A" w:rsidRDefault="00017E5A" w:rsidP="00B13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P800D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E1ACA3" w14:textId="77777777" w:rsidR="00017E5A" w:rsidRDefault="00017E5A" w:rsidP="00B13176">
      <w:r>
        <w:separator/>
      </w:r>
    </w:p>
  </w:footnote>
  <w:footnote w:type="continuationSeparator" w:id="0">
    <w:p w14:paraId="76754B95" w14:textId="77777777" w:rsidR="00017E5A" w:rsidRDefault="00017E5A" w:rsidP="00B13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DE"/>
    <w:rsid w:val="00017E5A"/>
    <w:rsid w:val="000E25CF"/>
    <w:rsid w:val="003822FE"/>
    <w:rsid w:val="00AD407D"/>
    <w:rsid w:val="00B13176"/>
    <w:rsid w:val="00B21FDE"/>
    <w:rsid w:val="00B70A9B"/>
    <w:rsid w:val="00FE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B7A35"/>
  <w15:chartTrackingRefBased/>
  <w15:docId w15:val="{BF3207AB-AA4D-4372-B4FC-361D7A762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176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31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317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3176"/>
    <w:rPr>
      <w:sz w:val="18"/>
      <w:szCs w:val="18"/>
    </w:rPr>
  </w:style>
  <w:style w:type="paragraph" w:customStyle="1" w:styleId="Authors">
    <w:name w:val="Authors"/>
    <w:basedOn w:val="a"/>
    <w:qFormat/>
    <w:rsid w:val="00B13176"/>
    <w:pPr>
      <w:widowControl/>
      <w:spacing w:before="360" w:after="120" w:line="240" w:lineRule="exact"/>
      <w:jc w:val="left"/>
    </w:pPr>
    <w:rPr>
      <w:rFonts w:ascii="Arial" w:eastAsia="MS Mincho" w:hAnsi="Arial" w:cs="Times New Roman"/>
      <w:kern w:val="0"/>
      <w:sz w:val="20"/>
      <w:szCs w:val="24"/>
      <w:lang w:val="en-GB" w:eastAsia="ja-JP"/>
    </w:rPr>
  </w:style>
  <w:style w:type="character" w:customStyle="1" w:styleId="fontstyle01">
    <w:name w:val="fontstyle01"/>
    <w:basedOn w:val="a0"/>
    <w:qFormat/>
    <w:rsid w:val="00B13176"/>
    <w:rPr>
      <w:rFonts w:ascii="AdvP800D" w:hAnsi="AdvP800D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8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shaoxing Dai</dc:creator>
  <cp:keywords/>
  <dc:description/>
  <cp:lastModifiedBy>shaoxing Dai</cp:lastModifiedBy>
  <cp:revision>4</cp:revision>
  <dcterms:created xsi:type="dcterms:W3CDTF">2020-03-06T07:09:00Z</dcterms:created>
  <dcterms:modified xsi:type="dcterms:W3CDTF">2020-03-06T11:12:00Z</dcterms:modified>
</cp:coreProperties>
</file>