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205F9" w14:textId="5CAF9E7D" w:rsidR="00AA5DCF" w:rsidRPr="002C37C6" w:rsidRDefault="00D27453" w:rsidP="00AA5DCF">
      <w:pPr>
        <w:spacing w:line="480" w:lineRule="auto"/>
        <w:jc w:val="both"/>
        <w:rPr>
          <w:rFonts w:ascii="Arial" w:eastAsia="Calibri" w:hAnsi="Arial" w:cs="Arial"/>
          <w:bCs/>
          <w:iCs/>
          <w:kern w:val="0"/>
          <w14:ligatures w14:val="none"/>
        </w:rPr>
      </w:pPr>
      <w:r w:rsidRPr="00D27453">
        <w:drawing>
          <wp:anchor distT="0" distB="0" distL="114300" distR="114300" simplePos="0" relativeHeight="251658240" behindDoc="0" locked="0" layoutInCell="1" allowOverlap="1" wp14:anchorId="55F2EBB0" wp14:editId="1A0DD6B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49374" cy="2926609"/>
            <wp:effectExtent l="0" t="0" r="0" b="0"/>
            <wp:wrapTopAndBottom/>
            <wp:docPr id="15757112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7" t="7555" r="4150" b="6904"/>
                    <a:stretch/>
                  </pic:blipFill>
                  <pic:spPr bwMode="auto">
                    <a:xfrm>
                      <a:off x="0" y="0"/>
                      <a:ext cx="6849374" cy="2926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A5DCF" w:rsidRPr="00510721">
        <w:rPr>
          <w:rFonts w:ascii="Arial" w:eastAsia="Calibri" w:hAnsi="Arial" w:cs="Arial"/>
          <w:b/>
          <w:iCs/>
          <w:kern w:val="0"/>
          <w14:ligatures w14:val="none"/>
        </w:rPr>
        <w:t>Supplemental Figure 1.</w:t>
      </w:r>
      <w:r w:rsidR="00AA5DCF">
        <w:rPr>
          <w:rFonts w:ascii="Arial" w:eastAsia="Calibri" w:hAnsi="Arial" w:cs="Arial"/>
          <w:b/>
          <w:iCs/>
          <w:kern w:val="0"/>
          <w14:ligatures w14:val="none"/>
        </w:rPr>
        <w:t xml:space="preserve"> Distribution of </w:t>
      </w:r>
      <w:r w:rsidR="00AA5DCF" w:rsidRPr="00DF406D">
        <w:rPr>
          <w:rFonts w:ascii="Arial" w:eastAsia="Calibri" w:hAnsi="Arial" w:cs="Arial"/>
          <w:b/>
          <w:i/>
          <w:kern w:val="0"/>
          <w14:ligatures w14:val="none"/>
        </w:rPr>
        <w:t>ex vivo</w:t>
      </w:r>
      <w:r w:rsidR="00AA5DCF">
        <w:rPr>
          <w:rFonts w:ascii="Arial" w:eastAsia="Calibri" w:hAnsi="Arial" w:cs="Arial"/>
          <w:b/>
          <w:iCs/>
          <w:kern w:val="0"/>
          <w14:ligatures w14:val="none"/>
        </w:rPr>
        <w:t xml:space="preserve"> drug testing results. </w:t>
      </w:r>
      <w:r w:rsidR="00AA5DCF">
        <w:rPr>
          <w:rFonts w:ascii="Arial" w:eastAsia="Calibri" w:hAnsi="Arial" w:cs="Arial"/>
          <w:bCs/>
          <w:iCs/>
          <w:kern w:val="0"/>
          <w14:ligatures w14:val="none"/>
        </w:rPr>
        <w:t>Stacked bar graph of agents tested against each patient sample distributed by DSS score group (insensitive, DSS = 0 (in white); intermediate sensitivity, 0 &lt; DSS ≤ 10 (in light green); sensitive, DSS &gt; 10 (in dark green)).</w:t>
      </w:r>
    </w:p>
    <w:p w14:paraId="4B1BFEF8" w14:textId="77777777" w:rsidR="00AA5DCF" w:rsidRDefault="00AA5DCF" w:rsidP="00AA5DCF">
      <w:pPr>
        <w:spacing w:line="480" w:lineRule="auto"/>
        <w:jc w:val="both"/>
        <w:rPr>
          <w:rFonts w:ascii="Arial" w:eastAsia="Calibri" w:hAnsi="Arial" w:cs="Arial"/>
          <w:b/>
          <w:iCs/>
          <w:kern w:val="0"/>
          <w14:ligatures w14:val="none"/>
        </w:rPr>
      </w:pPr>
    </w:p>
    <w:p w14:paraId="74A9BE42" w14:textId="77777777" w:rsidR="001C5ECB" w:rsidRDefault="001C5ECB">
      <w:pPr>
        <w:spacing w:after="160" w:line="259" w:lineRule="auto"/>
        <w:rPr>
          <w:rFonts w:ascii="Arial" w:eastAsia="Calibri" w:hAnsi="Arial" w:cs="Arial"/>
          <w:b/>
          <w:iCs/>
          <w:kern w:val="0"/>
          <w14:ligatures w14:val="none"/>
        </w:rPr>
      </w:pPr>
      <w:r>
        <w:rPr>
          <w:rFonts w:ascii="Arial" w:eastAsia="Calibri" w:hAnsi="Arial" w:cs="Arial"/>
          <w:b/>
          <w:iCs/>
          <w:kern w:val="0"/>
          <w14:ligatures w14:val="none"/>
        </w:rPr>
        <w:br w:type="page"/>
      </w:r>
    </w:p>
    <w:p w14:paraId="0C113DF3" w14:textId="6AC97FBF" w:rsidR="00AA5DCF" w:rsidRDefault="001C5ECB" w:rsidP="00AA5DCF">
      <w:pPr>
        <w:spacing w:line="480" w:lineRule="auto"/>
        <w:jc w:val="both"/>
        <w:rPr>
          <w:rFonts w:ascii="Arial" w:eastAsia="Calibri" w:hAnsi="Arial" w:cs="Arial"/>
          <w:iCs/>
          <w:kern w:val="0"/>
          <w14:ligatures w14:val="none"/>
        </w:rPr>
      </w:pPr>
      <w:r w:rsidRPr="001C5ECB">
        <w:lastRenderedPageBreak/>
        <w:drawing>
          <wp:anchor distT="0" distB="0" distL="114300" distR="114300" simplePos="0" relativeHeight="251659264" behindDoc="0" locked="0" layoutInCell="1" allowOverlap="1" wp14:anchorId="099FCE7B" wp14:editId="487ED6F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2121" cy="6543479"/>
            <wp:effectExtent l="0" t="0" r="0" b="0"/>
            <wp:wrapTopAndBottom/>
            <wp:docPr id="10394772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5" b="3073"/>
                    <a:stretch/>
                  </pic:blipFill>
                  <pic:spPr bwMode="auto">
                    <a:xfrm>
                      <a:off x="0" y="0"/>
                      <a:ext cx="6832121" cy="6543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A5DCF" w:rsidRPr="00510721">
        <w:rPr>
          <w:rFonts w:ascii="Arial" w:eastAsia="Calibri" w:hAnsi="Arial" w:cs="Arial"/>
          <w:b/>
          <w:iCs/>
          <w:kern w:val="0"/>
          <w14:ligatures w14:val="none"/>
        </w:rPr>
        <w:t xml:space="preserve">Supplemental Figure </w:t>
      </w:r>
      <w:r w:rsidR="00AA5DCF">
        <w:rPr>
          <w:rFonts w:ascii="Arial" w:eastAsia="Calibri" w:hAnsi="Arial" w:cs="Arial"/>
          <w:b/>
          <w:iCs/>
          <w:kern w:val="0"/>
          <w14:ligatures w14:val="none"/>
        </w:rPr>
        <w:t>2</w:t>
      </w:r>
      <w:r w:rsidR="00AA5DCF" w:rsidRPr="00510721">
        <w:rPr>
          <w:rFonts w:ascii="Arial" w:eastAsia="Calibri" w:hAnsi="Arial" w:cs="Arial"/>
          <w:b/>
          <w:iCs/>
          <w:kern w:val="0"/>
          <w14:ligatures w14:val="none"/>
        </w:rPr>
        <w:t xml:space="preserve">. </w:t>
      </w:r>
      <w:r w:rsidR="00AA5DCF">
        <w:rPr>
          <w:rFonts w:ascii="Arial" w:eastAsia="Calibri" w:hAnsi="Arial" w:cs="Arial"/>
          <w:b/>
          <w:iCs/>
          <w:kern w:val="0"/>
          <w14:ligatures w14:val="none"/>
        </w:rPr>
        <w:t xml:space="preserve">Additional outcome analysis. </w:t>
      </w:r>
      <w:r w:rsidR="00AA5DCF" w:rsidRPr="00510721">
        <w:rPr>
          <w:rFonts w:ascii="Arial" w:eastAsia="Calibri" w:hAnsi="Arial" w:cs="Arial"/>
          <w:iCs/>
          <w:kern w:val="0"/>
          <w14:ligatures w14:val="none"/>
        </w:rPr>
        <w:t xml:space="preserve">a) OR distributions of therapeutic </w:t>
      </w:r>
      <w:r w:rsidR="00AA5DCF">
        <w:rPr>
          <w:rFonts w:ascii="Arial" w:eastAsia="Calibri" w:hAnsi="Arial" w:cs="Arial"/>
          <w:iCs/>
          <w:kern w:val="0"/>
          <w14:ligatures w14:val="none"/>
        </w:rPr>
        <w:t xml:space="preserve">response </w:t>
      </w:r>
      <w:r w:rsidR="00AA5DCF" w:rsidRPr="00510721">
        <w:rPr>
          <w:rFonts w:ascii="Arial" w:eastAsia="Calibri" w:hAnsi="Arial" w:cs="Arial"/>
          <w:iCs/>
          <w:kern w:val="0"/>
          <w14:ligatures w14:val="none"/>
        </w:rPr>
        <w:t xml:space="preserve">prior to trial enrollment in </w:t>
      </w:r>
      <w:r w:rsidR="00AA5DCF">
        <w:rPr>
          <w:rFonts w:ascii="Arial" w:eastAsia="Calibri" w:hAnsi="Arial" w:cs="Arial"/>
          <w:iCs/>
          <w:kern w:val="0"/>
          <w14:ligatures w14:val="none"/>
        </w:rPr>
        <w:t>PC cohort</w:t>
      </w:r>
      <w:r w:rsidR="00AA5DCF" w:rsidRPr="00510721">
        <w:rPr>
          <w:rFonts w:ascii="Arial" w:eastAsia="Calibri" w:hAnsi="Arial" w:cs="Arial"/>
          <w:iCs/>
          <w:kern w:val="0"/>
          <w14:ligatures w14:val="none"/>
        </w:rPr>
        <w:t xml:space="preserve"> and FPM-guided patients</w:t>
      </w:r>
      <w:r w:rsidR="00305FCB">
        <w:rPr>
          <w:rFonts w:ascii="Arial" w:eastAsia="Calibri" w:hAnsi="Arial" w:cs="Arial"/>
          <w:iCs/>
          <w:kern w:val="0"/>
          <w14:ligatures w14:val="none"/>
        </w:rPr>
        <w:t>, showing no significant difference in OR</w:t>
      </w:r>
      <w:r w:rsidR="006244DD">
        <w:rPr>
          <w:rFonts w:ascii="Arial" w:eastAsia="Calibri" w:hAnsi="Arial" w:cs="Arial"/>
          <w:iCs/>
          <w:kern w:val="0"/>
          <w14:ligatures w14:val="none"/>
        </w:rPr>
        <w:t xml:space="preserve">R between </w:t>
      </w:r>
      <w:r w:rsidR="006118D2">
        <w:rPr>
          <w:rFonts w:ascii="Arial" w:eastAsia="Calibri" w:hAnsi="Arial" w:cs="Arial"/>
          <w:iCs/>
          <w:kern w:val="0"/>
          <w14:ligatures w14:val="none"/>
        </w:rPr>
        <w:t>treatment cohorts</w:t>
      </w:r>
      <w:r w:rsidR="00CB5DC2" w:rsidRPr="00CB5DC2">
        <w:rPr>
          <w:rFonts w:ascii="Arial" w:eastAsia="Calibri" w:hAnsi="Arial" w:cs="Arial"/>
          <w:iCs/>
          <w:kern w:val="0"/>
          <w14:ligatures w14:val="none"/>
        </w:rPr>
        <w:t xml:space="preserve"> </w:t>
      </w:r>
      <w:r w:rsidR="00CB5DC2">
        <w:rPr>
          <w:rFonts w:ascii="Arial" w:eastAsia="Calibri" w:hAnsi="Arial" w:cs="Arial"/>
          <w:iCs/>
          <w:kern w:val="0"/>
          <w14:ligatures w14:val="none"/>
        </w:rPr>
        <w:t>at enrollment</w:t>
      </w:r>
      <w:r w:rsidR="00AA5DCF" w:rsidRPr="00510721">
        <w:rPr>
          <w:rFonts w:ascii="Arial" w:eastAsia="Calibri" w:hAnsi="Arial" w:cs="Arial"/>
          <w:iCs/>
          <w:kern w:val="0"/>
          <w14:ligatures w14:val="none"/>
        </w:rPr>
        <w:t xml:space="preserve">. b) Kaplan-Meier survival curves of therapeutic regimens in </w:t>
      </w:r>
      <w:r w:rsidR="00AA5DCF">
        <w:rPr>
          <w:rFonts w:ascii="Arial" w:eastAsia="Calibri" w:hAnsi="Arial" w:cs="Arial"/>
          <w:iCs/>
          <w:kern w:val="0"/>
          <w14:ligatures w14:val="none"/>
        </w:rPr>
        <w:t xml:space="preserve">PC </w:t>
      </w:r>
      <w:r w:rsidR="00AA5DCF" w:rsidRPr="00510721">
        <w:rPr>
          <w:rFonts w:ascii="Arial" w:eastAsia="Calibri" w:hAnsi="Arial" w:cs="Arial"/>
          <w:iCs/>
          <w:kern w:val="0"/>
          <w14:ligatures w14:val="none"/>
        </w:rPr>
        <w:t>and FPM-guided patients</w:t>
      </w:r>
      <w:r w:rsidR="00703B52">
        <w:rPr>
          <w:rFonts w:ascii="Arial" w:eastAsia="Calibri" w:hAnsi="Arial" w:cs="Arial"/>
          <w:iCs/>
          <w:kern w:val="0"/>
          <w14:ligatures w14:val="none"/>
        </w:rPr>
        <w:t>,</w:t>
      </w:r>
      <w:r w:rsidR="00CB5DC2">
        <w:rPr>
          <w:rFonts w:ascii="Arial" w:eastAsia="Calibri" w:hAnsi="Arial" w:cs="Arial"/>
          <w:iCs/>
          <w:kern w:val="0"/>
          <w14:ligatures w14:val="none"/>
        </w:rPr>
        <w:t xml:space="preserve"> showing no significant difference in PFS between treatment cohorts at enrollment</w:t>
      </w:r>
      <w:r w:rsidR="00AA5DCF" w:rsidRPr="00510721">
        <w:rPr>
          <w:rFonts w:ascii="Arial" w:eastAsia="Calibri" w:hAnsi="Arial" w:cs="Arial"/>
          <w:iCs/>
          <w:kern w:val="0"/>
          <w14:ligatures w14:val="none"/>
        </w:rPr>
        <w:t xml:space="preserve">. c) OR distributions of previous regimen versus trial regimen in </w:t>
      </w:r>
      <w:r w:rsidR="00AA5DCF">
        <w:rPr>
          <w:rFonts w:ascii="Arial" w:eastAsia="Calibri" w:hAnsi="Arial" w:cs="Arial"/>
          <w:iCs/>
          <w:kern w:val="0"/>
          <w14:ligatures w14:val="none"/>
        </w:rPr>
        <w:t xml:space="preserve">PC </w:t>
      </w:r>
      <w:r w:rsidR="00AA5DCF" w:rsidRPr="00510721">
        <w:rPr>
          <w:rFonts w:ascii="Arial" w:eastAsia="Calibri" w:hAnsi="Arial" w:cs="Arial"/>
          <w:iCs/>
          <w:kern w:val="0"/>
          <w14:ligatures w14:val="none"/>
        </w:rPr>
        <w:t>patients</w:t>
      </w:r>
      <w:r w:rsidR="00CB5DC2">
        <w:rPr>
          <w:rFonts w:ascii="Arial" w:eastAsia="Calibri" w:hAnsi="Arial" w:cs="Arial"/>
          <w:iCs/>
          <w:kern w:val="0"/>
          <w14:ligatures w14:val="none"/>
        </w:rPr>
        <w:t>,</w:t>
      </w:r>
      <w:r w:rsidR="00CB5DC2" w:rsidRPr="00CB5DC2">
        <w:rPr>
          <w:rFonts w:ascii="Arial" w:eastAsia="Calibri" w:hAnsi="Arial" w:cs="Arial"/>
          <w:iCs/>
          <w:kern w:val="0"/>
          <w14:ligatures w14:val="none"/>
        </w:rPr>
        <w:t xml:space="preserve"> </w:t>
      </w:r>
      <w:r w:rsidR="00CB5DC2">
        <w:rPr>
          <w:rFonts w:ascii="Arial" w:eastAsia="Calibri" w:hAnsi="Arial" w:cs="Arial"/>
          <w:iCs/>
          <w:kern w:val="0"/>
          <w14:ligatures w14:val="none"/>
        </w:rPr>
        <w:t xml:space="preserve">showing no significant difference in ORR </w:t>
      </w:r>
      <w:r w:rsidR="00CA2351">
        <w:rPr>
          <w:rFonts w:ascii="Arial" w:eastAsia="Calibri" w:hAnsi="Arial" w:cs="Arial"/>
          <w:iCs/>
          <w:kern w:val="0"/>
          <w14:ligatures w14:val="none"/>
        </w:rPr>
        <w:t xml:space="preserve">in </w:t>
      </w:r>
      <w:r w:rsidR="00CB5DC2">
        <w:rPr>
          <w:rFonts w:ascii="Arial" w:eastAsia="Calibri" w:hAnsi="Arial" w:cs="Arial"/>
          <w:iCs/>
          <w:kern w:val="0"/>
          <w14:ligatures w14:val="none"/>
        </w:rPr>
        <w:t>the PC cohort</w:t>
      </w:r>
      <w:r w:rsidR="00AA5DCF" w:rsidRPr="00510721">
        <w:rPr>
          <w:rFonts w:ascii="Arial" w:eastAsia="Calibri" w:hAnsi="Arial" w:cs="Arial"/>
          <w:iCs/>
          <w:kern w:val="0"/>
          <w14:ligatures w14:val="none"/>
        </w:rPr>
        <w:t xml:space="preserve">. d) Kaplan-Meier survival curves of </w:t>
      </w:r>
      <w:r w:rsidR="00AA5DCF">
        <w:rPr>
          <w:rFonts w:ascii="Arial" w:eastAsia="Calibri" w:hAnsi="Arial" w:cs="Arial"/>
          <w:iCs/>
          <w:kern w:val="0"/>
          <w14:ligatures w14:val="none"/>
        </w:rPr>
        <w:t xml:space="preserve">the </w:t>
      </w:r>
      <w:r w:rsidR="00AA5DCF" w:rsidRPr="00510721">
        <w:rPr>
          <w:rFonts w:ascii="Arial" w:eastAsia="Calibri" w:hAnsi="Arial" w:cs="Arial"/>
          <w:iCs/>
          <w:kern w:val="0"/>
          <w14:ligatures w14:val="none"/>
        </w:rPr>
        <w:t xml:space="preserve">previous regimen versus </w:t>
      </w:r>
      <w:r w:rsidR="00AA5DCF">
        <w:rPr>
          <w:rFonts w:ascii="Arial" w:eastAsia="Calibri" w:hAnsi="Arial" w:cs="Arial"/>
          <w:iCs/>
          <w:kern w:val="0"/>
          <w14:ligatures w14:val="none"/>
        </w:rPr>
        <w:t xml:space="preserve">the </w:t>
      </w:r>
      <w:r w:rsidR="00AA5DCF" w:rsidRPr="00510721">
        <w:rPr>
          <w:rFonts w:ascii="Arial" w:eastAsia="Calibri" w:hAnsi="Arial" w:cs="Arial"/>
          <w:iCs/>
          <w:kern w:val="0"/>
          <w14:ligatures w14:val="none"/>
        </w:rPr>
        <w:t xml:space="preserve">trial regimen in </w:t>
      </w:r>
      <w:r w:rsidR="00AA5DCF">
        <w:rPr>
          <w:rFonts w:ascii="Arial" w:eastAsia="Calibri" w:hAnsi="Arial" w:cs="Arial"/>
          <w:iCs/>
          <w:kern w:val="0"/>
          <w14:ligatures w14:val="none"/>
        </w:rPr>
        <w:t xml:space="preserve">PC </w:t>
      </w:r>
      <w:r w:rsidR="00AA5DCF" w:rsidRPr="00510721">
        <w:rPr>
          <w:rFonts w:ascii="Arial" w:eastAsia="Calibri" w:hAnsi="Arial" w:cs="Arial"/>
          <w:iCs/>
          <w:kern w:val="0"/>
          <w14:ligatures w14:val="none"/>
        </w:rPr>
        <w:t>patient</w:t>
      </w:r>
      <w:r w:rsidR="00AA5DCF">
        <w:rPr>
          <w:rFonts w:ascii="Arial" w:eastAsia="Calibri" w:hAnsi="Arial" w:cs="Arial"/>
          <w:iCs/>
          <w:kern w:val="0"/>
          <w14:ligatures w14:val="none"/>
        </w:rPr>
        <w:t xml:space="preserve"> cohort</w:t>
      </w:r>
      <w:r w:rsidR="00703B52">
        <w:rPr>
          <w:rFonts w:ascii="Arial" w:eastAsia="Calibri" w:hAnsi="Arial" w:cs="Arial"/>
          <w:iCs/>
          <w:kern w:val="0"/>
          <w14:ligatures w14:val="none"/>
        </w:rPr>
        <w:t>,</w:t>
      </w:r>
      <w:r w:rsidR="00703B52" w:rsidRPr="00703B52">
        <w:rPr>
          <w:rFonts w:ascii="Arial" w:eastAsia="Calibri" w:hAnsi="Arial" w:cs="Arial"/>
          <w:iCs/>
          <w:kern w:val="0"/>
          <w14:ligatures w14:val="none"/>
        </w:rPr>
        <w:t xml:space="preserve"> </w:t>
      </w:r>
      <w:r w:rsidR="00703B52">
        <w:rPr>
          <w:rFonts w:ascii="Arial" w:eastAsia="Calibri" w:hAnsi="Arial" w:cs="Arial"/>
          <w:iCs/>
          <w:kern w:val="0"/>
          <w14:ligatures w14:val="none"/>
        </w:rPr>
        <w:t>showing no significant difference in PFS in the PC cohort</w:t>
      </w:r>
      <w:r w:rsidR="00AA5DCF" w:rsidRPr="00510721">
        <w:rPr>
          <w:rFonts w:ascii="Arial" w:eastAsia="Calibri" w:hAnsi="Arial" w:cs="Arial"/>
          <w:iCs/>
          <w:kern w:val="0"/>
          <w14:ligatures w14:val="none"/>
        </w:rPr>
        <w:t>.</w:t>
      </w:r>
      <w:r w:rsidR="00AA5DCF">
        <w:rPr>
          <w:rFonts w:ascii="Arial" w:eastAsia="Calibri" w:hAnsi="Arial" w:cs="Arial"/>
          <w:iCs/>
          <w:kern w:val="0"/>
          <w14:ligatures w14:val="none"/>
        </w:rPr>
        <w:t xml:space="preserve"> e) Side-by-side bar graphs comparing PFS of previous regimen and trial </w:t>
      </w:r>
      <w:r w:rsidR="00AA5DCF">
        <w:rPr>
          <w:rFonts w:ascii="Arial" w:eastAsia="Calibri" w:hAnsi="Arial" w:cs="Arial"/>
          <w:iCs/>
          <w:kern w:val="0"/>
          <w14:ligatures w14:val="none"/>
        </w:rPr>
        <w:lastRenderedPageBreak/>
        <w:t xml:space="preserve">regimen for both FPM-guided cohort and PC cohort. </w:t>
      </w:r>
      <w:r w:rsidR="00D527E1">
        <w:rPr>
          <w:rFonts w:ascii="Arial" w:eastAsia="Calibri" w:hAnsi="Arial" w:cs="Arial"/>
          <w:iCs/>
          <w:kern w:val="0"/>
          <w14:ligatures w14:val="none"/>
        </w:rPr>
        <w:t xml:space="preserve">* </w:t>
      </w:r>
      <w:r w:rsidR="00A51543">
        <w:rPr>
          <w:rFonts w:ascii="Arial" w:eastAsia="Calibri" w:hAnsi="Arial" w:cs="Arial"/>
          <w:iCs/>
          <w:kern w:val="0"/>
          <w14:ligatures w14:val="none"/>
        </w:rPr>
        <w:t>Indicates</w:t>
      </w:r>
      <w:r w:rsidR="00D527E1">
        <w:rPr>
          <w:rFonts w:ascii="Arial" w:eastAsia="Calibri" w:hAnsi="Arial" w:cs="Arial"/>
          <w:iCs/>
          <w:kern w:val="0"/>
          <w14:ligatures w14:val="none"/>
        </w:rPr>
        <w:t xml:space="preserve"> patients with </w:t>
      </w:r>
      <w:r w:rsidR="002B0F7C">
        <w:rPr>
          <w:rFonts w:ascii="Arial" w:eastAsia="Calibri" w:hAnsi="Arial" w:cs="Arial"/>
          <w:iCs/>
          <w:kern w:val="0"/>
          <w14:ligatures w14:val="none"/>
        </w:rPr>
        <w:t xml:space="preserve">PFS ratio ≥ 1.3x. </w:t>
      </w:r>
      <w:r w:rsidR="006C2725">
        <w:rPr>
          <w:rFonts w:ascii="Arial" w:eastAsia="Calibri" w:hAnsi="Arial" w:cs="Arial"/>
          <w:iCs/>
          <w:kern w:val="0"/>
          <w14:ligatures w14:val="none"/>
        </w:rPr>
        <w:t>The g</w:t>
      </w:r>
      <w:r w:rsidR="001E308C">
        <w:rPr>
          <w:rFonts w:ascii="Arial" w:eastAsia="Calibri" w:hAnsi="Arial" w:cs="Arial"/>
          <w:iCs/>
          <w:kern w:val="0"/>
          <w14:ligatures w14:val="none"/>
        </w:rPr>
        <w:t xml:space="preserve">olden star </w:t>
      </w:r>
      <w:r w:rsidR="006C2725">
        <w:rPr>
          <w:rFonts w:ascii="Arial" w:eastAsia="Calibri" w:hAnsi="Arial" w:cs="Arial"/>
          <w:iCs/>
          <w:kern w:val="0"/>
          <w14:ligatures w14:val="none"/>
        </w:rPr>
        <w:t xml:space="preserve">above EV013 </w:t>
      </w:r>
      <w:r w:rsidR="001E308C">
        <w:rPr>
          <w:rFonts w:ascii="Arial" w:eastAsia="Calibri" w:hAnsi="Arial" w:cs="Arial"/>
          <w:iCs/>
          <w:kern w:val="0"/>
          <w14:ligatures w14:val="none"/>
        </w:rPr>
        <w:t>indicates the patient with continuing response</w:t>
      </w:r>
      <w:r w:rsidR="006C2725">
        <w:rPr>
          <w:rFonts w:ascii="Arial" w:eastAsia="Calibri" w:hAnsi="Arial" w:cs="Arial"/>
          <w:iCs/>
          <w:kern w:val="0"/>
          <w14:ligatures w14:val="none"/>
        </w:rPr>
        <w:t xml:space="preserve"> </w:t>
      </w:r>
      <w:r w:rsidR="005858A8">
        <w:rPr>
          <w:rFonts w:ascii="Arial" w:eastAsia="Calibri" w:hAnsi="Arial" w:cs="Arial"/>
          <w:iCs/>
          <w:kern w:val="0"/>
          <w14:ligatures w14:val="none"/>
        </w:rPr>
        <w:t>following bone marrow transplant</w:t>
      </w:r>
      <w:r w:rsidR="001E308C">
        <w:rPr>
          <w:rFonts w:ascii="Arial" w:eastAsia="Calibri" w:hAnsi="Arial" w:cs="Arial"/>
          <w:iCs/>
          <w:kern w:val="0"/>
          <w14:ligatures w14:val="none"/>
        </w:rPr>
        <w:t>.</w:t>
      </w:r>
    </w:p>
    <w:p w14:paraId="0C823C31" w14:textId="77777777" w:rsidR="00AA5DCF" w:rsidRDefault="00AA5DCF" w:rsidP="00AA5DCF">
      <w:pPr>
        <w:spacing w:line="480" w:lineRule="auto"/>
        <w:jc w:val="both"/>
        <w:rPr>
          <w:rFonts w:ascii="Arial" w:eastAsia="Calibri" w:hAnsi="Arial" w:cs="Arial"/>
          <w:iCs/>
          <w:kern w:val="0"/>
          <w14:ligatures w14:val="none"/>
        </w:rPr>
      </w:pPr>
    </w:p>
    <w:p w14:paraId="280E2FED" w14:textId="77777777" w:rsidR="00655A65" w:rsidRDefault="00655A65">
      <w:pPr>
        <w:spacing w:after="160" w:line="259" w:lineRule="auto"/>
        <w:rPr>
          <w:rFonts w:ascii="Arial" w:eastAsia="Calibri" w:hAnsi="Arial" w:cs="Arial"/>
          <w:b/>
          <w:iCs/>
          <w:kern w:val="0"/>
          <w14:ligatures w14:val="none"/>
        </w:rPr>
      </w:pPr>
      <w:r>
        <w:rPr>
          <w:rFonts w:ascii="Arial" w:eastAsia="Calibri" w:hAnsi="Arial" w:cs="Arial"/>
          <w:b/>
          <w:iCs/>
          <w:kern w:val="0"/>
          <w14:ligatures w14:val="none"/>
        </w:rPr>
        <w:br w:type="page"/>
      </w:r>
    </w:p>
    <w:p w14:paraId="289144D4" w14:textId="2290EF24" w:rsidR="00AA5DCF" w:rsidRPr="008A3A51" w:rsidRDefault="00655A65" w:rsidP="00AA5DCF">
      <w:pPr>
        <w:spacing w:line="480" w:lineRule="auto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b/>
          <w:iCs/>
          <w:noProof/>
          <w:kern w:val="0"/>
          <w14:ligatures w14:val="none"/>
        </w:rPr>
        <w:lastRenderedPageBreak/>
        <w:drawing>
          <wp:anchor distT="0" distB="0" distL="114300" distR="114300" simplePos="0" relativeHeight="251660288" behindDoc="0" locked="0" layoutInCell="1" allowOverlap="1" wp14:anchorId="6031DCD2" wp14:editId="51995172">
            <wp:simplePos x="0" y="0"/>
            <wp:positionH relativeFrom="margin">
              <wp:align>center</wp:align>
            </wp:positionH>
            <wp:positionV relativeFrom="paragraph">
              <wp:posOffset>287</wp:posOffset>
            </wp:positionV>
            <wp:extent cx="5710555" cy="5382260"/>
            <wp:effectExtent l="0" t="0" r="0" b="0"/>
            <wp:wrapTopAndBottom/>
            <wp:docPr id="14707156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921"/>
                    <a:stretch/>
                  </pic:blipFill>
                  <pic:spPr bwMode="auto">
                    <a:xfrm>
                      <a:off x="0" y="0"/>
                      <a:ext cx="5710555" cy="538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A5DCF" w:rsidRPr="00510721">
        <w:rPr>
          <w:rFonts w:ascii="Arial" w:eastAsia="Calibri" w:hAnsi="Arial" w:cs="Arial"/>
          <w:b/>
          <w:iCs/>
          <w:kern w:val="0"/>
          <w14:ligatures w14:val="none"/>
        </w:rPr>
        <w:t xml:space="preserve">Supplemental Figure </w:t>
      </w:r>
      <w:r w:rsidR="00AA5DCF">
        <w:rPr>
          <w:rFonts w:ascii="Arial" w:eastAsia="Calibri" w:hAnsi="Arial" w:cs="Arial"/>
          <w:b/>
          <w:iCs/>
          <w:kern w:val="0"/>
          <w14:ligatures w14:val="none"/>
        </w:rPr>
        <w:t>3</w:t>
      </w:r>
      <w:r w:rsidR="00AA5DCF" w:rsidRPr="00510721">
        <w:rPr>
          <w:rFonts w:ascii="Arial" w:eastAsia="Calibri" w:hAnsi="Arial" w:cs="Arial"/>
          <w:b/>
          <w:iCs/>
          <w:kern w:val="0"/>
          <w14:ligatures w14:val="none"/>
        </w:rPr>
        <w:t xml:space="preserve">. </w:t>
      </w:r>
      <w:r w:rsidR="00F2211D">
        <w:rPr>
          <w:rFonts w:ascii="Arial" w:eastAsia="Calibri" w:hAnsi="Arial" w:cs="Arial"/>
          <w:b/>
          <w:iCs/>
          <w:kern w:val="0"/>
          <w14:ligatures w14:val="none"/>
        </w:rPr>
        <w:t xml:space="preserve">Details of </w:t>
      </w:r>
      <w:r w:rsidR="00C660DA" w:rsidRPr="00237131">
        <w:rPr>
          <w:rFonts w:ascii="Arial" w:eastAsia="Calibri" w:hAnsi="Arial" w:cs="Arial"/>
          <w:b/>
          <w:i/>
          <w:kern w:val="0"/>
          <w14:ligatures w14:val="none"/>
        </w:rPr>
        <w:t>ex vivo</w:t>
      </w:r>
      <w:r w:rsidR="00C660DA">
        <w:rPr>
          <w:rFonts w:ascii="Arial" w:eastAsia="Calibri" w:hAnsi="Arial" w:cs="Arial"/>
          <w:b/>
          <w:iCs/>
          <w:kern w:val="0"/>
          <w14:ligatures w14:val="none"/>
        </w:rPr>
        <w:t xml:space="preserve"> drug testing results </w:t>
      </w:r>
      <w:r w:rsidR="00F2211D">
        <w:rPr>
          <w:rFonts w:ascii="Arial" w:eastAsia="Calibri" w:hAnsi="Arial" w:cs="Arial"/>
          <w:b/>
          <w:iCs/>
          <w:kern w:val="0"/>
          <w14:ligatures w14:val="none"/>
        </w:rPr>
        <w:t xml:space="preserve">and </w:t>
      </w:r>
      <w:r w:rsidR="00C660DA">
        <w:rPr>
          <w:rFonts w:ascii="Arial" w:eastAsia="Calibri" w:hAnsi="Arial" w:cs="Arial"/>
          <w:b/>
          <w:iCs/>
          <w:kern w:val="0"/>
          <w14:ligatures w14:val="none"/>
        </w:rPr>
        <w:t>treatment re</w:t>
      </w:r>
      <w:r w:rsidR="00F2211D">
        <w:rPr>
          <w:rFonts w:ascii="Arial" w:eastAsia="Calibri" w:hAnsi="Arial" w:cs="Arial"/>
          <w:b/>
          <w:iCs/>
          <w:kern w:val="0"/>
          <w14:ligatures w14:val="none"/>
        </w:rPr>
        <w:t xml:space="preserve">sponse </w:t>
      </w:r>
      <w:r w:rsidR="00C660DA">
        <w:rPr>
          <w:rFonts w:ascii="Arial" w:eastAsia="Calibri" w:hAnsi="Arial" w:cs="Arial"/>
          <w:b/>
          <w:iCs/>
          <w:kern w:val="0"/>
          <w14:ligatures w14:val="none"/>
        </w:rPr>
        <w:t xml:space="preserve">in </w:t>
      </w:r>
      <w:r w:rsidR="00237131">
        <w:rPr>
          <w:rFonts w:ascii="Arial" w:eastAsia="Calibri" w:hAnsi="Arial" w:cs="Arial"/>
          <w:b/>
          <w:iCs/>
          <w:kern w:val="0"/>
          <w14:ligatures w14:val="none"/>
        </w:rPr>
        <w:t xml:space="preserve">Patient </w:t>
      </w:r>
      <w:r w:rsidR="00F2211D">
        <w:rPr>
          <w:rFonts w:ascii="Arial" w:eastAsia="Calibri" w:hAnsi="Arial" w:cs="Arial"/>
          <w:b/>
          <w:iCs/>
          <w:kern w:val="0"/>
          <w14:ligatures w14:val="none"/>
        </w:rPr>
        <w:t xml:space="preserve">EV013. </w:t>
      </w:r>
      <w:r w:rsidR="00A25F02">
        <w:rPr>
          <w:rFonts w:ascii="Arial" w:eastAsia="Calibri" w:hAnsi="Arial" w:cs="Arial"/>
          <w:b/>
          <w:iCs/>
          <w:kern w:val="0"/>
          <w14:ligatures w14:val="none"/>
        </w:rPr>
        <w:t xml:space="preserve"> </w:t>
      </w:r>
      <w:r w:rsidR="008A3A51">
        <w:rPr>
          <w:rFonts w:ascii="Arial" w:eastAsia="Calibri" w:hAnsi="Arial" w:cs="Arial"/>
          <w:bCs/>
          <w:iCs/>
          <w:kern w:val="0"/>
          <w14:ligatures w14:val="none"/>
        </w:rPr>
        <w:t xml:space="preserve">a) </w:t>
      </w:r>
      <w:r w:rsidR="00490982">
        <w:rPr>
          <w:rFonts w:ascii="Arial" w:eastAsia="Calibri" w:hAnsi="Arial" w:cs="Arial"/>
          <w:bCs/>
          <w:iCs/>
          <w:kern w:val="0"/>
          <w14:ligatures w14:val="none"/>
        </w:rPr>
        <w:t xml:space="preserve">DST testing of </w:t>
      </w:r>
      <w:r w:rsidR="001D2091">
        <w:rPr>
          <w:rFonts w:ascii="Arial" w:eastAsia="Calibri" w:hAnsi="Arial" w:cs="Arial"/>
          <w:bCs/>
          <w:iCs/>
          <w:kern w:val="0"/>
          <w14:ligatures w14:val="none"/>
        </w:rPr>
        <w:t xml:space="preserve">FLT3 inhibitors </w:t>
      </w:r>
      <w:r w:rsidR="00715372">
        <w:rPr>
          <w:rFonts w:ascii="Arial" w:eastAsia="Calibri" w:hAnsi="Arial" w:cs="Arial"/>
          <w:bCs/>
          <w:iCs/>
          <w:kern w:val="0"/>
          <w14:ligatures w14:val="none"/>
        </w:rPr>
        <w:t xml:space="preserve">showed midostaurin to be most effective with highest DSS. </w:t>
      </w:r>
      <w:r w:rsidR="00757622">
        <w:rPr>
          <w:rFonts w:ascii="Arial" w:eastAsia="Calibri" w:hAnsi="Arial" w:cs="Arial"/>
          <w:bCs/>
          <w:iCs/>
          <w:kern w:val="0"/>
          <w14:ligatures w14:val="none"/>
        </w:rPr>
        <w:t xml:space="preserve">b) </w:t>
      </w:r>
      <w:r w:rsidR="00490982">
        <w:rPr>
          <w:rFonts w:ascii="Arial" w:eastAsia="Calibri" w:hAnsi="Arial" w:cs="Arial"/>
          <w:bCs/>
          <w:iCs/>
          <w:kern w:val="0"/>
          <w14:ligatures w14:val="none"/>
        </w:rPr>
        <w:t xml:space="preserve">Dose response curves </w:t>
      </w:r>
      <w:r w:rsidR="00B93798">
        <w:rPr>
          <w:rFonts w:ascii="Arial" w:eastAsia="Calibri" w:hAnsi="Arial" w:cs="Arial"/>
          <w:bCs/>
          <w:iCs/>
          <w:kern w:val="0"/>
          <w14:ligatures w14:val="none"/>
        </w:rPr>
        <w:t>of ste</w:t>
      </w:r>
      <w:r w:rsidR="0097282D">
        <w:rPr>
          <w:rFonts w:ascii="Arial" w:eastAsia="Calibri" w:hAnsi="Arial" w:cs="Arial"/>
          <w:bCs/>
          <w:iCs/>
          <w:kern w:val="0"/>
          <w14:ligatures w14:val="none"/>
        </w:rPr>
        <w:t xml:space="preserve">roids; </w:t>
      </w:r>
      <w:r w:rsidR="00E37A7A">
        <w:rPr>
          <w:rFonts w:ascii="Arial" w:eastAsia="Calibri" w:hAnsi="Arial" w:cs="Arial"/>
          <w:bCs/>
          <w:iCs/>
          <w:kern w:val="0"/>
          <w14:ligatures w14:val="none"/>
        </w:rPr>
        <w:t>dexametha</w:t>
      </w:r>
      <w:r w:rsidR="00107D67">
        <w:rPr>
          <w:rFonts w:ascii="Arial" w:eastAsia="Calibri" w:hAnsi="Arial" w:cs="Arial"/>
          <w:bCs/>
          <w:iCs/>
          <w:kern w:val="0"/>
          <w14:ligatures w14:val="none"/>
        </w:rPr>
        <w:t xml:space="preserve">sone and methlyprednisone </w:t>
      </w:r>
      <w:r w:rsidR="0097282D">
        <w:rPr>
          <w:rFonts w:ascii="Arial" w:eastAsia="Calibri" w:hAnsi="Arial" w:cs="Arial"/>
          <w:bCs/>
          <w:iCs/>
          <w:kern w:val="0"/>
          <w14:ligatures w14:val="none"/>
        </w:rPr>
        <w:t>showing increase in</w:t>
      </w:r>
      <w:r w:rsidR="00490982">
        <w:rPr>
          <w:rFonts w:ascii="Arial" w:eastAsia="Calibri" w:hAnsi="Arial" w:cs="Arial"/>
          <w:bCs/>
          <w:iCs/>
          <w:kern w:val="0"/>
          <w14:ligatures w14:val="none"/>
        </w:rPr>
        <w:t xml:space="preserve"> cell proliferation over 3 days. </w:t>
      </w:r>
      <w:r w:rsidR="003C67C7">
        <w:rPr>
          <w:rFonts w:ascii="Arial" w:eastAsia="Calibri" w:hAnsi="Arial" w:cs="Arial"/>
          <w:bCs/>
          <w:iCs/>
          <w:kern w:val="0"/>
          <w14:ligatures w14:val="none"/>
        </w:rPr>
        <w:t xml:space="preserve">c) </w:t>
      </w:r>
      <w:r w:rsidR="00D6713D">
        <w:rPr>
          <w:rFonts w:ascii="Arial" w:eastAsia="Calibri" w:hAnsi="Arial" w:cs="Arial"/>
          <w:bCs/>
          <w:iCs/>
          <w:kern w:val="0"/>
          <w14:ligatures w14:val="none"/>
        </w:rPr>
        <w:t xml:space="preserve">Bar graph comparing </w:t>
      </w:r>
      <w:r w:rsidR="00B23A3B">
        <w:rPr>
          <w:rFonts w:ascii="Arial" w:eastAsia="Calibri" w:hAnsi="Arial" w:cs="Arial"/>
          <w:bCs/>
          <w:iCs/>
          <w:kern w:val="0"/>
          <w14:ligatures w14:val="none"/>
        </w:rPr>
        <w:t>time to complete response of FPM-guided approach versus previous regimen</w:t>
      </w:r>
      <w:r w:rsidR="00E75B89">
        <w:rPr>
          <w:rFonts w:ascii="Arial" w:eastAsia="Calibri" w:hAnsi="Arial" w:cs="Arial"/>
          <w:bCs/>
          <w:iCs/>
          <w:kern w:val="0"/>
          <w14:ligatures w14:val="none"/>
        </w:rPr>
        <w:t xml:space="preserve"> that is PC</w:t>
      </w:r>
      <w:r w:rsidR="00B23A3B">
        <w:rPr>
          <w:rFonts w:ascii="Arial" w:eastAsia="Calibri" w:hAnsi="Arial" w:cs="Arial"/>
          <w:bCs/>
          <w:iCs/>
          <w:kern w:val="0"/>
          <w14:ligatures w14:val="none"/>
        </w:rPr>
        <w:t xml:space="preserve">. </w:t>
      </w:r>
    </w:p>
    <w:p w14:paraId="680A38C7" w14:textId="77777777" w:rsidR="00AA5DCF" w:rsidRDefault="00AA5DCF" w:rsidP="00AA5DCF">
      <w:pPr>
        <w:spacing w:line="480" w:lineRule="auto"/>
        <w:jc w:val="both"/>
        <w:rPr>
          <w:rFonts w:ascii="Arial" w:eastAsia="Calibri" w:hAnsi="Arial" w:cs="Arial"/>
          <w:b/>
          <w:iCs/>
          <w:kern w:val="0"/>
          <w14:ligatures w14:val="none"/>
        </w:rPr>
      </w:pPr>
    </w:p>
    <w:p w14:paraId="1A1C1E94" w14:textId="77777777" w:rsidR="007A0B3E" w:rsidRDefault="007A0B3E">
      <w:pPr>
        <w:spacing w:after="160" w:line="259" w:lineRule="auto"/>
        <w:rPr>
          <w:rFonts w:ascii="Arial" w:eastAsia="Calibri" w:hAnsi="Arial" w:cs="Arial"/>
          <w:b/>
          <w:iCs/>
          <w:kern w:val="0"/>
          <w14:ligatures w14:val="none"/>
        </w:rPr>
      </w:pPr>
      <w:r>
        <w:rPr>
          <w:rFonts w:ascii="Arial" w:eastAsia="Calibri" w:hAnsi="Arial" w:cs="Arial"/>
          <w:b/>
          <w:iCs/>
          <w:kern w:val="0"/>
          <w14:ligatures w14:val="none"/>
        </w:rPr>
        <w:br w:type="page"/>
      </w:r>
    </w:p>
    <w:p w14:paraId="55C857DF" w14:textId="127CE226" w:rsidR="00AA5DCF" w:rsidRPr="00496CCF" w:rsidRDefault="007A0B3E" w:rsidP="00AA5DCF">
      <w:pPr>
        <w:spacing w:line="480" w:lineRule="auto"/>
        <w:jc w:val="both"/>
        <w:rPr>
          <w:rFonts w:ascii="Arial" w:eastAsia="Calibri" w:hAnsi="Arial" w:cs="Arial"/>
          <w:iCs/>
          <w:kern w:val="0"/>
          <w14:ligatures w14:val="none"/>
        </w:rPr>
      </w:pPr>
      <w:r w:rsidRPr="007A0B3E">
        <w:lastRenderedPageBreak/>
        <w:drawing>
          <wp:anchor distT="0" distB="0" distL="114300" distR="114300" simplePos="0" relativeHeight="251661312" behindDoc="0" locked="0" layoutInCell="1" allowOverlap="1" wp14:anchorId="2CA1F308" wp14:editId="436FA93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450" cy="4390486"/>
            <wp:effectExtent l="0" t="0" r="0" b="0"/>
            <wp:wrapTopAndBottom/>
            <wp:docPr id="20095156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6" b="8363"/>
                    <a:stretch/>
                  </pic:blipFill>
                  <pic:spPr bwMode="auto">
                    <a:xfrm>
                      <a:off x="0" y="0"/>
                      <a:ext cx="6857450" cy="4390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A5DCF" w:rsidRPr="00510721">
        <w:rPr>
          <w:rFonts w:ascii="Arial" w:eastAsia="Calibri" w:hAnsi="Arial" w:cs="Arial"/>
          <w:b/>
          <w:iCs/>
          <w:kern w:val="0"/>
          <w14:ligatures w14:val="none"/>
        </w:rPr>
        <w:t xml:space="preserve">Supplemental Figure </w:t>
      </w:r>
      <w:r w:rsidR="00AA5DCF">
        <w:rPr>
          <w:rFonts w:ascii="Arial" w:eastAsia="Calibri" w:hAnsi="Arial" w:cs="Arial"/>
          <w:b/>
          <w:iCs/>
          <w:kern w:val="0"/>
          <w14:ligatures w14:val="none"/>
        </w:rPr>
        <w:t>4</w:t>
      </w:r>
      <w:r w:rsidR="00AA5DCF" w:rsidRPr="00510721">
        <w:rPr>
          <w:rFonts w:ascii="Arial" w:eastAsia="Calibri" w:hAnsi="Arial" w:cs="Arial"/>
          <w:b/>
          <w:iCs/>
          <w:kern w:val="0"/>
          <w14:ligatures w14:val="none"/>
        </w:rPr>
        <w:t xml:space="preserve">. </w:t>
      </w:r>
      <w:r w:rsidR="00AA5DCF">
        <w:rPr>
          <w:rFonts w:ascii="Arial" w:eastAsia="Calibri" w:hAnsi="Arial" w:cs="Arial"/>
          <w:b/>
          <w:iCs/>
          <w:kern w:val="0"/>
          <w14:ligatures w14:val="none"/>
        </w:rPr>
        <w:t xml:space="preserve">Expanded clinical correlation analysis including observational study data. </w:t>
      </w:r>
      <w:r w:rsidR="00AA5DCF">
        <w:rPr>
          <w:rFonts w:ascii="Arial" w:eastAsia="Calibri" w:hAnsi="Arial" w:cs="Arial"/>
          <w:bCs/>
          <w:iCs/>
          <w:kern w:val="0"/>
          <w14:ligatures w14:val="none"/>
        </w:rPr>
        <w:t>a</w:t>
      </w:r>
      <w:r w:rsidR="00AA5DCF" w:rsidRPr="001A0B3C">
        <w:rPr>
          <w:rFonts w:ascii="Arial" w:eastAsia="Calibri" w:hAnsi="Arial" w:cs="Arial"/>
          <w:bCs/>
          <w:iCs/>
          <w:kern w:val="0"/>
          <w14:ligatures w14:val="none"/>
        </w:rPr>
        <w:t>)</w:t>
      </w:r>
      <w:r w:rsidR="00AA5DCF">
        <w:rPr>
          <w:rFonts w:ascii="Arial" w:eastAsia="Calibri" w:hAnsi="Arial" w:cs="Arial"/>
          <w:b/>
          <w:iCs/>
          <w:kern w:val="0"/>
          <w14:ligatures w14:val="none"/>
        </w:rPr>
        <w:t xml:space="preserve"> </w:t>
      </w:r>
      <w:r w:rsidR="00AA5DCF" w:rsidRPr="001A0B3C">
        <w:rPr>
          <w:rFonts w:ascii="Arial" w:eastAsia="Calibri" w:hAnsi="Arial" w:cs="Arial"/>
          <w:bCs/>
          <w:iCs/>
          <w:kern w:val="0"/>
          <w14:ligatures w14:val="none"/>
        </w:rPr>
        <w:t>Distribu</w:t>
      </w:r>
      <w:r w:rsidR="00AA5DCF">
        <w:rPr>
          <w:rFonts w:ascii="Arial" w:eastAsia="Calibri" w:hAnsi="Arial" w:cs="Arial"/>
          <w:bCs/>
          <w:iCs/>
          <w:kern w:val="0"/>
          <w14:ligatures w14:val="none"/>
        </w:rPr>
        <w:t>tion of treatment DSS by response type (left) and objective response (right)</w:t>
      </w:r>
      <w:r w:rsidR="00CB3B5D">
        <w:rPr>
          <w:rFonts w:ascii="Arial" w:eastAsia="Calibri" w:hAnsi="Arial" w:cs="Arial"/>
          <w:bCs/>
          <w:iCs/>
          <w:kern w:val="0"/>
          <w14:ligatures w14:val="none"/>
        </w:rPr>
        <w:t xml:space="preserve">. </w:t>
      </w:r>
      <w:r w:rsidR="005F31B5">
        <w:rPr>
          <w:rFonts w:ascii="Arial" w:eastAsia="Calibri" w:hAnsi="Arial" w:cs="Arial"/>
          <w:bCs/>
          <w:iCs/>
          <w:kern w:val="0"/>
          <w14:ligatures w14:val="none"/>
        </w:rPr>
        <w:t xml:space="preserve">(PD = progressive disease, SD = stable disease, PR = partial response, CR = complete response, NR = non-responders, R = responders). </w:t>
      </w:r>
      <w:r w:rsidR="00AA5DCF">
        <w:rPr>
          <w:rFonts w:ascii="Arial" w:eastAsia="Calibri" w:hAnsi="Arial" w:cs="Arial"/>
          <w:bCs/>
          <w:iCs/>
          <w:kern w:val="0"/>
          <w14:ligatures w14:val="none"/>
        </w:rPr>
        <w:t xml:space="preserve">b) Plot of the relationship between treatment DSS and PFS categorizing patients according to the trial objective response. The blue dashed line represents the line of simple linear regression. c) </w:t>
      </w:r>
      <w:r w:rsidR="00AA5DCF" w:rsidRPr="008F2A71">
        <w:rPr>
          <w:rFonts w:ascii="Arial" w:eastAsia="Calibri" w:hAnsi="Arial" w:cs="Arial"/>
          <w:bCs/>
          <w:iCs/>
          <w:kern w:val="0"/>
          <w14:ligatures w14:val="none"/>
        </w:rPr>
        <w:t xml:space="preserve">ROC curve of true positive rate and false positive rate of DSS-based response prediction. </w:t>
      </w:r>
      <w:r w:rsidR="00AA5DCF">
        <w:rPr>
          <w:rFonts w:ascii="Arial" w:eastAsia="Calibri" w:hAnsi="Arial" w:cs="Arial"/>
          <w:bCs/>
          <w:iCs/>
          <w:kern w:val="0"/>
          <w14:ligatures w14:val="none"/>
        </w:rPr>
        <w:t xml:space="preserve">d) Precision-Recall curve </w:t>
      </w:r>
      <w:r w:rsidR="00AA5DCF" w:rsidRPr="008F2A71">
        <w:rPr>
          <w:rFonts w:ascii="Arial" w:eastAsia="Calibri" w:hAnsi="Arial" w:cs="Arial"/>
          <w:bCs/>
          <w:iCs/>
          <w:kern w:val="0"/>
          <w14:ligatures w14:val="none"/>
        </w:rPr>
        <w:t xml:space="preserve">of DSS-based response prediction. </w:t>
      </w:r>
      <w:r w:rsidR="00AA5DCF">
        <w:rPr>
          <w:rFonts w:ascii="Arial" w:eastAsia="Calibri" w:hAnsi="Arial" w:cs="Arial"/>
          <w:bCs/>
          <w:iCs/>
          <w:kern w:val="0"/>
          <w14:ligatures w14:val="none"/>
        </w:rPr>
        <w:t>e</w:t>
      </w:r>
      <w:r w:rsidR="00AA5DCF" w:rsidRPr="008F2A71">
        <w:rPr>
          <w:rFonts w:ascii="Arial" w:eastAsia="Calibri" w:hAnsi="Arial" w:cs="Arial"/>
          <w:bCs/>
          <w:iCs/>
          <w:kern w:val="0"/>
          <w14:ligatures w14:val="none"/>
        </w:rPr>
        <w:t xml:space="preserve">) Confusion matrix and associated statistics of DSS predicted and actual objective response in FPM-guided patients and </w:t>
      </w:r>
      <w:r w:rsidR="00AA5DCF">
        <w:rPr>
          <w:rFonts w:ascii="Arial" w:eastAsia="Calibri" w:hAnsi="Arial" w:cs="Arial"/>
          <w:bCs/>
          <w:iCs/>
          <w:kern w:val="0"/>
          <w14:ligatures w14:val="none"/>
        </w:rPr>
        <w:t>PC</w:t>
      </w:r>
      <w:r w:rsidR="00AA5DCF" w:rsidRPr="008F2A71">
        <w:rPr>
          <w:rFonts w:ascii="Arial" w:eastAsia="Calibri" w:hAnsi="Arial" w:cs="Arial"/>
          <w:bCs/>
          <w:iCs/>
          <w:kern w:val="0"/>
          <w14:ligatures w14:val="none"/>
        </w:rPr>
        <w:t xml:space="preserve"> patients at optimal threshold (DSS &gt; 25).</w:t>
      </w:r>
      <w:r w:rsidR="00AA5DCF">
        <w:rPr>
          <w:rFonts w:ascii="Arial" w:eastAsia="Calibri" w:hAnsi="Arial" w:cs="Arial"/>
          <w:bCs/>
          <w:iCs/>
          <w:kern w:val="0"/>
          <w14:ligatures w14:val="none"/>
        </w:rPr>
        <w:t xml:space="preserve"> </w:t>
      </w:r>
      <w:r w:rsidR="00496CCF">
        <w:rPr>
          <w:rFonts w:ascii="Arial" w:eastAsia="Calibri" w:hAnsi="Arial" w:cs="Arial"/>
          <w:iCs/>
          <w:kern w:val="0"/>
          <w14:ligatures w14:val="none"/>
        </w:rPr>
        <w:t>Prediction performance metrics (MCC, F1, Accuracy, Precision, Recall) are provided below the confusion matrix.</w:t>
      </w:r>
      <w:r w:rsidR="00B83274">
        <w:rPr>
          <w:rFonts w:ascii="Arial" w:eastAsia="Calibri" w:hAnsi="Arial" w:cs="Arial"/>
          <w:iCs/>
          <w:kern w:val="0"/>
          <w14:ligatures w14:val="none"/>
        </w:rPr>
        <w:t xml:space="preserve"> </w:t>
      </w:r>
    </w:p>
    <w:p w14:paraId="01DFEB65" w14:textId="77777777" w:rsidR="00AA5DCF" w:rsidRDefault="00AA5DCF" w:rsidP="00AA5DCF">
      <w:pPr>
        <w:spacing w:line="480" w:lineRule="auto"/>
        <w:jc w:val="both"/>
        <w:rPr>
          <w:rFonts w:ascii="Arial" w:eastAsia="Calibri" w:hAnsi="Arial" w:cs="Arial"/>
          <w:bCs/>
          <w:iCs/>
          <w:kern w:val="0"/>
          <w14:ligatures w14:val="none"/>
        </w:rPr>
      </w:pPr>
    </w:p>
    <w:p w14:paraId="00FF1B15" w14:textId="77777777" w:rsidR="007A0B3E" w:rsidRDefault="007A0B3E">
      <w:pPr>
        <w:spacing w:after="160" w:line="259" w:lineRule="auto"/>
        <w:rPr>
          <w:rFonts w:ascii="Arial" w:eastAsia="Calibri" w:hAnsi="Arial" w:cs="Arial"/>
          <w:b/>
          <w:iCs/>
          <w:kern w:val="0"/>
          <w14:ligatures w14:val="none"/>
        </w:rPr>
      </w:pPr>
      <w:r>
        <w:rPr>
          <w:rFonts w:ascii="Arial" w:eastAsia="Calibri" w:hAnsi="Arial" w:cs="Arial"/>
          <w:b/>
          <w:iCs/>
          <w:kern w:val="0"/>
          <w14:ligatures w14:val="none"/>
        </w:rPr>
        <w:br w:type="page"/>
      </w:r>
    </w:p>
    <w:p w14:paraId="06562BF4" w14:textId="42DF38EF" w:rsidR="00AA5DCF" w:rsidRPr="00843510" w:rsidRDefault="00BC764F" w:rsidP="00AA5DCF">
      <w:pPr>
        <w:spacing w:line="480" w:lineRule="auto"/>
        <w:jc w:val="both"/>
        <w:rPr>
          <w:rFonts w:ascii="Arial" w:eastAsia="Calibri" w:hAnsi="Arial" w:cs="Arial"/>
          <w:iCs/>
          <w:kern w:val="0"/>
          <w14:ligatures w14:val="none"/>
        </w:rPr>
      </w:pPr>
      <w:r w:rsidRPr="00BC764F">
        <w:rPr>
          <w:rFonts w:ascii="Arial" w:eastAsia="Calibri" w:hAnsi="Arial" w:cs="Arial"/>
          <w:b/>
          <w:iCs/>
          <w:kern w:val="0"/>
          <w14:ligatures w14:val="none"/>
        </w:rPr>
        <w:lastRenderedPageBreak/>
        <w:drawing>
          <wp:anchor distT="0" distB="0" distL="114300" distR="114300" simplePos="0" relativeHeight="251662336" behindDoc="0" locked="0" layoutInCell="1" allowOverlap="1" wp14:anchorId="2BC75784" wp14:editId="2B5BE41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2121" cy="4936022"/>
            <wp:effectExtent l="0" t="0" r="0" b="0"/>
            <wp:wrapTopAndBottom/>
            <wp:docPr id="4" name="Picture 3" descr="A picture containing screenshot, colorfulness, squar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E6BE6DA-FC7E-D877-2189-6571FCEA892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picture containing screenshot, colorfulness, square&#10;&#10;Description automatically generated">
                      <a:extLst>
                        <a:ext uri="{FF2B5EF4-FFF2-40B4-BE49-F238E27FC236}">
                          <a16:creationId xmlns:a16="http://schemas.microsoft.com/office/drawing/2014/main" id="{CE6BE6DA-FC7E-D877-2189-6571FCEA892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3" r="5283" b="1884"/>
                    <a:stretch/>
                  </pic:blipFill>
                  <pic:spPr bwMode="auto">
                    <a:xfrm>
                      <a:off x="0" y="0"/>
                      <a:ext cx="6832121" cy="4936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A5DCF" w:rsidRPr="00510721">
        <w:rPr>
          <w:rFonts w:ascii="Arial" w:eastAsia="Calibri" w:hAnsi="Arial" w:cs="Arial"/>
          <w:b/>
          <w:iCs/>
          <w:kern w:val="0"/>
          <w14:ligatures w14:val="none"/>
        </w:rPr>
        <w:t xml:space="preserve">Supplemental Figure </w:t>
      </w:r>
      <w:r w:rsidR="00AA5DCF">
        <w:rPr>
          <w:rFonts w:ascii="Arial" w:eastAsia="Calibri" w:hAnsi="Arial" w:cs="Arial"/>
          <w:b/>
          <w:iCs/>
          <w:kern w:val="0"/>
          <w14:ligatures w14:val="none"/>
        </w:rPr>
        <w:t>5</w:t>
      </w:r>
      <w:r w:rsidR="00AA5DCF" w:rsidRPr="00510721">
        <w:rPr>
          <w:rFonts w:ascii="Arial" w:eastAsia="Calibri" w:hAnsi="Arial" w:cs="Arial"/>
          <w:b/>
          <w:iCs/>
          <w:kern w:val="0"/>
          <w14:ligatures w14:val="none"/>
        </w:rPr>
        <w:t>.</w:t>
      </w:r>
      <w:r w:rsidR="00AA5DCF">
        <w:rPr>
          <w:rFonts w:ascii="Arial" w:eastAsia="Calibri" w:hAnsi="Arial" w:cs="Arial"/>
          <w:b/>
          <w:iCs/>
          <w:kern w:val="0"/>
          <w14:ligatures w14:val="none"/>
        </w:rPr>
        <w:t xml:space="preserve"> Data supporting explainable AI/ML multi-omics biomarkers.</w:t>
      </w:r>
      <w:r w:rsidR="00E51EA8">
        <w:rPr>
          <w:rFonts w:ascii="Arial" w:eastAsia="Calibri" w:hAnsi="Arial" w:cs="Arial"/>
          <w:b/>
          <w:iCs/>
          <w:kern w:val="0"/>
          <w14:ligatures w14:val="none"/>
        </w:rPr>
        <w:t xml:space="preserve"> </w:t>
      </w:r>
      <w:r w:rsidR="00E51EA8">
        <w:rPr>
          <w:rFonts w:ascii="Arial" w:eastAsia="Calibri" w:hAnsi="Arial" w:cs="Arial"/>
          <w:bCs/>
          <w:iCs/>
          <w:kern w:val="0"/>
          <w14:ligatures w14:val="none"/>
        </w:rPr>
        <w:t>a) Distribution of romidepsin DSS scores by expression of all sequenced HDAC isoforms. b</w:t>
      </w:r>
      <w:r w:rsidR="00AA5DCF" w:rsidRPr="001A0B3C">
        <w:rPr>
          <w:rFonts w:ascii="Arial" w:eastAsia="Calibri" w:hAnsi="Arial" w:cs="Arial"/>
          <w:bCs/>
          <w:iCs/>
          <w:kern w:val="0"/>
          <w14:ligatures w14:val="none"/>
        </w:rPr>
        <w:t>)</w:t>
      </w:r>
      <w:r w:rsidR="00AA5DCF">
        <w:rPr>
          <w:rFonts w:ascii="Arial" w:eastAsia="Calibri" w:hAnsi="Arial" w:cs="Arial"/>
          <w:b/>
          <w:iCs/>
          <w:kern w:val="0"/>
          <w14:ligatures w14:val="none"/>
        </w:rPr>
        <w:t xml:space="preserve"> </w:t>
      </w:r>
      <w:r w:rsidR="00AA5DCF" w:rsidRPr="003E0897">
        <w:rPr>
          <w:rFonts w:ascii="Arial" w:eastAsia="Calibri" w:hAnsi="Arial" w:cs="Arial"/>
          <w:bCs/>
          <w:iCs/>
          <w:kern w:val="0"/>
          <w14:ligatures w14:val="none"/>
        </w:rPr>
        <w:t>Canonical drug targets and top gene features identified</w:t>
      </w:r>
      <w:r w:rsidR="00AA5DCF">
        <w:rPr>
          <w:rFonts w:ascii="Arial" w:eastAsia="Calibri" w:hAnsi="Arial" w:cs="Arial"/>
          <w:bCs/>
          <w:iCs/>
          <w:kern w:val="0"/>
          <w14:ligatures w14:val="none"/>
        </w:rPr>
        <w:t xml:space="preserve"> by AI/ML biomarker analysis of romidepsin. </w:t>
      </w:r>
      <w:r w:rsidR="00AA3B7E">
        <w:rPr>
          <w:rFonts w:ascii="Arial" w:eastAsia="Calibri" w:hAnsi="Arial" w:cs="Arial"/>
          <w:iCs/>
          <w:kern w:val="0"/>
          <w14:ligatures w14:val="none"/>
        </w:rPr>
        <w:t>Heatmap of gene expression is visualized around median expression</w:t>
      </w:r>
      <w:r w:rsidR="00D827D3">
        <w:rPr>
          <w:rFonts w:ascii="Arial" w:eastAsia="Calibri" w:hAnsi="Arial" w:cs="Arial"/>
          <w:iCs/>
          <w:kern w:val="0"/>
          <w14:ligatures w14:val="none"/>
        </w:rPr>
        <w:t xml:space="preserve">. </w:t>
      </w:r>
      <w:r w:rsidR="00BC6533">
        <w:rPr>
          <w:rFonts w:ascii="Arial" w:eastAsia="Calibri" w:hAnsi="Arial" w:cs="Arial"/>
          <w:iCs/>
          <w:kern w:val="0"/>
          <w14:ligatures w14:val="none"/>
        </w:rPr>
        <w:t>c) Extended romidepsin biomarkers including CD36-FN1 expression b</w:t>
      </w:r>
      <w:r w:rsidR="00E26502">
        <w:rPr>
          <w:rFonts w:ascii="Arial" w:eastAsia="Calibri" w:hAnsi="Arial" w:cs="Arial"/>
          <w:iCs/>
          <w:kern w:val="0"/>
          <w14:ligatures w14:val="none"/>
        </w:rPr>
        <w:t xml:space="preserve">iomarker </w:t>
      </w:r>
      <w:r w:rsidR="00E23B44">
        <w:rPr>
          <w:rFonts w:ascii="Arial" w:eastAsia="Calibri" w:hAnsi="Arial" w:cs="Arial"/>
          <w:iCs/>
          <w:kern w:val="0"/>
          <w14:ligatures w14:val="none"/>
        </w:rPr>
        <w:t xml:space="preserve">and updated merged biomarker. d) </w:t>
      </w:r>
      <w:r w:rsidR="00202EDA">
        <w:rPr>
          <w:rFonts w:ascii="Arial" w:eastAsia="Calibri" w:hAnsi="Arial" w:cs="Arial"/>
          <w:iCs/>
          <w:kern w:val="0"/>
          <w14:ligatures w14:val="none"/>
        </w:rPr>
        <w:t>DSS distrib</w:t>
      </w:r>
      <w:r w:rsidR="00C22804">
        <w:rPr>
          <w:rFonts w:ascii="Arial" w:eastAsia="Calibri" w:hAnsi="Arial" w:cs="Arial"/>
          <w:iCs/>
          <w:kern w:val="0"/>
          <w14:ligatures w14:val="none"/>
        </w:rPr>
        <w:t>ution of CD36-FN1 biomarker and updated merged biomarker.</w:t>
      </w:r>
      <w:r w:rsidR="002A6304">
        <w:rPr>
          <w:rFonts w:ascii="Arial" w:eastAsia="Calibri" w:hAnsi="Arial" w:cs="Arial"/>
          <w:iCs/>
          <w:kern w:val="0"/>
          <w14:ligatures w14:val="none"/>
        </w:rPr>
        <w:t xml:space="preserve"> </w:t>
      </w:r>
      <w:r w:rsidR="00843510">
        <w:rPr>
          <w:rFonts w:ascii="Arial" w:eastAsia="Calibri" w:hAnsi="Arial" w:cs="Arial"/>
          <w:iCs/>
          <w:kern w:val="0"/>
          <w14:ligatures w14:val="none"/>
        </w:rPr>
        <w:t xml:space="preserve">Pearson correlation coefficient and p-value is provided alongside distribution plots. </w:t>
      </w:r>
      <w:r w:rsidR="00BC6533">
        <w:rPr>
          <w:rFonts w:ascii="Arial" w:eastAsia="Calibri" w:hAnsi="Arial" w:cs="Arial"/>
          <w:bCs/>
          <w:iCs/>
          <w:kern w:val="0"/>
          <w14:ligatures w14:val="none"/>
        </w:rPr>
        <w:t>e</w:t>
      </w:r>
      <w:r w:rsidR="00AA5DCF" w:rsidRPr="001A0B3C">
        <w:rPr>
          <w:rFonts w:ascii="Arial" w:eastAsia="Calibri" w:hAnsi="Arial" w:cs="Arial"/>
          <w:bCs/>
          <w:iCs/>
          <w:kern w:val="0"/>
          <w14:ligatures w14:val="none"/>
        </w:rPr>
        <w:t>)</w:t>
      </w:r>
      <w:r w:rsidR="00AA5DCF">
        <w:rPr>
          <w:rFonts w:ascii="Arial" w:eastAsia="Calibri" w:hAnsi="Arial" w:cs="Arial"/>
          <w:b/>
          <w:iCs/>
          <w:kern w:val="0"/>
          <w14:ligatures w14:val="none"/>
        </w:rPr>
        <w:t xml:space="preserve"> </w:t>
      </w:r>
      <w:r w:rsidR="00AA5DCF" w:rsidRPr="003E0897">
        <w:rPr>
          <w:rFonts w:ascii="Arial" w:eastAsia="Calibri" w:hAnsi="Arial" w:cs="Arial"/>
          <w:bCs/>
          <w:iCs/>
          <w:kern w:val="0"/>
          <w14:ligatures w14:val="none"/>
        </w:rPr>
        <w:t>Canonical drug targets and top gene features identified</w:t>
      </w:r>
      <w:r w:rsidR="00AA5DCF">
        <w:rPr>
          <w:rFonts w:ascii="Arial" w:eastAsia="Calibri" w:hAnsi="Arial" w:cs="Arial"/>
          <w:bCs/>
          <w:iCs/>
          <w:kern w:val="0"/>
          <w14:ligatures w14:val="none"/>
        </w:rPr>
        <w:t xml:space="preserve"> by AI/ML biomarker analysis of idarubicin. </w:t>
      </w:r>
      <w:r w:rsidR="00AA3B7E">
        <w:rPr>
          <w:rFonts w:ascii="Arial" w:eastAsia="Calibri" w:hAnsi="Arial" w:cs="Arial"/>
          <w:iCs/>
          <w:kern w:val="0"/>
          <w14:ligatures w14:val="none"/>
        </w:rPr>
        <w:t>Heatmap of gene expression is visualized around median expression.</w:t>
      </w:r>
      <w:r w:rsidR="00B92183">
        <w:rPr>
          <w:rFonts w:ascii="Arial" w:eastAsia="Calibri" w:hAnsi="Arial" w:cs="Arial"/>
          <w:iCs/>
          <w:kern w:val="0"/>
          <w14:ligatures w14:val="none"/>
        </w:rPr>
        <w:t xml:space="preserve"> P-values above all distribution plots are from Mann-Whitney U tests.</w:t>
      </w:r>
    </w:p>
    <w:p w14:paraId="32E0F434" w14:textId="77777777" w:rsidR="00AA5DCF" w:rsidRPr="00510721" w:rsidRDefault="00AA5DCF" w:rsidP="00AA5DCF">
      <w:pPr>
        <w:spacing w:line="480" w:lineRule="auto"/>
        <w:jc w:val="both"/>
        <w:rPr>
          <w:rFonts w:ascii="Arial" w:eastAsia="Calibri" w:hAnsi="Arial" w:cs="Arial"/>
          <w:b/>
          <w:iCs/>
          <w:kern w:val="0"/>
          <w14:ligatures w14:val="none"/>
        </w:rPr>
      </w:pPr>
    </w:p>
    <w:p w14:paraId="247E735A" w14:textId="22B44E8B" w:rsidR="0016528F" w:rsidRDefault="0016528F" w:rsidP="009515A9"/>
    <w:p w14:paraId="7D347DFF" w14:textId="77777777" w:rsidR="004E1DA8" w:rsidRDefault="004E1DA8">
      <w:pPr>
        <w:spacing w:after="160" w:line="259" w:lineRule="auto"/>
        <w:rPr>
          <w:rFonts w:ascii="Arial" w:eastAsia="Calibri" w:hAnsi="Arial" w:cs="Arial"/>
          <w:b/>
          <w:iCs/>
          <w:kern w:val="0"/>
          <w14:ligatures w14:val="none"/>
        </w:rPr>
      </w:pPr>
      <w:r>
        <w:rPr>
          <w:rFonts w:ascii="Arial" w:eastAsia="Calibri" w:hAnsi="Arial" w:cs="Arial"/>
          <w:b/>
          <w:iCs/>
          <w:kern w:val="0"/>
          <w14:ligatures w14:val="none"/>
        </w:rPr>
        <w:br w:type="page"/>
      </w:r>
    </w:p>
    <w:p w14:paraId="568A8BA7" w14:textId="25EC17CE" w:rsidR="00C675C4" w:rsidRPr="00C675C4" w:rsidRDefault="004E1DA8" w:rsidP="00DA1A03">
      <w:pPr>
        <w:spacing w:line="480" w:lineRule="auto"/>
        <w:jc w:val="both"/>
        <w:rPr>
          <w:rFonts w:ascii="Arial" w:eastAsia="Calibri" w:hAnsi="Arial" w:cs="Arial"/>
          <w:b/>
          <w:iCs/>
          <w:kern w:val="0"/>
          <w14:ligatures w14:val="none"/>
        </w:rPr>
      </w:pPr>
      <w:r w:rsidRPr="004E1DA8">
        <w:lastRenderedPageBreak/>
        <w:drawing>
          <wp:anchor distT="0" distB="0" distL="114300" distR="114300" simplePos="0" relativeHeight="251663360" behindDoc="0" locked="0" layoutInCell="1" allowOverlap="1" wp14:anchorId="54C574B1" wp14:editId="5B1EB3B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46570" cy="4124960"/>
            <wp:effectExtent l="0" t="0" r="0" b="0"/>
            <wp:wrapTopAndBottom/>
            <wp:docPr id="197970094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1" t="2775" r="2617" b="3022"/>
                    <a:stretch/>
                  </pic:blipFill>
                  <pic:spPr bwMode="auto">
                    <a:xfrm>
                      <a:off x="0" y="0"/>
                      <a:ext cx="6846570" cy="412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E73F6" w:rsidRPr="00510721">
        <w:rPr>
          <w:rFonts w:ascii="Arial" w:eastAsia="Calibri" w:hAnsi="Arial" w:cs="Arial"/>
          <w:b/>
          <w:iCs/>
          <w:kern w:val="0"/>
          <w14:ligatures w14:val="none"/>
        </w:rPr>
        <w:t xml:space="preserve">Supplemental Figure </w:t>
      </w:r>
      <w:r w:rsidR="005E73F6">
        <w:rPr>
          <w:rFonts w:ascii="Arial" w:eastAsia="Calibri" w:hAnsi="Arial" w:cs="Arial"/>
          <w:b/>
          <w:iCs/>
          <w:kern w:val="0"/>
          <w14:ligatures w14:val="none"/>
        </w:rPr>
        <w:t>6</w:t>
      </w:r>
      <w:r w:rsidR="005E73F6" w:rsidRPr="00510721">
        <w:rPr>
          <w:rFonts w:ascii="Arial" w:eastAsia="Calibri" w:hAnsi="Arial" w:cs="Arial"/>
          <w:b/>
          <w:iCs/>
          <w:kern w:val="0"/>
          <w14:ligatures w14:val="none"/>
        </w:rPr>
        <w:t>.</w:t>
      </w:r>
      <w:r w:rsidR="00A46F81">
        <w:rPr>
          <w:rFonts w:ascii="Arial" w:eastAsia="Calibri" w:hAnsi="Arial" w:cs="Arial"/>
          <w:b/>
          <w:iCs/>
          <w:kern w:val="0"/>
          <w14:ligatures w14:val="none"/>
        </w:rPr>
        <w:t xml:space="preserve"> </w:t>
      </w:r>
      <w:r w:rsidR="00E939DB">
        <w:rPr>
          <w:rFonts w:ascii="Arial" w:eastAsia="Calibri" w:hAnsi="Arial" w:cs="Arial"/>
          <w:b/>
          <w:iCs/>
          <w:kern w:val="0"/>
          <w14:ligatures w14:val="none"/>
        </w:rPr>
        <w:t xml:space="preserve">Comparison of testing and clinical outcomes between genomics-guided </w:t>
      </w:r>
      <w:r w:rsidR="00105604">
        <w:rPr>
          <w:rFonts w:ascii="Arial" w:eastAsia="Calibri" w:hAnsi="Arial" w:cs="Arial"/>
          <w:b/>
          <w:iCs/>
          <w:kern w:val="0"/>
          <w14:ligatures w14:val="none"/>
        </w:rPr>
        <w:t xml:space="preserve">and FPM-guided </w:t>
      </w:r>
      <w:r w:rsidR="001E46AC">
        <w:rPr>
          <w:rFonts w:ascii="Arial" w:eastAsia="Calibri" w:hAnsi="Arial" w:cs="Arial"/>
          <w:b/>
          <w:iCs/>
          <w:kern w:val="0"/>
          <w14:ligatures w14:val="none"/>
        </w:rPr>
        <w:t>precision</w:t>
      </w:r>
      <w:r w:rsidR="00E939DB">
        <w:rPr>
          <w:rFonts w:ascii="Arial" w:eastAsia="Calibri" w:hAnsi="Arial" w:cs="Arial"/>
          <w:b/>
          <w:iCs/>
          <w:kern w:val="0"/>
          <w14:ligatures w14:val="none"/>
        </w:rPr>
        <w:t xml:space="preserve"> medicine </w:t>
      </w:r>
      <w:r w:rsidR="00C675C4">
        <w:rPr>
          <w:rFonts w:ascii="Arial" w:eastAsia="Calibri" w:hAnsi="Arial" w:cs="Arial"/>
          <w:b/>
          <w:iCs/>
          <w:kern w:val="0"/>
          <w14:ligatures w14:val="none"/>
        </w:rPr>
        <w:t>studies.</w:t>
      </w:r>
      <w:r w:rsidR="00137C26">
        <w:rPr>
          <w:rFonts w:ascii="Arial" w:eastAsia="Calibri" w:hAnsi="Arial" w:cs="Arial"/>
          <w:b/>
          <w:iCs/>
          <w:kern w:val="0"/>
          <w14:ligatures w14:val="none"/>
        </w:rPr>
        <w:t xml:space="preserve"> </w:t>
      </w:r>
      <w:proofErr w:type="gramStart"/>
      <w:r w:rsidR="003B168E" w:rsidRPr="00DA1A03">
        <w:rPr>
          <w:rFonts w:ascii="Arial" w:eastAsia="Calibri" w:hAnsi="Arial" w:cs="Arial"/>
          <w:bCs/>
          <w:iCs/>
          <w:kern w:val="0"/>
          <w14:ligatures w14:val="none"/>
        </w:rPr>
        <w:t>All</w:t>
      </w:r>
      <w:r w:rsidR="00DA1A03">
        <w:rPr>
          <w:rFonts w:ascii="Arial" w:eastAsia="Calibri" w:hAnsi="Arial" w:cs="Arial"/>
          <w:bCs/>
          <w:iCs/>
          <w:kern w:val="0"/>
          <w14:ligatures w14:val="none"/>
        </w:rPr>
        <w:t xml:space="preserve"> </w:t>
      </w:r>
      <w:r w:rsidR="003B168E" w:rsidRPr="00DA1A03">
        <w:rPr>
          <w:rFonts w:ascii="Arial" w:eastAsia="Calibri" w:hAnsi="Arial" w:cs="Arial"/>
          <w:bCs/>
          <w:iCs/>
          <w:kern w:val="0"/>
          <w14:ligatures w14:val="none"/>
        </w:rPr>
        <w:t>comparisons</w:t>
      </w:r>
      <w:proofErr w:type="gramEnd"/>
      <w:r w:rsidR="003B168E" w:rsidRPr="00DA1A03">
        <w:rPr>
          <w:rFonts w:ascii="Arial" w:eastAsia="Calibri" w:hAnsi="Arial" w:cs="Arial"/>
          <w:bCs/>
          <w:iCs/>
          <w:kern w:val="0"/>
          <w14:ligatures w14:val="none"/>
        </w:rPr>
        <w:t xml:space="preserve"> are performed between three study groups: aggregated genomics studies</w:t>
      </w:r>
      <w:r w:rsidR="001D009F">
        <w:rPr>
          <w:rFonts w:ascii="Arial" w:eastAsia="Calibri" w:hAnsi="Arial" w:cs="Arial"/>
          <w:bCs/>
          <w:iCs/>
          <w:kern w:val="0"/>
          <w14:ligatures w14:val="none"/>
        </w:rPr>
        <w:t xml:space="preserve"> </w:t>
      </w:r>
      <w:r w:rsidR="00446703">
        <w:rPr>
          <w:rFonts w:ascii="Arial" w:eastAsia="Calibri" w:hAnsi="Arial" w:cs="Arial"/>
          <w:bCs/>
          <w:iCs/>
          <w:kern w:val="0"/>
          <w14:ligatures w14:val="none"/>
        </w:rPr>
        <w:t xml:space="preserve">published </w:t>
      </w:r>
      <w:r w:rsidR="001D009F">
        <w:rPr>
          <w:rFonts w:ascii="Arial" w:eastAsia="Calibri" w:hAnsi="Arial" w:cs="Arial"/>
          <w:bCs/>
          <w:iCs/>
          <w:kern w:val="0"/>
          <w14:ligatures w14:val="none"/>
        </w:rPr>
        <w:t>between</w:t>
      </w:r>
      <w:r w:rsidR="00BE383E">
        <w:rPr>
          <w:rFonts w:ascii="Arial" w:eastAsia="Calibri" w:hAnsi="Arial" w:cs="Arial"/>
          <w:bCs/>
          <w:iCs/>
          <w:kern w:val="0"/>
          <w14:ligatures w14:val="none"/>
        </w:rPr>
        <w:t xml:space="preserve"> 2012 and 2016</w:t>
      </w:r>
      <w:r w:rsidR="003B168E" w:rsidRPr="00DA1A03">
        <w:rPr>
          <w:rFonts w:ascii="Arial" w:eastAsia="Calibri" w:hAnsi="Arial" w:cs="Arial"/>
          <w:bCs/>
          <w:iCs/>
          <w:kern w:val="0"/>
          <w14:ligatures w14:val="none"/>
        </w:rPr>
        <w:t>, NCI-MATCH genomics study</w:t>
      </w:r>
      <w:r w:rsidR="00446703">
        <w:rPr>
          <w:rFonts w:ascii="Arial" w:eastAsia="Calibri" w:hAnsi="Arial" w:cs="Arial"/>
          <w:bCs/>
          <w:iCs/>
          <w:kern w:val="0"/>
          <w14:ligatures w14:val="none"/>
        </w:rPr>
        <w:t xml:space="preserve"> published in 2023</w:t>
      </w:r>
      <w:r w:rsidR="003B168E" w:rsidRPr="00DA1A03">
        <w:rPr>
          <w:rFonts w:ascii="Arial" w:eastAsia="Calibri" w:hAnsi="Arial" w:cs="Arial"/>
          <w:bCs/>
          <w:iCs/>
          <w:kern w:val="0"/>
          <w14:ligatures w14:val="none"/>
        </w:rPr>
        <w:t>, and aggregated FPM studies</w:t>
      </w:r>
      <w:r w:rsidR="00446703">
        <w:rPr>
          <w:rFonts w:ascii="Arial" w:eastAsia="Calibri" w:hAnsi="Arial" w:cs="Arial"/>
          <w:bCs/>
          <w:iCs/>
          <w:kern w:val="0"/>
          <w14:ligatures w14:val="none"/>
        </w:rPr>
        <w:t xml:space="preserve"> published since 2022</w:t>
      </w:r>
      <w:r w:rsidR="003B168E" w:rsidRPr="00DA1A03">
        <w:rPr>
          <w:rFonts w:ascii="Arial" w:eastAsia="Calibri" w:hAnsi="Arial" w:cs="Arial"/>
          <w:bCs/>
          <w:iCs/>
          <w:kern w:val="0"/>
          <w14:ligatures w14:val="none"/>
        </w:rPr>
        <w:t xml:space="preserve">. </w:t>
      </w:r>
      <w:r w:rsidR="00D62364" w:rsidRPr="00DA1A03">
        <w:rPr>
          <w:rFonts w:ascii="Arial" w:eastAsia="Calibri" w:hAnsi="Arial" w:cs="Arial"/>
          <w:bCs/>
          <w:iCs/>
          <w:kern w:val="0"/>
          <w14:ligatures w14:val="none"/>
        </w:rPr>
        <w:t xml:space="preserve">a) </w:t>
      </w:r>
      <w:r w:rsidR="00DA1A03" w:rsidRPr="00DA1A03">
        <w:rPr>
          <w:rFonts w:ascii="Arial" w:eastAsia="Calibri" w:hAnsi="Arial" w:cs="Arial"/>
          <w:bCs/>
          <w:iCs/>
          <w:kern w:val="0"/>
          <w14:ligatures w14:val="none"/>
        </w:rPr>
        <w:t>Per study c</w:t>
      </w:r>
      <w:r w:rsidR="003A36FD" w:rsidRPr="00DA1A03">
        <w:rPr>
          <w:rFonts w:ascii="Arial" w:eastAsia="Calibri" w:hAnsi="Arial" w:cs="Arial"/>
          <w:bCs/>
          <w:iCs/>
          <w:kern w:val="0"/>
          <w14:ligatures w14:val="none"/>
        </w:rPr>
        <w:t xml:space="preserve">omparison of </w:t>
      </w:r>
      <w:r w:rsidR="003D0E83" w:rsidRPr="00DA1A03">
        <w:rPr>
          <w:rFonts w:ascii="Arial" w:eastAsia="Calibri" w:hAnsi="Arial" w:cs="Arial"/>
          <w:bCs/>
          <w:iCs/>
          <w:kern w:val="0"/>
          <w14:ligatures w14:val="none"/>
        </w:rPr>
        <w:t>percentage of successful</w:t>
      </w:r>
      <w:r w:rsidR="005B66FE" w:rsidRPr="00DA1A03">
        <w:rPr>
          <w:rFonts w:ascii="Arial" w:eastAsia="Calibri" w:hAnsi="Arial" w:cs="Arial"/>
          <w:bCs/>
          <w:iCs/>
          <w:kern w:val="0"/>
          <w14:ligatures w14:val="none"/>
        </w:rPr>
        <w:t>ly</w:t>
      </w:r>
      <w:r w:rsidR="003D0E83" w:rsidRPr="00DA1A03">
        <w:rPr>
          <w:rFonts w:ascii="Arial" w:eastAsia="Calibri" w:hAnsi="Arial" w:cs="Arial"/>
          <w:bCs/>
          <w:iCs/>
          <w:kern w:val="0"/>
          <w14:ligatures w14:val="none"/>
        </w:rPr>
        <w:t xml:space="preserve"> </w:t>
      </w:r>
      <w:r w:rsidR="005B66FE" w:rsidRPr="00DA1A03">
        <w:rPr>
          <w:rFonts w:ascii="Arial" w:eastAsia="Calibri" w:hAnsi="Arial" w:cs="Arial"/>
          <w:bCs/>
          <w:iCs/>
          <w:kern w:val="0"/>
          <w14:ligatures w14:val="none"/>
        </w:rPr>
        <w:t xml:space="preserve">tested patients </w:t>
      </w:r>
      <w:r w:rsidR="003B168E" w:rsidRPr="00DA1A03">
        <w:rPr>
          <w:rFonts w:ascii="Arial" w:eastAsia="Calibri" w:hAnsi="Arial" w:cs="Arial"/>
          <w:bCs/>
          <w:iCs/>
          <w:kern w:val="0"/>
          <w14:ligatures w14:val="none"/>
        </w:rPr>
        <w:t>versus</w:t>
      </w:r>
      <w:r w:rsidR="005B66FE" w:rsidRPr="00DA1A03">
        <w:rPr>
          <w:rFonts w:ascii="Arial" w:eastAsia="Calibri" w:hAnsi="Arial" w:cs="Arial"/>
          <w:bCs/>
          <w:iCs/>
          <w:kern w:val="0"/>
          <w14:ligatures w14:val="none"/>
        </w:rPr>
        <w:t xml:space="preserve"> all enrolled </w:t>
      </w:r>
      <w:r w:rsidR="003B168E" w:rsidRPr="00DA1A03">
        <w:rPr>
          <w:rFonts w:ascii="Arial" w:eastAsia="Calibri" w:hAnsi="Arial" w:cs="Arial"/>
          <w:bCs/>
          <w:iCs/>
          <w:kern w:val="0"/>
          <w14:ligatures w14:val="none"/>
        </w:rPr>
        <w:t>patients</w:t>
      </w:r>
      <w:r w:rsidR="003A36FD" w:rsidRPr="00DA1A03">
        <w:rPr>
          <w:rFonts w:ascii="Arial" w:eastAsia="Calibri" w:hAnsi="Arial" w:cs="Arial"/>
          <w:bCs/>
          <w:iCs/>
          <w:kern w:val="0"/>
          <w14:ligatures w14:val="none"/>
        </w:rPr>
        <w:t>,</w:t>
      </w:r>
      <w:r w:rsidR="003D0E83" w:rsidRPr="00DA1A03">
        <w:rPr>
          <w:rFonts w:ascii="Arial" w:eastAsia="Calibri" w:hAnsi="Arial" w:cs="Arial"/>
          <w:bCs/>
          <w:iCs/>
          <w:kern w:val="0"/>
          <w14:ligatures w14:val="none"/>
        </w:rPr>
        <w:t xml:space="preserve"> per</w:t>
      </w:r>
      <w:r w:rsidR="00DA1A03" w:rsidRPr="00DA1A03">
        <w:rPr>
          <w:rFonts w:ascii="Arial" w:eastAsia="Calibri" w:hAnsi="Arial" w:cs="Arial"/>
          <w:bCs/>
          <w:iCs/>
          <w:kern w:val="0"/>
          <w14:ligatures w14:val="none"/>
        </w:rPr>
        <w:t>centage of</w:t>
      </w:r>
      <w:r w:rsidR="00D62364" w:rsidRPr="00DA1A03">
        <w:rPr>
          <w:rFonts w:ascii="Arial" w:eastAsia="Calibri" w:hAnsi="Arial" w:cs="Arial"/>
          <w:bCs/>
          <w:iCs/>
          <w:kern w:val="0"/>
          <w14:ligatures w14:val="none"/>
        </w:rPr>
        <w:t xml:space="preserve"> </w:t>
      </w:r>
      <w:r w:rsidR="00DA1A03" w:rsidRPr="00DA1A03">
        <w:rPr>
          <w:rFonts w:ascii="Arial" w:eastAsia="Calibri" w:hAnsi="Arial" w:cs="Arial"/>
          <w:bCs/>
          <w:iCs/>
          <w:kern w:val="0"/>
          <w14:ligatures w14:val="none"/>
        </w:rPr>
        <w:t>evaluable patients versus all enrolled patients, and percentage of objective responses versus all enrolled patients. b) Comparison of objective responses versus evaluable patients per study.</w:t>
      </w:r>
      <w:r w:rsidR="00DA1A03">
        <w:rPr>
          <w:rFonts w:ascii="Arial" w:eastAsia="Calibri" w:hAnsi="Arial" w:cs="Arial"/>
          <w:b/>
          <w:iCs/>
          <w:kern w:val="0"/>
          <w14:ligatures w14:val="none"/>
        </w:rPr>
        <w:t xml:space="preserve"> </w:t>
      </w:r>
    </w:p>
    <w:sectPr w:rsidR="00C675C4" w:rsidRPr="00C675C4" w:rsidSect="00B8327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5A9"/>
    <w:rsid w:val="000022D1"/>
    <w:rsid w:val="0004423B"/>
    <w:rsid w:val="00065402"/>
    <w:rsid w:val="000B3F1B"/>
    <w:rsid w:val="000B5A0E"/>
    <w:rsid w:val="000D2FDE"/>
    <w:rsid w:val="00105604"/>
    <w:rsid w:val="00107D67"/>
    <w:rsid w:val="00137C26"/>
    <w:rsid w:val="0016528F"/>
    <w:rsid w:val="0017286F"/>
    <w:rsid w:val="001A0B3C"/>
    <w:rsid w:val="001A263F"/>
    <w:rsid w:val="001C5ECB"/>
    <w:rsid w:val="001D009F"/>
    <w:rsid w:val="001D2091"/>
    <w:rsid w:val="001D2E8C"/>
    <w:rsid w:val="001E308C"/>
    <w:rsid w:val="001E46AC"/>
    <w:rsid w:val="00202EDA"/>
    <w:rsid w:val="00214A2C"/>
    <w:rsid w:val="00237131"/>
    <w:rsid w:val="00257417"/>
    <w:rsid w:val="002A6304"/>
    <w:rsid w:val="002A7EBE"/>
    <w:rsid w:val="002B0F7C"/>
    <w:rsid w:val="002C37C6"/>
    <w:rsid w:val="00305FCB"/>
    <w:rsid w:val="0032369E"/>
    <w:rsid w:val="00337D54"/>
    <w:rsid w:val="00372411"/>
    <w:rsid w:val="00395965"/>
    <w:rsid w:val="003A36FD"/>
    <w:rsid w:val="003B168E"/>
    <w:rsid w:val="003C33E2"/>
    <w:rsid w:val="003C67C7"/>
    <w:rsid w:val="003D0E83"/>
    <w:rsid w:val="003E0897"/>
    <w:rsid w:val="0043654B"/>
    <w:rsid w:val="00446703"/>
    <w:rsid w:val="00490982"/>
    <w:rsid w:val="00496CCF"/>
    <w:rsid w:val="00497D01"/>
    <w:rsid w:val="004E1DA8"/>
    <w:rsid w:val="004F5620"/>
    <w:rsid w:val="00515B54"/>
    <w:rsid w:val="005508CF"/>
    <w:rsid w:val="00565642"/>
    <w:rsid w:val="00583D82"/>
    <w:rsid w:val="005858A8"/>
    <w:rsid w:val="005B66FE"/>
    <w:rsid w:val="005E73F6"/>
    <w:rsid w:val="005F31B5"/>
    <w:rsid w:val="006118D2"/>
    <w:rsid w:val="006244DD"/>
    <w:rsid w:val="00652204"/>
    <w:rsid w:val="00655A65"/>
    <w:rsid w:val="006615C4"/>
    <w:rsid w:val="00676D46"/>
    <w:rsid w:val="006C2725"/>
    <w:rsid w:val="006E59EB"/>
    <w:rsid w:val="00703B52"/>
    <w:rsid w:val="00715372"/>
    <w:rsid w:val="00757622"/>
    <w:rsid w:val="007648C4"/>
    <w:rsid w:val="007A0B3E"/>
    <w:rsid w:val="00843510"/>
    <w:rsid w:val="00846B57"/>
    <w:rsid w:val="00864745"/>
    <w:rsid w:val="00867847"/>
    <w:rsid w:val="00875AEC"/>
    <w:rsid w:val="008A3A51"/>
    <w:rsid w:val="008D0420"/>
    <w:rsid w:val="008F2A71"/>
    <w:rsid w:val="009419FC"/>
    <w:rsid w:val="009515A9"/>
    <w:rsid w:val="0097282D"/>
    <w:rsid w:val="009B3E7C"/>
    <w:rsid w:val="009C6C99"/>
    <w:rsid w:val="00A25F02"/>
    <w:rsid w:val="00A46F81"/>
    <w:rsid w:val="00A51543"/>
    <w:rsid w:val="00A54B53"/>
    <w:rsid w:val="00A97BE2"/>
    <w:rsid w:val="00AA3B7E"/>
    <w:rsid w:val="00AA5DCF"/>
    <w:rsid w:val="00AA5EA4"/>
    <w:rsid w:val="00B02F33"/>
    <w:rsid w:val="00B23A3B"/>
    <w:rsid w:val="00B31E39"/>
    <w:rsid w:val="00B56967"/>
    <w:rsid w:val="00B83274"/>
    <w:rsid w:val="00B92183"/>
    <w:rsid w:val="00B93798"/>
    <w:rsid w:val="00BC6533"/>
    <w:rsid w:val="00BC68CC"/>
    <w:rsid w:val="00BC764F"/>
    <w:rsid w:val="00BD13B2"/>
    <w:rsid w:val="00BE383E"/>
    <w:rsid w:val="00C0718D"/>
    <w:rsid w:val="00C1764E"/>
    <w:rsid w:val="00C22728"/>
    <w:rsid w:val="00C22804"/>
    <w:rsid w:val="00C3318F"/>
    <w:rsid w:val="00C660DA"/>
    <w:rsid w:val="00C675C4"/>
    <w:rsid w:val="00C730C7"/>
    <w:rsid w:val="00C74617"/>
    <w:rsid w:val="00C85DAD"/>
    <w:rsid w:val="00CA2351"/>
    <w:rsid w:val="00CB3B5D"/>
    <w:rsid w:val="00CB5DC2"/>
    <w:rsid w:val="00D27453"/>
    <w:rsid w:val="00D527E1"/>
    <w:rsid w:val="00D62364"/>
    <w:rsid w:val="00D6713D"/>
    <w:rsid w:val="00D827D3"/>
    <w:rsid w:val="00DA1A03"/>
    <w:rsid w:val="00DF406D"/>
    <w:rsid w:val="00E01DCA"/>
    <w:rsid w:val="00E23B44"/>
    <w:rsid w:val="00E26502"/>
    <w:rsid w:val="00E37A7A"/>
    <w:rsid w:val="00E40B65"/>
    <w:rsid w:val="00E51EA8"/>
    <w:rsid w:val="00E75B89"/>
    <w:rsid w:val="00E939DB"/>
    <w:rsid w:val="00EB6C6D"/>
    <w:rsid w:val="00F2211D"/>
    <w:rsid w:val="00F25860"/>
    <w:rsid w:val="00F35837"/>
    <w:rsid w:val="00F53D6E"/>
    <w:rsid w:val="00F7015B"/>
    <w:rsid w:val="00F76C79"/>
    <w:rsid w:val="00FB6D4D"/>
    <w:rsid w:val="00FE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8BD63F0"/>
  <w15:chartTrackingRefBased/>
  <w15:docId w15:val="{A08C1B1F-46EA-4213-9EAA-332CFFA1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5A9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76C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6C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6C79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6D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6D46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8c553e8-c722-4bce-9c60-629bf570bc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1371C6AE69AA47BC09ABED64040C62" ma:contentTypeVersion="15" ma:contentTypeDescription="Create a new document." ma:contentTypeScope="" ma:versionID="f4d4827d52130df631d28b34adb5e121">
  <xsd:schema xmlns:xsd="http://www.w3.org/2001/XMLSchema" xmlns:xs="http://www.w3.org/2001/XMLSchema" xmlns:p="http://schemas.microsoft.com/office/2006/metadata/properties" xmlns:ns3="a8c553e8-c722-4bce-9c60-629bf570bccc" xmlns:ns4="24bd7708-739e-483f-a7c8-b637bb5ff26a" targetNamespace="http://schemas.microsoft.com/office/2006/metadata/properties" ma:root="true" ma:fieldsID="35dfd67ef473176fb56c48a345b79247" ns3:_="" ns4:_="">
    <xsd:import namespace="a8c553e8-c722-4bce-9c60-629bf570bccc"/>
    <xsd:import namespace="24bd7708-739e-483f-a7c8-b637bb5ff2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553e8-c722-4bce-9c60-629bf570bc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708-739e-483f-a7c8-b637bb5ff2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7D17B-AA0D-4D7E-A7A2-535DEEACC772}">
  <ds:schemaRefs>
    <ds:schemaRef ds:uri="http://purl.org/dc/terms/"/>
    <ds:schemaRef ds:uri="http://purl.org/dc/dcmitype/"/>
    <ds:schemaRef ds:uri="http://purl.org/dc/elements/1.1/"/>
    <ds:schemaRef ds:uri="a8c553e8-c722-4bce-9c60-629bf570bccc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24bd7708-739e-483f-a7c8-b637bb5ff26a"/>
  </ds:schemaRefs>
</ds:datastoreItem>
</file>

<file path=customXml/itemProps2.xml><?xml version="1.0" encoding="utf-8"?>
<ds:datastoreItem xmlns:ds="http://schemas.openxmlformats.org/officeDocument/2006/customXml" ds:itemID="{7FB57860-D0A6-448A-AC25-8DEF92F343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F3B4EE-4D4A-4EAB-810C-70C6D1808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553e8-c722-4bce-9c60-629bf570bccc"/>
    <ds:schemaRef ds:uri="24bd7708-739e-483f-a7c8-b637bb5ff2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E36FF0-9FFE-4FC9-9D2D-A2020F26B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620</Words>
  <Characters>3539</Characters>
  <Application>Microsoft Office Word</Application>
  <DocSecurity>0</DocSecurity>
  <Lines>29</Lines>
  <Paragraphs>8</Paragraphs>
  <ScaleCrop>false</ScaleCrop>
  <Company>Florida International University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Azzam</dc:creator>
  <cp:keywords/>
  <dc:description/>
  <cp:lastModifiedBy>Noah Berlow</cp:lastModifiedBy>
  <cp:revision>11</cp:revision>
  <dcterms:created xsi:type="dcterms:W3CDTF">2023-07-03T00:23:00Z</dcterms:created>
  <dcterms:modified xsi:type="dcterms:W3CDTF">2023-07-03T02:01:00Z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0x010100C01371C6AE69AA47BC09ABED64040C62</vt:lpwstr>
  </property>
</Properties>
</file>