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10937" w14:textId="5B1AA34D" w:rsidR="00282C74" w:rsidRDefault="00282C74" w:rsidP="00764820">
      <w:pPr>
        <w:widowControl/>
        <w:jc w:val="center"/>
        <w:rPr>
          <w:rFonts w:ascii="Times New Roman" w:hAnsi="Times New Roman" w:cs="Times New Roman"/>
          <w:b/>
          <w:bCs/>
          <w:sz w:val="36"/>
          <w:szCs w:val="36"/>
        </w:rPr>
      </w:pPr>
      <w:r w:rsidRPr="00291F75">
        <w:rPr>
          <w:rFonts w:ascii="Times New Roman" w:hAnsi="Times New Roman" w:cs="Times New Roman"/>
          <w:b/>
          <w:bCs/>
          <w:sz w:val="36"/>
          <w:szCs w:val="36"/>
        </w:rPr>
        <w:t>Supporting information</w:t>
      </w:r>
    </w:p>
    <w:p w14:paraId="1FB5F33E" w14:textId="77777777" w:rsidR="00E729D5" w:rsidRDefault="00E729D5" w:rsidP="00E729D5">
      <w:pPr>
        <w:widowControl/>
        <w:spacing w:before="120"/>
        <w:jc w:val="center"/>
        <w:rPr>
          <w:rFonts w:ascii="Times New Roman" w:hAnsi="Times New Roman" w:cs="Times New Roman"/>
          <w:b/>
          <w:bCs/>
          <w:sz w:val="36"/>
          <w:szCs w:val="36"/>
        </w:rPr>
      </w:pPr>
      <w:r w:rsidRPr="00E729D5">
        <w:rPr>
          <w:rFonts w:ascii="Times New Roman" w:hAnsi="Times New Roman" w:cs="Times New Roman"/>
          <w:b/>
          <w:bCs/>
          <w:sz w:val="36"/>
          <w:szCs w:val="36"/>
        </w:rPr>
        <w:t>Bioactive nanoparticles for boosting tumor immunotherapy via Ca</w:t>
      </w:r>
      <w:r w:rsidRPr="00F444F6">
        <w:rPr>
          <w:rFonts w:ascii="Times New Roman" w:hAnsi="Times New Roman" w:cs="Times New Roman"/>
          <w:b/>
          <w:bCs/>
          <w:sz w:val="36"/>
          <w:szCs w:val="36"/>
          <w:vertAlign w:val="superscript"/>
        </w:rPr>
        <w:t>2+</w:t>
      </w:r>
      <w:r w:rsidRPr="00E729D5">
        <w:rPr>
          <w:rFonts w:ascii="Times New Roman" w:hAnsi="Times New Roman" w:cs="Times New Roman"/>
          <w:b/>
          <w:bCs/>
          <w:sz w:val="36"/>
          <w:szCs w:val="36"/>
        </w:rPr>
        <w:t xml:space="preserve"> interference mediate TME reprogramming and PD-L1 depletion</w:t>
      </w:r>
    </w:p>
    <w:p w14:paraId="722B3787" w14:textId="4B0BD27B" w:rsidR="00285D3B" w:rsidRDefault="00285D3B" w:rsidP="00285D3B">
      <w:pPr>
        <w:widowControl/>
        <w:spacing w:before="120"/>
        <w:rPr>
          <w:rFonts w:ascii="Times New Roman" w:eastAsia="Times New Roman" w:hAnsi="Times New Roman" w:cs="Times New Roman"/>
          <w:kern w:val="0"/>
          <w:sz w:val="24"/>
          <w:szCs w:val="24"/>
          <w:lang w:eastAsia="en-US"/>
        </w:rPr>
      </w:pPr>
      <w:r w:rsidRPr="00285D3B">
        <w:rPr>
          <w:rFonts w:ascii="Times New Roman" w:eastAsia="Times New Roman" w:hAnsi="Times New Roman" w:cs="Times New Roman"/>
          <w:b/>
          <w:kern w:val="0"/>
          <w:sz w:val="24"/>
          <w:szCs w:val="24"/>
          <w:lang w:eastAsia="en-US"/>
        </w:rPr>
        <w:t>Authors:</w:t>
      </w:r>
      <w:r w:rsidRPr="00285D3B">
        <w:rPr>
          <w:rFonts w:ascii="Times New Roman" w:eastAsia="Times New Roman" w:hAnsi="Times New Roman" w:cs="Times New Roman"/>
          <w:kern w:val="0"/>
          <w:sz w:val="24"/>
          <w:szCs w:val="24"/>
          <w:lang w:eastAsia="en-US"/>
        </w:rPr>
        <w:t xml:space="preserve">  </w:t>
      </w:r>
      <w:proofErr w:type="spellStart"/>
      <w:r w:rsidR="00E729D5" w:rsidRPr="00E729D5">
        <w:rPr>
          <w:rFonts w:ascii="Times New Roman" w:eastAsia="Times New Roman" w:hAnsi="Times New Roman" w:cs="Times New Roman"/>
          <w:kern w:val="0"/>
          <w:sz w:val="24"/>
          <w:szCs w:val="24"/>
          <w:lang w:eastAsia="en-US"/>
        </w:rPr>
        <w:t>Jingyi</w:t>
      </w:r>
      <w:proofErr w:type="spellEnd"/>
      <w:r w:rsidR="00E729D5" w:rsidRPr="00E729D5">
        <w:rPr>
          <w:rFonts w:ascii="Times New Roman" w:eastAsia="Times New Roman" w:hAnsi="Times New Roman" w:cs="Times New Roman"/>
          <w:kern w:val="0"/>
          <w:sz w:val="24"/>
          <w:szCs w:val="24"/>
          <w:lang w:eastAsia="en-US"/>
        </w:rPr>
        <w:t xml:space="preserve"> An</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xml:space="preserve">, </w:t>
      </w:r>
      <w:proofErr w:type="spellStart"/>
      <w:r w:rsidR="00E729D5" w:rsidRPr="00E729D5">
        <w:rPr>
          <w:rFonts w:ascii="Times New Roman" w:eastAsia="Times New Roman" w:hAnsi="Times New Roman" w:cs="Times New Roman"/>
          <w:kern w:val="0"/>
          <w:sz w:val="24"/>
          <w:szCs w:val="24"/>
          <w:lang w:eastAsia="en-US"/>
        </w:rPr>
        <w:t>Kaixiang</w:t>
      </w:r>
      <w:proofErr w:type="spellEnd"/>
      <w:r w:rsidR="00E729D5" w:rsidRPr="00E729D5">
        <w:rPr>
          <w:rFonts w:ascii="Times New Roman" w:eastAsia="Times New Roman" w:hAnsi="Times New Roman" w:cs="Times New Roman"/>
          <w:kern w:val="0"/>
          <w:sz w:val="24"/>
          <w:szCs w:val="24"/>
          <w:lang w:eastAsia="en-US"/>
        </w:rPr>
        <w:t xml:space="preserve"> Zhang</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xml:space="preserve">, </w:t>
      </w:r>
      <w:proofErr w:type="spellStart"/>
      <w:r w:rsidR="00E729D5" w:rsidRPr="00E729D5">
        <w:rPr>
          <w:rFonts w:ascii="Times New Roman" w:eastAsia="Times New Roman" w:hAnsi="Times New Roman" w:cs="Times New Roman"/>
          <w:kern w:val="0"/>
          <w:sz w:val="24"/>
          <w:szCs w:val="24"/>
          <w:lang w:eastAsia="en-US"/>
        </w:rPr>
        <w:t>Mengyuan</w:t>
      </w:r>
      <w:proofErr w:type="spellEnd"/>
      <w:r w:rsidR="00E729D5" w:rsidRPr="00E729D5">
        <w:rPr>
          <w:rFonts w:ascii="Times New Roman" w:eastAsia="Times New Roman" w:hAnsi="Times New Roman" w:cs="Times New Roman"/>
          <w:kern w:val="0"/>
          <w:sz w:val="24"/>
          <w:szCs w:val="24"/>
          <w:lang w:eastAsia="en-US"/>
        </w:rPr>
        <w:t xml:space="preserve"> Liu</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Ling Zhao</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xml:space="preserve">, </w:t>
      </w:r>
      <w:proofErr w:type="spellStart"/>
      <w:r w:rsidR="00E729D5" w:rsidRPr="00E729D5">
        <w:rPr>
          <w:rFonts w:ascii="Times New Roman" w:eastAsia="Times New Roman" w:hAnsi="Times New Roman" w:cs="Times New Roman"/>
          <w:kern w:val="0"/>
          <w:sz w:val="24"/>
          <w:szCs w:val="24"/>
          <w:lang w:eastAsia="en-US"/>
        </w:rPr>
        <w:t>Wenxin</w:t>
      </w:r>
      <w:proofErr w:type="spellEnd"/>
      <w:r w:rsidR="00E729D5" w:rsidRPr="00E729D5">
        <w:rPr>
          <w:rFonts w:ascii="Times New Roman" w:eastAsia="Times New Roman" w:hAnsi="Times New Roman" w:cs="Times New Roman"/>
          <w:kern w:val="0"/>
          <w:sz w:val="24"/>
          <w:szCs w:val="24"/>
          <w:lang w:eastAsia="en-US"/>
        </w:rPr>
        <w:t xml:space="preserve"> Lu</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xml:space="preserve">, </w:t>
      </w:r>
      <w:proofErr w:type="spellStart"/>
      <w:r w:rsidR="00E729D5" w:rsidRPr="00E729D5">
        <w:rPr>
          <w:rFonts w:ascii="Times New Roman" w:eastAsia="Times New Roman" w:hAnsi="Times New Roman" w:cs="Times New Roman"/>
          <w:kern w:val="0"/>
          <w:sz w:val="24"/>
          <w:szCs w:val="24"/>
          <w:lang w:eastAsia="en-US"/>
        </w:rPr>
        <w:t>Sixuan</w:t>
      </w:r>
      <w:proofErr w:type="spellEnd"/>
      <w:r w:rsidR="00E729D5" w:rsidRPr="00E729D5">
        <w:rPr>
          <w:rFonts w:ascii="Times New Roman" w:eastAsia="Times New Roman" w:hAnsi="Times New Roman" w:cs="Times New Roman"/>
          <w:kern w:val="0"/>
          <w:sz w:val="24"/>
          <w:szCs w:val="24"/>
          <w:lang w:eastAsia="en-US"/>
        </w:rPr>
        <w:t xml:space="preserve"> Wu</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xml:space="preserve">, </w:t>
      </w:r>
      <w:proofErr w:type="spellStart"/>
      <w:r w:rsidR="00E729D5" w:rsidRPr="00E729D5">
        <w:rPr>
          <w:rFonts w:ascii="Times New Roman" w:eastAsia="Times New Roman" w:hAnsi="Times New Roman" w:cs="Times New Roman"/>
          <w:kern w:val="0"/>
          <w:sz w:val="24"/>
          <w:szCs w:val="24"/>
          <w:lang w:eastAsia="en-US"/>
        </w:rPr>
        <w:t>Junjie</w:t>
      </w:r>
      <w:proofErr w:type="spellEnd"/>
      <w:r w:rsidR="00E729D5" w:rsidRPr="00E729D5">
        <w:rPr>
          <w:rFonts w:ascii="Times New Roman" w:eastAsia="Times New Roman" w:hAnsi="Times New Roman" w:cs="Times New Roman"/>
          <w:kern w:val="0"/>
          <w:sz w:val="24"/>
          <w:szCs w:val="24"/>
          <w:lang w:eastAsia="en-US"/>
        </w:rPr>
        <w:t xml:space="preserve"> Liu</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xml:space="preserve">, </w:t>
      </w:r>
      <w:proofErr w:type="spellStart"/>
      <w:r w:rsidR="00E729D5" w:rsidRPr="00E729D5">
        <w:rPr>
          <w:rFonts w:ascii="Times New Roman" w:eastAsia="Times New Roman" w:hAnsi="Times New Roman" w:cs="Times New Roman"/>
          <w:kern w:val="0"/>
          <w:sz w:val="24"/>
          <w:szCs w:val="24"/>
          <w:lang w:eastAsia="en-US"/>
        </w:rPr>
        <w:t>Jinjin</w:t>
      </w:r>
      <w:proofErr w:type="spellEnd"/>
      <w:r w:rsidR="00E729D5" w:rsidRPr="00E729D5">
        <w:rPr>
          <w:rFonts w:ascii="Times New Roman" w:eastAsia="Times New Roman" w:hAnsi="Times New Roman" w:cs="Times New Roman"/>
          <w:kern w:val="0"/>
          <w:sz w:val="24"/>
          <w:szCs w:val="24"/>
          <w:lang w:eastAsia="en-US"/>
        </w:rPr>
        <w:t xml:space="preserve"> Shi</w:t>
      </w:r>
      <w:r w:rsidR="00E729D5" w:rsidRPr="00F444F6">
        <w:rPr>
          <w:rFonts w:ascii="Times New Roman" w:eastAsia="Times New Roman" w:hAnsi="Times New Roman" w:cs="Times New Roman"/>
          <w:kern w:val="0"/>
          <w:sz w:val="24"/>
          <w:szCs w:val="24"/>
          <w:vertAlign w:val="superscript"/>
          <w:lang w:eastAsia="en-US"/>
        </w:rPr>
        <w:t>1,2,3*</w:t>
      </w:r>
      <w:r w:rsidR="00E729D5" w:rsidRPr="00E729D5">
        <w:rPr>
          <w:rFonts w:ascii="Times New Roman" w:eastAsia="Times New Roman" w:hAnsi="Times New Roman" w:cs="Times New Roman"/>
          <w:kern w:val="0"/>
          <w:sz w:val="24"/>
          <w:szCs w:val="24"/>
          <w:lang w:eastAsia="en-US"/>
        </w:rPr>
        <w:t xml:space="preserve"> and </w:t>
      </w:r>
      <w:proofErr w:type="spellStart"/>
      <w:r w:rsidR="00E729D5" w:rsidRPr="00E729D5">
        <w:rPr>
          <w:rFonts w:ascii="Times New Roman" w:eastAsia="Times New Roman" w:hAnsi="Times New Roman" w:cs="Times New Roman"/>
          <w:kern w:val="0"/>
          <w:sz w:val="24"/>
          <w:szCs w:val="24"/>
          <w:lang w:eastAsia="en-US"/>
        </w:rPr>
        <w:t>Zhenzhong</w:t>
      </w:r>
      <w:proofErr w:type="spellEnd"/>
      <w:r w:rsidR="00E729D5" w:rsidRPr="00E729D5">
        <w:rPr>
          <w:rFonts w:ascii="Times New Roman" w:eastAsia="Times New Roman" w:hAnsi="Times New Roman" w:cs="Times New Roman"/>
          <w:kern w:val="0"/>
          <w:sz w:val="24"/>
          <w:szCs w:val="24"/>
          <w:lang w:eastAsia="en-US"/>
        </w:rPr>
        <w:t xml:space="preserve"> Zhang</w:t>
      </w:r>
      <w:r w:rsidR="00E729D5" w:rsidRPr="00F444F6">
        <w:rPr>
          <w:rFonts w:ascii="Times New Roman" w:eastAsia="Times New Roman" w:hAnsi="Times New Roman" w:cs="Times New Roman"/>
          <w:kern w:val="0"/>
          <w:sz w:val="24"/>
          <w:szCs w:val="24"/>
          <w:vertAlign w:val="superscript"/>
          <w:lang w:eastAsia="en-US"/>
        </w:rPr>
        <w:t>1,2,3*</w:t>
      </w:r>
    </w:p>
    <w:p w14:paraId="45FCAACA" w14:textId="77777777" w:rsidR="00E729D5" w:rsidRDefault="00E729D5" w:rsidP="00285D3B">
      <w:pPr>
        <w:widowControl/>
        <w:spacing w:before="120"/>
        <w:rPr>
          <w:rFonts w:ascii="Times New Roman" w:eastAsia="Times New Roman" w:hAnsi="Times New Roman" w:cs="Times New Roman"/>
          <w:kern w:val="0"/>
          <w:sz w:val="24"/>
          <w:szCs w:val="24"/>
          <w:lang w:eastAsia="en-US"/>
        </w:rPr>
      </w:pPr>
      <w:bookmarkStart w:id="0" w:name="_GoBack"/>
      <w:bookmarkEnd w:id="0"/>
    </w:p>
    <w:p w14:paraId="3F1883E3" w14:textId="091EC95E" w:rsidR="00E729D5" w:rsidRPr="00E729D5" w:rsidRDefault="00E729D5" w:rsidP="00E729D5">
      <w:pPr>
        <w:widowControl/>
        <w:spacing w:before="120"/>
        <w:rPr>
          <w:rFonts w:ascii="Times New Roman" w:eastAsia="Times New Roman" w:hAnsi="Times New Roman" w:cs="Times New Roman"/>
          <w:kern w:val="0"/>
          <w:sz w:val="24"/>
          <w:szCs w:val="24"/>
          <w:lang w:eastAsia="en-US"/>
        </w:rPr>
      </w:pPr>
      <w:r w:rsidRPr="00E729D5">
        <w:rPr>
          <w:rFonts w:ascii="Times New Roman" w:eastAsia="MS Mincho" w:hAnsi="Times New Roman" w:cs="Times New Roman"/>
          <w:kern w:val="0"/>
          <w:sz w:val="24"/>
          <w:szCs w:val="24"/>
          <w:vertAlign w:val="superscript"/>
          <w:lang w:val="de-DE" w:eastAsia="ja-JP"/>
        </w:rPr>
        <w:t>1</w:t>
      </w:r>
      <w:r w:rsidRPr="00E729D5">
        <w:rPr>
          <w:rFonts w:ascii="Times New Roman" w:eastAsia="MS Mincho" w:hAnsi="Times New Roman" w:cs="Times New Roman"/>
          <w:kern w:val="0"/>
          <w:sz w:val="24"/>
          <w:szCs w:val="24"/>
          <w:lang w:val="de-DE" w:eastAsia="ja-JP"/>
        </w:rPr>
        <w:t>School of Pharmaceutical Sciences</w:t>
      </w:r>
      <w:r w:rsidRPr="00E729D5">
        <w:rPr>
          <w:rFonts w:ascii="Times New Roman" w:eastAsia="MS Mincho" w:hAnsi="Times New Roman" w:cs="Times New Roman" w:hint="eastAsia"/>
          <w:kern w:val="0"/>
          <w:sz w:val="24"/>
          <w:szCs w:val="24"/>
          <w:lang w:val="de-DE" w:eastAsia="ja-JP"/>
        </w:rPr>
        <w:t>,</w:t>
      </w:r>
      <w:r w:rsidRPr="00E729D5">
        <w:rPr>
          <w:rFonts w:ascii="Times New Roman" w:eastAsia="MS Mincho" w:hAnsi="Times New Roman" w:cs="Times New Roman"/>
          <w:kern w:val="0"/>
          <w:sz w:val="24"/>
          <w:szCs w:val="24"/>
          <w:lang w:val="de-DE" w:eastAsia="ja-JP"/>
        </w:rPr>
        <w:t xml:space="preserve"> Zhengzhou University</w:t>
      </w:r>
      <w:r w:rsidRPr="00E729D5">
        <w:rPr>
          <w:rFonts w:ascii="Times New Roman" w:eastAsia="MS Mincho" w:hAnsi="Times New Roman" w:cs="Times New Roman" w:hint="eastAsia"/>
          <w:kern w:val="0"/>
          <w:sz w:val="24"/>
          <w:szCs w:val="24"/>
          <w:lang w:val="de-DE" w:eastAsia="ja-JP"/>
        </w:rPr>
        <w:t>,</w:t>
      </w:r>
      <w:r w:rsidRPr="00E729D5">
        <w:rPr>
          <w:rFonts w:ascii="Times New Roman" w:eastAsia="MS Mincho" w:hAnsi="Times New Roman" w:cs="Times New Roman"/>
          <w:kern w:val="0"/>
          <w:sz w:val="24"/>
          <w:szCs w:val="24"/>
          <w:lang w:val="de-DE" w:eastAsia="ja-JP"/>
        </w:rPr>
        <w:t xml:space="preserve"> Zhengzhou 450001, </w:t>
      </w:r>
      <w:r w:rsidRPr="00285D3B">
        <w:rPr>
          <w:rFonts w:ascii="Times New Roman" w:eastAsia="Times New Roman" w:hAnsi="Times New Roman" w:cs="Times New Roman"/>
          <w:kern w:val="0"/>
          <w:sz w:val="24"/>
          <w:szCs w:val="24"/>
          <w:lang w:eastAsia="en-US"/>
        </w:rPr>
        <w:t>PR China.</w:t>
      </w:r>
    </w:p>
    <w:p w14:paraId="2A887F1F" w14:textId="3340BB2F" w:rsidR="00E729D5" w:rsidRPr="00E729D5" w:rsidRDefault="00E729D5" w:rsidP="00E729D5">
      <w:pPr>
        <w:widowControl/>
        <w:spacing w:before="120"/>
        <w:rPr>
          <w:rFonts w:ascii="Times New Roman" w:eastAsia="Times New Roman" w:hAnsi="Times New Roman" w:cs="Times New Roman"/>
          <w:kern w:val="0"/>
          <w:sz w:val="24"/>
          <w:szCs w:val="24"/>
          <w:lang w:eastAsia="en-US"/>
        </w:rPr>
      </w:pPr>
      <w:r w:rsidRPr="00E729D5">
        <w:rPr>
          <w:rFonts w:ascii="Times New Roman" w:eastAsia="MS Mincho" w:hAnsi="Times New Roman" w:cs="Times New Roman"/>
          <w:kern w:val="0"/>
          <w:sz w:val="24"/>
          <w:szCs w:val="24"/>
          <w:vertAlign w:val="superscript"/>
          <w:lang w:val="de-DE" w:eastAsia="ja-JP"/>
        </w:rPr>
        <w:t>2</w:t>
      </w:r>
      <w:r w:rsidRPr="00E729D5">
        <w:rPr>
          <w:rFonts w:ascii="Times New Roman" w:eastAsia="MS Mincho" w:hAnsi="Times New Roman" w:cs="Times New Roman"/>
          <w:kern w:val="0"/>
          <w:sz w:val="24"/>
          <w:szCs w:val="24"/>
          <w:lang w:val="de-DE" w:eastAsia="ja-JP"/>
        </w:rPr>
        <w:t xml:space="preserve">Key Laboratory of Targeting Therapy and Diagnosis for Critical Diseases, Henan Province, </w:t>
      </w:r>
      <w:r w:rsidRPr="00285D3B">
        <w:rPr>
          <w:rFonts w:ascii="Times New Roman" w:eastAsia="Times New Roman" w:hAnsi="Times New Roman" w:cs="Times New Roman"/>
          <w:kern w:val="0"/>
          <w:sz w:val="24"/>
          <w:szCs w:val="24"/>
          <w:lang w:eastAsia="en-US"/>
        </w:rPr>
        <w:t>PR China.</w:t>
      </w:r>
      <w:r w:rsidRPr="00E729D5">
        <w:rPr>
          <w:rFonts w:ascii="Times New Roman" w:eastAsia="MS Mincho" w:hAnsi="Times New Roman" w:cs="Times New Roman"/>
          <w:kern w:val="0"/>
          <w:sz w:val="24"/>
          <w:szCs w:val="24"/>
          <w:lang w:val="de-DE" w:eastAsia="ja-JP"/>
        </w:rPr>
        <w:t xml:space="preserve"> </w:t>
      </w:r>
    </w:p>
    <w:p w14:paraId="51819211" w14:textId="67FA296E" w:rsidR="00E729D5" w:rsidRPr="00E729D5" w:rsidRDefault="00E729D5" w:rsidP="00E729D5">
      <w:pPr>
        <w:widowControl/>
        <w:spacing w:before="120"/>
        <w:rPr>
          <w:rFonts w:ascii="Times New Roman" w:eastAsia="Times New Roman" w:hAnsi="Times New Roman" w:cs="Times New Roman"/>
          <w:kern w:val="0"/>
          <w:sz w:val="24"/>
          <w:szCs w:val="24"/>
          <w:lang w:eastAsia="en-US"/>
        </w:rPr>
      </w:pPr>
      <w:r w:rsidRPr="00E729D5">
        <w:rPr>
          <w:rFonts w:ascii="Times New Roman" w:eastAsia="MS Mincho" w:hAnsi="Times New Roman" w:cs="Times New Roman"/>
          <w:kern w:val="0"/>
          <w:sz w:val="24"/>
          <w:szCs w:val="24"/>
          <w:vertAlign w:val="superscript"/>
          <w:lang w:val="de-DE" w:eastAsia="ja-JP"/>
        </w:rPr>
        <w:t>3</w:t>
      </w:r>
      <w:r w:rsidRPr="00E729D5">
        <w:rPr>
          <w:rFonts w:ascii="Times New Roman" w:eastAsia="MS Mincho" w:hAnsi="Times New Roman" w:cs="Times New Roman"/>
          <w:kern w:val="0"/>
          <w:sz w:val="24"/>
          <w:szCs w:val="24"/>
          <w:lang w:val="de-DE" w:eastAsia="ja-JP"/>
        </w:rPr>
        <w:t xml:space="preserve">Collaborative Innovation Center of New Drug Research and Safety Evaluation, Henan Province, Zhengzhou 450001, </w:t>
      </w:r>
      <w:r w:rsidRPr="00285D3B">
        <w:rPr>
          <w:rFonts w:ascii="Times New Roman" w:eastAsia="Times New Roman" w:hAnsi="Times New Roman" w:cs="Times New Roman"/>
          <w:kern w:val="0"/>
          <w:sz w:val="24"/>
          <w:szCs w:val="24"/>
          <w:lang w:eastAsia="en-US"/>
        </w:rPr>
        <w:t>PR China.</w:t>
      </w:r>
      <w:r w:rsidRPr="00E729D5">
        <w:rPr>
          <w:rFonts w:ascii="Times New Roman" w:eastAsia="MS Mincho" w:hAnsi="Times New Roman" w:cs="Times New Roman"/>
          <w:kern w:val="0"/>
          <w:sz w:val="24"/>
          <w:szCs w:val="24"/>
          <w:lang w:val="de-DE" w:eastAsia="ja-JP"/>
        </w:rPr>
        <w:t xml:space="preserve"> </w:t>
      </w:r>
    </w:p>
    <w:p w14:paraId="72CD6CCA" w14:textId="77777777" w:rsidR="00E729D5" w:rsidRPr="00E729D5" w:rsidRDefault="00E729D5" w:rsidP="00E729D5">
      <w:pPr>
        <w:widowControl/>
        <w:spacing w:before="120"/>
        <w:rPr>
          <w:rFonts w:ascii="Times New Roman" w:eastAsia="Times New Roman" w:hAnsi="Times New Roman" w:cs="Times New Roman"/>
          <w:kern w:val="0"/>
          <w:sz w:val="24"/>
          <w:szCs w:val="24"/>
          <w:lang w:eastAsia="en-US"/>
        </w:rPr>
      </w:pPr>
      <w:r w:rsidRPr="00E729D5">
        <w:rPr>
          <w:rFonts w:ascii="Times New Roman" w:eastAsia="Times New Roman" w:hAnsi="Times New Roman" w:cs="Times New Roman"/>
          <w:kern w:val="0"/>
          <w:sz w:val="24"/>
          <w:szCs w:val="24"/>
          <w:lang w:eastAsia="en-US"/>
        </w:rPr>
        <w:t xml:space="preserve">*Corresponding author. Email: </w:t>
      </w:r>
      <w:hyperlink r:id="rId7" w:history="1">
        <w:r w:rsidRPr="00E729D5">
          <w:rPr>
            <w:rFonts w:ascii="Times New Roman" w:eastAsia="Times New Roman" w:hAnsi="Times New Roman" w:cs="Times New Roman"/>
            <w:color w:val="0000FF"/>
            <w:kern w:val="0"/>
            <w:sz w:val="24"/>
            <w:szCs w:val="24"/>
            <w:u w:val="single"/>
            <w:lang w:eastAsia="en-US"/>
          </w:rPr>
          <w:t>zhangzz08@126.com</w:t>
        </w:r>
      </w:hyperlink>
      <w:r w:rsidRPr="00E729D5">
        <w:rPr>
          <w:rFonts w:ascii="Times New Roman" w:eastAsia="Times New Roman" w:hAnsi="Times New Roman" w:cs="Times New Roman"/>
          <w:kern w:val="0"/>
          <w:sz w:val="24"/>
          <w:szCs w:val="24"/>
          <w:lang w:eastAsia="en-US"/>
        </w:rPr>
        <w:t xml:space="preserve"> (Z.Z.Z.); </w:t>
      </w:r>
      <w:hyperlink r:id="rId8" w:history="1">
        <w:r w:rsidRPr="00E729D5">
          <w:rPr>
            <w:rFonts w:ascii="Times New Roman" w:eastAsia="Times New Roman" w:hAnsi="Times New Roman" w:cs="Times New Roman"/>
            <w:color w:val="0000FF"/>
            <w:kern w:val="0"/>
            <w:sz w:val="24"/>
            <w:szCs w:val="24"/>
            <w:u w:val="single"/>
            <w:lang w:eastAsia="en-US"/>
          </w:rPr>
          <w:t>shijinyxy@zzu.edu.cn</w:t>
        </w:r>
      </w:hyperlink>
      <w:r w:rsidRPr="00E729D5">
        <w:rPr>
          <w:rFonts w:ascii="Times New Roman" w:eastAsia="Times New Roman" w:hAnsi="Times New Roman" w:cs="Times New Roman"/>
          <w:kern w:val="0"/>
          <w:sz w:val="24"/>
          <w:szCs w:val="24"/>
          <w:lang w:eastAsia="en-US"/>
        </w:rPr>
        <w:t xml:space="preserve"> (J.J.S); </w:t>
      </w:r>
      <w:r w:rsidRPr="00E729D5">
        <w:rPr>
          <w:rFonts w:ascii="Times New Roman" w:eastAsia="Times New Roman" w:hAnsi="Times New Roman" w:cs="Times New Roman"/>
          <w:color w:val="0000FF"/>
          <w:kern w:val="0"/>
          <w:sz w:val="24"/>
          <w:szCs w:val="24"/>
          <w:u w:val="single"/>
          <w:lang w:eastAsia="en-US"/>
        </w:rPr>
        <w:t>liujunjie@zzu.edu.cn</w:t>
      </w:r>
      <w:r w:rsidRPr="00E729D5">
        <w:rPr>
          <w:rFonts w:ascii="Times New Roman" w:eastAsia="Times New Roman" w:hAnsi="Times New Roman" w:cs="Times New Roman"/>
          <w:kern w:val="0"/>
          <w:sz w:val="24"/>
          <w:szCs w:val="24"/>
          <w:lang w:eastAsia="en-US"/>
        </w:rPr>
        <w:t xml:space="preserve"> (J.J.L.)</w:t>
      </w:r>
    </w:p>
    <w:p w14:paraId="21A90C70" w14:textId="77777777" w:rsidR="00E729D5" w:rsidRPr="00285D3B" w:rsidRDefault="00E729D5" w:rsidP="00285D3B">
      <w:pPr>
        <w:widowControl/>
        <w:spacing w:before="120"/>
        <w:rPr>
          <w:rFonts w:ascii="Times New Roman" w:eastAsia="Times New Roman" w:hAnsi="Times New Roman" w:cs="Times New Roman"/>
          <w:kern w:val="0"/>
          <w:sz w:val="24"/>
          <w:szCs w:val="24"/>
          <w:lang w:eastAsia="en-US"/>
        </w:rPr>
      </w:pPr>
    </w:p>
    <w:p w14:paraId="1AD70363" w14:textId="77777777" w:rsidR="00285D3B" w:rsidRPr="00285D3B" w:rsidRDefault="00285D3B" w:rsidP="00764820">
      <w:pPr>
        <w:widowControl/>
        <w:jc w:val="center"/>
        <w:rPr>
          <w:rFonts w:ascii="Times New Roman" w:hAnsi="Times New Roman" w:cs="Times New Roman"/>
          <w:b/>
          <w:bCs/>
          <w:sz w:val="36"/>
          <w:szCs w:val="36"/>
        </w:rPr>
      </w:pPr>
    </w:p>
    <w:p w14:paraId="72BAD2DF" w14:textId="785A2D4E" w:rsidR="00282C74" w:rsidRPr="00285D3B" w:rsidRDefault="00282C74" w:rsidP="00285D3B">
      <w:pPr>
        <w:pStyle w:val="Teaser"/>
        <w:jc w:val="both"/>
      </w:pPr>
      <w:r w:rsidRPr="00291F75">
        <w:rPr>
          <w:lang w:val="en-IE"/>
        </w:rPr>
        <w:br w:type="page"/>
      </w:r>
    </w:p>
    <w:p w14:paraId="08D8C695" w14:textId="2DC651CB" w:rsidR="008269E9" w:rsidRDefault="008269E9" w:rsidP="008269E9">
      <w:pPr>
        <w:pStyle w:val="ab"/>
        <w:tabs>
          <w:tab w:val="right" w:leader="dot" w:pos="13948"/>
        </w:tabs>
        <w:ind w:leftChars="8" w:left="17" w:firstLineChars="0" w:firstLine="0"/>
        <w:jc w:val="center"/>
        <w:rPr>
          <w:rFonts w:ascii="Times New Roman" w:hAnsi="Times New Roman" w:cs="Times New Roman"/>
          <w:b/>
          <w:bCs/>
          <w:sz w:val="28"/>
          <w:szCs w:val="28"/>
        </w:rPr>
      </w:pPr>
      <w:bookmarkStart w:id="1" w:name="OLE_LINK5"/>
      <w:bookmarkStart w:id="2" w:name="OLE_LINK6"/>
      <w:r>
        <w:rPr>
          <w:rFonts w:ascii="Times New Roman" w:hAnsi="Times New Roman" w:cs="Times New Roman"/>
          <w:b/>
          <w:bCs/>
          <w:sz w:val="28"/>
          <w:szCs w:val="28"/>
        </w:rPr>
        <w:lastRenderedPageBreak/>
        <w:t>C</w:t>
      </w:r>
      <w:r w:rsidRPr="008269E9">
        <w:rPr>
          <w:rFonts w:ascii="Times New Roman" w:hAnsi="Times New Roman" w:cs="Times New Roman"/>
          <w:b/>
          <w:bCs/>
          <w:sz w:val="28"/>
          <w:szCs w:val="28"/>
        </w:rPr>
        <w:t>atalogue</w:t>
      </w:r>
    </w:p>
    <w:bookmarkStart w:id="3" w:name="_Hlk63065726"/>
    <w:bookmarkEnd w:id="1"/>
    <w:bookmarkEnd w:id="2"/>
    <w:p w14:paraId="4D79FCC5" w14:textId="0E59AA0A" w:rsidR="00C526D2" w:rsidRPr="00C526D2" w:rsidRDefault="00C526D2">
      <w:pPr>
        <w:pStyle w:val="TOC1"/>
        <w:tabs>
          <w:tab w:val="right" w:leader="dot" w:pos="13948"/>
        </w:tabs>
        <w:rPr>
          <w:rFonts w:ascii="Times New Roman" w:hAnsi="Times New Roman" w:cs="Times New Roman"/>
          <w:b/>
          <w:szCs w:val="21"/>
        </w:rPr>
      </w:pPr>
      <w:r w:rsidRPr="00C526D2">
        <w:rPr>
          <w:rFonts w:ascii="Times New Roman" w:eastAsia="宋体" w:hAnsi="Times New Roman" w:cs="Times New Roman"/>
          <w:b/>
          <w:iCs/>
          <w:kern w:val="0"/>
          <w:szCs w:val="21"/>
        </w:rPr>
        <w:fldChar w:fldCharType="begin"/>
      </w:r>
      <w:r w:rsidRPr="00C526D2">
        <w:rPr>
          <w:rFonts w:ascii="Times New Roman" w:eastAsia="宋体" w:hAnsi="Times New Roman" w:cs="Times New Roman"/>
          <w:b/>
          <w:iCs/>
          <w:kern w:val="0"/>
          <w:szCs w:val="21"/>
        </w:rPr>
        <w:instrText xml:space="preserve"> TOC \o "1-1" \h \z \u </w:instrText>
      </w:r>
      <w:r w:rsidRPr="00C526D2">
        <w:rPr>
          <w:rFonts w:ascii="Times New Roman" w:eastAsia="宋体" w:hAnsi="Times New Roman" w:cs="Times New Roman"/>
          <w:b/>
          <w:iCs/>
          <w:kern w:val="0"/>
          <w:szCs w:val="21"/>
        </w:rPr>
        <w:fldChar w:fldCharType="separate"/>
      </w:r>
      <w:hyperlink w:anchor="_Toc66203963" w:history="1">
        <w:r w:rsidRPr="00C526D2">
          <w:rPr>
            <w:rStyle w:val="a9"/>
            <w:rFonts w:ascii="Times New Roman" w:hAnsi="Times New Roman" w:cs="Times New Roman"/>
            <w:b/>
            <w:szCs w:val="21"/>
          </w:rPr>
          <w:t>Supplementary Fig.1</w:t>
        </w:r>
        <w:r w:rsidRPr="00C526D2">
          <w:rPr>
            <w:rStyle w:val="a9"/>
            <w:rFonts w:ascii="Times New Roman" w:hAnsi="Times New Roman" w:cs="Times New Roman"/>
            <w:b/>
            <w:szCs w:val="21"/>
            <w:lang w:val="de-DE" w:eastAsia="ja-JP"/>
          </w:rPr>
          <w:t xml:space="preserve"> Morphology and structure characterization of calcium containing nanocarriers</w:t>
        </w:r>
        <w:r w:rsidRPr="00C526D2">
          <w:rPr>
            <w:rFonts w:ascii="Times New Roman" w:hAnsi="Times New Roman" w:cs="Times New Roman"/>
            <w:b/>
            <w:webHidden/>
            <w:szCs w:val="21"/>
          </w:rPr>
          <w:tab/>
        </w:r>
        <w:r w:rsidRPr="00C526D2">
          <w:rPr>
            <w:rFonts w:ascii="Times New Roman" w:hAnsi="Times New Roman" w:cs="Times New Roman"/>
            <w:b/>
            <w:webHidden/>
            <w:szCs w:val="21"/>
          </w:rPr>
          <w:fldChar w:fldCharType="begin"/>
        </w:r>
        <w:r w:rsidRPr="00C526D2">
          <w:rPr>
            <w:rFonts w:ascii="Times New Roman" w:hAnsi="Times New Roman" w:cs="Times New Roman"/>
            <w:b/>
            <w:webHidden/>
            <w:szCs w:val="21"/>
          </w:rPr>
          <w:instrText xml:space="preserve"> PAGEREF _Toc66203963 \h </w:instrText>
        </w:r>
        <w:r w:rsidRPr="00C526D2">
          <w:rPr>
            <w:rFonts w:ascii="Times New Roman" w:hAnsi="Times New Roman" w:cs="Times New Roman"/>
            <w:b/>
            <w:webHidden/>
            <w:szCs w:val="21"/>
          </w:rPr>
        </w:r>
        <w:r w:rsidRPr="00C526D2">
          <w:rPr>
            <w:rFonts w:ascii="Times New Roman" w:hAnsi="Times New Roman" w:cs="Times New Roman"/>
            <w:b/>
            <w:webHidden/>
            <w:szCs w:val="21"/>
          </w:rPr>
          <w:fldChar w:fldCharType="separate"/>
        </w:r>
        <w:r>
          <w:rPr>
            <w:rFonts w:ascii="Times New Roman" w:hAnsi="Times New Roman" w:cs="Times New Roman"/>
            <w:b/>
            <w:webHidden/>
            <w:szCs w:val="21"/>
          </w:rPr>
          <w:t>3</w:t>
        </w:r>
        <w:r w:rsidRPr="00C526D2">
          <w:rPr>
            <w:rFonts w:ascii="Times New Roman" w:hAnsi="Times New Roman" w:cs="Times New Roman"/>
            <w:b/>
            <w:webHidden/>
            <w:szCs w:val="21"/>
          </w:rPr>
          <w:fldChar w:fldCharType="end"/>
        </w:r>
      </w:hyperlink>
    </w:p>
    <w:p w14:paraId="5BE2E82F" w14:textId="5912B511" w:rsidR="00C526D2" w:rsidRPr="00C526D2" w:rsidRDefault="00237E33">
      <w:pPr>
        <w:pStyle w:val="TOC1"/>
        <w:tabs>
          <w:tab w:val="right" w:leader="dot" w:pos="13948"/>
        </w:tabs>
        <w:rPr>
          <w:rFonts w:ascii="Times New Roman" w:hAnsi="Times New Roman" w:cs="Times New Roman"/>
          <w:b/>
          <w:szCs w:val="21"/>
        </w:rPr>
      </w:pPr>
      <w:hyperlink w:anchor="_Toc66203964" w:history="1">
        <w:r w:rsidR="00C526D2" w:rsidRPr="00C526D2">
          <w:rPr>
            <w:rStyle w:val="a9"/>
            <w:rFonts w:ascii="Times New Roman" w:hAnsi="Times New Roman" w:cs="Times New Roman"/>
            <w:b/>
            <w:szCs w:val="21"/>
          </w:rPr>
          <w:t>Supplementary Fig.2</w:t>
        </w:r>
        <w:r w:rsidR="00C526D2" w:rsidRPr="00C526D2">
          <w:rPr>
            <w:rStyle w:val="a9"/>
            <w:rFonts w:ascii="Times New Roman" w:hAnsi="Times New Roman" w:cs="Times New Roman"/>
            <w:b/>
            <w:szCs w:val="21"/>
            <w:lang w:val="de-DE" w:eastAsia="ja-JP"/>
          </w:rPr>
          <w:t xml:space="preserve"> CaNP induced Ca2+ interference effect in BMDM with low cytotoxicity</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_Toc66203964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4</w:t>
        </w:r>
        <w:r w:rsidR="00C526D2" w:rsidRPr="00C526D2">
          <w:rPr>
            <w:rFonts w:ascii="Times New Roman" w:hAnsi="Times New Roman" w:cs="Times New Roman"/>
            <w:b/>
            <w:webHidden/>
            <w:szCs w:val="21"/>
          </w:rPr>
          <w:fldChar w:fldCharType="end"/>
        </w:r>
      </w:hyperlink>
    </w:p>
    <w:p w14:paraId="2AF22C04" w14:textId="026E1DE3" w:rsidR="00C526D2" w:rsidRPr="00C526D2" w:rsidRDefault="00237E33">
      <w:pPr>
        <w:pStyle w:val="TOC1"/>
        <w:tabs>
          <w:tab w:val="right" w:leader="dot" w:pos="13948"/>
        </w:tabs>
        <w:rPr>
          <w:rFonts w:ascii="Times New Roman" w:hAnsi="Times New Roman" w:cs="Times New Roman"/>
          <w:b/>
          <w:szCs w:val="21"/>
        </w:rPr>
      </w:pPr>
      <w:hyperlink w:anchor="_Toc66203965" w:history="1">
        <w:r w:rsidR="00C526D2" w:rsidRPr="00C526D2">
          <w:rPr>
            <w:rStyle w:val="a9"/>
            <w:rFonts w:ascii="Times New Roman" w:hAnsi="Times New Roman" w:cs="Times New Roman"/>
            <w:b/>
            <w:szCs w:val="21"/>
          </w:rPr>
          <w:t>Supplementary Fig.3</w:t>
        </w:r>
        <w:r w:rsidR="00C526D2" w:rsidRPr="00C526D2">
          <w:rPr>
            <w:rStyle w:val="a9"/>
            <w:rFonts w:ascii="Times New Roman" w:hAnsi="Times New Roman" w:cs="Times New Roman"/>
            <w:b/>
            <w:szCs w:val="21"/>
            <w:lang w:val="de-DE" w:eastAsia="ja-JP"/>
          </w:rPr>
          <w:t xml:space="preserve"> MAPK and NF-κB signal molecules are highly activated in CaNP treated BMDM-M2 cells</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_Toc66203965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5</w:t>
        </w:r>
        <w:r w:rsidR="00C526D2" w:rsidRPr="00C526D2">
          <w:rPr>
            <w:rFonts w:ascii="Times New Roman" w:hAnsi="Times New Roman" w:cs="Times New Roman"/>
            <w:b/>
            <w:webHidden/>
            <w:szCs w:val="21"/>
          </w:rPr>
          <w:fldChar w:fldCharType="end"/>
        </w:r>
      </w:hyperlink>
    </w:p>
    <w:p w14:paraId="278F603C" w14:textId="43AF5284" w:rsidR="00C526D2" w:rsidRPr="00C526D2" w:rsidRDefault="00237E33">
      <w:pPr>
        <w:pStyle w:val="TOC1"/>
        <w:tabs>
          <w:tab w:val="right" w:leader="dot" w:pos="13948"/>
        </w:tabs>
        <w:rPr>
          <w:rFonts w:ascii="Times New Roman" w:hAnsi="Times New Roman" w:cs="Times New Roman"/>
          <w:b/>
          <w:szCs w:val="21"/>
        </w:rPr>
      </w:pPr>
      <w:hyperlink w:anchor="_Toc66203966" w:history="1">
        <w:r w:rsidR="00C526D2" w:rsidRPr="00C526D2">
          <w:rPr>
            <w:rStyle w:val="a9"/>
            <w:rFonts w:ascii="Times New Roman" w:hAnsi="Times New Roman" w:cs="Times New Roman"/>
            <w:b/>
            <w:szCs w:val="21"/>
          </w:rPr>
          <w:t>Supplementary Fig.4</w:t>
        </w:r>
        <w:r w:rsidR="00C526D2" w:rsidRPr="00C526D2">
          <w:rPr>
            <w:rStyle w:val="a9"/>
            <w:rFonts w:ascii="Times New Roman" w:hAnsi="Times New Roman" w:cs="Times New Roman"/>
            <w:b/>
            <w:szCs w:val="21"/>
            <w:lang w:val="de-DE" w:eastAsia="ja-JP"/>
          </w:rPr>
          <w:t xml:space="preserve"> CaNP can significantly enhance the lysosomal escape ability of cAD</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_Toc66203966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6</w:t>
        </w:r>
        <w:r w:rsidR="00C526D2" w:rsidRPr="00C526D2">
          <w:rPr>
            <w:rFonts w:ascii="Times New Roman" w:hAnsi="Times New Roman" w:cs="Times New Roman"/>
            <w:b/>
            <w:webHidden/>
            <w:szCs w:val="21"/>
          </w:rPr>
          <w:fldChar w:fldCharType="end"/>
        </w:r>
      </w:hyperlink>
    </w:p>
    <w:p w14:paraId="426B9BEA" w14:textId="0E9ECD9F" w:rsidR="00C526D2" w:rsidRPr="00C526D2" w:rsidRDefault="00237E33">
      <w:pPr>
        <w:pStyle w:val="TOC1"/>
        <w:tabs>
          <w:tab w:val="right" w:leader="dot" w:pos="13948"/>
        </w:tabs>
        <w:rPr>
          <w:rFonts w:ascii="Times New Roman" w:hAnsi="Times New Roman" w:cs="Times New Roman"/>
          <w:b/>
          <w:szCs w:val="21"/>
        </w:rPr>
      </w:pPr>
      <w:hyperlink w:anchor="_Toc66203967" w:history="1">
        <w:r w:rsidR="00C526D2" w:rsidRPr="00C526D2">
          <w:rPr>
            <w:rStyle w:val="a9"/>
            <w:rFonts w:ascii="Times New Roman" w:hAnsi="Times New Roman" w:cs="Times New Roman"/>
            <w:b/>
            <w:szCs w:val="21"/>
          </w:rPr>
          <w:t>Supplementary Fig.5</w:t>
        </w:r>
        <w:r w:rsidR="00C526D2" w:rsidRPr="00C526D2">
          <w:rPr>
            <w:rStyle w:val="a9"/>
            <w:rFonts w:ascii="Times New Roman" w:hAnsi="Times New Roman" w:cs="Times New Roman"/>
            <w:b/>
            <w:szCs w:val="21"/>
            <w:lang w:val="de-DE" w:eastAsia="ja-JP"/>
          </w:rPr>
          <w:t xml:space="preserve"> Morphology and characterization of CaNP@cAD-PEG</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_Toc66203967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7</w:t>
        </w:r>
        <w:r w:rsidR="00C526D2" w:rsidRPr="00C526D2">
          <w:rPr>
            <w:rFonts w:ascii="Times New Roman" w:hAnsi="Times New Roman" w:cs="Times New Roman"/>
            <w:b/>
            <w:webHidden/>
            <w:szCs w:val="21"/>
          </w:rPr>
          <w:fldChar w:fldCharType="end"/>
        </w:r>
      </w:hyperlink>
    </w:p>
    <w:p w14:paraId="354929BD" w14:textId="1002439A" w:rsidR="00C526D2" w:rsidRPr="00C526D2" w:rsidRDefault="00237E33">
      <w:pPr>
        <w:pStyle w:val="TOC1"/>
        <w:tabs>
          <w:tab w:val="right" w:leader="dot" w:pos="13948"/>
        </w:tabs>
        <w:rPr>
          <w:rFonts w:ascii="Times New Roman" w:hAnsi="Times New Roman" w:cs="Times New Roman"/>
          <w:b/>
          <w:szCs w:val="21"/>
        </w:rPr>
      </w:pPr>
      <w:hyperlink w:anchor="_Toc66203968" w:history="1">
        <w:r w:rsidR="00C526D2" w:rsidRPr="00C526D2">
          <w:rPr>
            <w:rStyle w:val="a9"/>
            <w:rFonts w:ascii="Times New Roman" w:hAnsi="Times New Roman" w:cs="Times New Roman"/>
            <w:b/>
            <w:szCs w:val="21"/>
          </w:rPr>
          <w:t>Supplementary Fig.6</w:t>
        </w:r>
        <w:r w:rsidR="00C526D2" w:rsidRPr="00C526D2">
          <w:rPr>
            <w:rStyle w:val="a9"/>
            <w:rFonts w:ascii="Times New Roman" w:hAnsi="Times New Roman" w:cs="Times New Roman"/>
            <w:b/>
            <w:szCs w:val="21"/>
            <w:lang w:val="de-DE" w:eastAsia="ja-JP"/>
          </w:rPr>
          <w:t xml:space="preserve"> CaNP@cAD-PEG effectively inhibited tumor growth</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_Toc66203968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8</w:t>
        </w:r>
        <w:r w:rsidR="00C526D2" w:rsidRPr="00C526D2">
          <w:rPr>
            <w:rFonts w:ascii="Times New Roman" w:hAnsi="Times New Roman" w:cs="Times New Roman"/>
            <w:b/>
            <w:webHidden/>
            <w:szCs w:val="21"/>
          </w:rPr>
          <w:fldChar w:fldCharType="end"/>
        </w:r>
      </w:hyperlink>
    </w:p>
    <w:p w14:paraId="52D3074F" w14:textId="7FFDF140" w:rsidR="00C526D2" w:rsidRPr="00C526D2" w:rsidRDefault="00237E33">
      <w:pPr>
        <w:pStyle w:val="TOC1"/>
        <w:tabs>
          <w:tab w:val="right" w:leader="dot" w:pos="13948"/>
        </w:tabs>
        <w:rPr>
          <w:rFonts w:ascii="Times New Roman" w:hAnsi="Times New Roman" w:cs="Times New Roman"/>
          <w:b/>
          <w:szCs w:val="21"/>
        </w:rPr>
      </w:pPr>
      <w:hyperlink w:anchor="_Toc66203969" w:history="1">
        <w:r w:rsidR="00C526D2" w:rsidRPr="00C526D2">
          <w:rPr>
            <w:rStyle w:val="a9"/>
            <w:rFonts w:ascii="Times New Roman" w:hAnsi="Times New Roman" w:cs="Times New Roman"/>
            <w:b/>
            <w:szCs w:val="21"/>
          </w:rPr>
          <w:t>Supplementary Fig.7</w:t>
        </w:r>
        <w:r w:rsidR="00C526D2" w:rsidRPr="00C526D2">
          <w:rPr>
            <w:rStyle w:val="a9"/>
            <w:rFonts w:ascii="Times New Roman" w:hAnsi="Times New Roman" w:cs="Times New Roman"/>
            <w:b/>
            <w:szCs w:val="21"/>
            <w:lang w:val="de-DE" w:eastAsia="ja-JP"/>
          </w:rPr>
          <w:t xml:space="preserve"> CaNP@cAD-PEG promotes tumor infiltration of immune cells</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_Toc66203969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9</w:t>
        </w:r>
        <w:r w:rsidR="00C526D2" w:rsidRPr="00C526D2">
          <w:rPr>
            <w:rFonts w:ascii="Times New Roman" w:hAnsi="Times New Roman" w:cs="Times New Roman"/>
            <w:b/>
            <w:webHidden/>
            <w:szCs w:val="21"/>
          </w:rPr>
          <w:fldChar w:fldCharType="end"/>
        </w:r>
      </w:hyperlink>
    </w:p>
    <w:p w14:paraId="04CC3EC4" w14:textId="12A52391" w:rsidR="00C526D2" w:rsidRPr="00C526D2" w:rsidRDefault="00237E33">
      <w:pPr>
        <w:pStyle w:val="TOC1"/>
        <w:tabs>
          <w:tab w:val="right" w:leader="dot" w:pos="13948"/>
        </w:tabs>
        <w:rPr>
          <w:rFonts w:ascii="Times New Roman" w:hAnsi="Times New Roman" w:cs="Times New Roman"/>
          <w:b/>
          <w:szCs w:val="21"/>
        </w:rPr>
      </w:pPr>
      <w:hyperlink w:anchor="_Toc66203970" w:history="1">
        <w:r w:rsidR="00C526D2" w:rsidRPr="00C526D2">
          <w:rPr>
            <w:rStyle w:val="a9"/>
            <w:rFonts w:ascii="Times New Roman" w:hAnsi="Times New Roman" w:cs="Times New Roman"/>
            <w:b/>
            <w:szCs w:val="21"/>
          </w:rPr>
          <w:t>Supplementary Fig.8</w:t>
        </w:r>
        <w:r w:rsidR="00C526D2" w:rsidRPr="00C526D2">
          <w:rPr>
            <w:rStyle w:val="a9"/>
            <w:rFonts w:ascii="Times New Roman" w:hAnsi="Times New Roman" w:cs="Times New Roman"/>
            <w:b/>
            <w:szCs w:val="21"/>
            <w:lang w:val="de-DE" w:eastAsia="ja-JP"/>
          </w:rPr>
          <w:t xml:space="preserve"> CaNP@cAD-PEG can activate both innate and adaptive immune responses</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_Toc66203970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10</w:t>
        </w:r>
        <w:r w:rsidR="00C526D2" w:rsidRPr="00C526D2">
          <w:rPr>
            <w:rFonts w:ascii="Times New Roman" w:hAnsi="Times New Roman" w:cs="Times New Roman"/>
            <w:b/>
            <w:webHidden/>
            <w:szCs w:val="21"/>
          </w:rPr>
          <w:fldChar w:fldCharType="end"/>
        </w:r>
      </w:hyperlink>
    </w:p>
    <w:p w14:paraId="2A90893F" w14:textId="3F50F05D" w:rsidR="00C526D2" w:rsidRPr="00C526D2" w:rsidRDefault="00237E33">
      <w:pPr>
        <w:pStyle w:val="TOC1"/>
        <w:tabs>
          <w:tab w:val="right" w:leader="dot" w:pos="13948"/>
        </w:tabs>
        <w:rPr>
          <w:rFonts w:ascii="Times New Roman" w:hAnsi="Times New Roman" w:cs="Times New Roman"/>
          <w:b/>
          <w:szCs w:val="21"/>
        </w:rPr>
      </w:pPr>
      <w:hyperlink w:anchor="_Toc66203971" w:history="1">
        <w:r w:rsidR="00C526D2" w:rsidRPr="00C526D2">
          <w:rPr>
            <w:rStyle w:val="a9"/>
            <w:rFonts w:ascii="Times New Roman" w:hAnsi="Times New Roman" w:cs="Times New Roman"/>
            <w:b/>
            <w:szCs w:val="21"/>
          </w:rPr>
          <w:t>Supplementary Fig.9</w:t>
        </w:r>
        <w:r w:rsidR="00C526D2" w:rsidRPr="00C526D2">
          <w:rPr>
            <w:rStyle w:val="a9"/>
            <w:rFonts w:ascii="Times New Roman" w:hAnsi="Times New Roman" w:cs="Times New Roman"/>
            <w:b/>
            <w:szCs w:val="21"/>
            <w:lang w:val="de-DE" w:eastAsia="ja-JP"/>
          </w:rPr>
          <w:t xml:space="preserve"> CaNP@cAD-PEG can effectively inhibit tumor growth in distal model and lung metastatic model</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_Toc66203971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11</w:t>
        </w:r>
        <w:r w:rsidR="00C526D2" w:rsidRPr="00C526D2">
          <w:rPr>
            <w:rFonts w:ascii="Times New Roman" w:hAnsi="Times New Roman" w:cs="Times New Roman"/>
            <w:b/>
            <w:webHidden/>
            <w:szCs w:val="21"/>
          </w:rPr>
          <w:fldChar w:fldCharType="end"/>
        </w:r>
      </w:hyperlink>
    </w:p>
    <w:p w14:paraId="05EDF787" w14:textId="7718CDC8" w:rsidR="00C526D2" w:rsidRPr="00C526D2" w:rsidRDefault="00237E33">
      <w:pPr>
        <w:pStyle w:val="TOC1"/>
        <w:tabs>
          <w:tab w:val="right" w:leader="dot" w:pos="13948"/>
        </w:tabs>
        <w:rPr>
          <w:rFonts w:ascii="Times New Roman" w:hAnsi="Times New Roman" w:cs="Times New Roman"/>
          <w:b/>
          <w:szCs w:val="21"/>
        </w:rPr>
      </w:pPr>
      <w:hyperlink w:anchor="_Toc66203972" w:history="1">
        <w:r w:rsidR="00C526D2" w:rsidRPr="00C526D2">
          <w:rPr>
            <w:rStyle w:val="a9"/>
            <w:rFonts w:ascii="Times New Roman" w:hAnsi="Times New Roman" w:cs="Times New Roman"/>
            <w:b/>
            <w:szCs w:val="21"/>
          </w:rPr>
          <w:t>Supplementary table 1</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_Toc66203972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12</w:t>
        </w:r>
        <w:r w:rsidR="00C526D2" w:rsidRPr="00C526D2">
          <w:rPr>
            <w:rFonts w:ascii="Times New Roman" w:hAnsi="Times New Roman" w:cs="Times New Roman"/>
            <w:b/>
            <w:webHidden/>
            <w:szCs w:val="21"/>
          </w:rPr>
          <w:fldChar w:fldCharType="end"/>
        </w:r>
      </w:hyperlink>
    </w:p>
    <w:p w14:paraId="153DAE04" w14:textId="208E2989" w:rsidR="00C526D2" w:rsidRPr="00C526D2" w:rsidRDefault="00237E33">
      <w:pPr>
        <w:pStyle w:val="TOC1"/>
        <w:tabs>
          <w:tab w:val="right" w:leader="dot" w:pos="13948"/>
        </w:tabs>
        <w:rPr>
          <w:rFonts w:ascii="Times New Roman" w:hAnsi="Times New Roman" w:cs="Times New Roman"/>
          <w:b/>
          <w:szCs w:val="21"/>
        </w:rPr>
      </w:pPr>
      <w:hyperlink w:anchor="_Toc66203973" w:history="1">
        <w:r w:rsidR="00C526D2" w:rsidRPr="00C526D2">
          <w:rPr>
            <w:rStyle w:val="a9"/>
            <w:rFonts w:ascii="Times New Roman" w:hAnsi="Times New Roman" w:cs="Times New Roman"/>
            <w:b/>
            <w:szCs w:val="21"/>
          </w:rPr>
          <w:t>Supplementary table 2</w:t>
        </w:r>
        <w:r w:rsidR="00C526D2" w:rsidRPr="00C526D2">
          <w:rPr>
            <w:rFonts w:ascii="Times New Roman" w:hAnsi="Times New Roman" w:cs="Times New Roman"/>
            <w:b/>
            <w:webHidden/>
            <w:szCs w:val="21"/>
          </w:rPr>
          <w:tab/>
        </w:r>
        <w:r w:rsidR="00C526D2" w:rsidRPr="00C526D2">
          <w:rPr>
            <w:rFonts w:ascii="Times New Roman" w:hAnsi="Times New Roman" w:cs="Times New Roman"/>
            <w:b/>
            <w:webHidden/>
            <w:szCs w:val="21"/>
          </w:rPr>
          <w:fldChar w:fldCharType="begin"/>
        </w:r>
        <w:r w:rsidR="00C526D2" w:rsidRPr="00C526D2">
          <w:rPr>
            <w:rFonts w:ascii="Times New Roman" w:hAnsi="Times New Roman" w:cs="Times New Roman"/>
            <w:b/>
            <w:webHidden/>
            <w:szCs w:val="21"/>
          </w:rPr>
          <w:instrText xml:space="preserve"> PAGEREF _Toc66203973 \h </w:instrText>
        </w:r>
        <w:r w:rsidR="00C526D2" w:rsidRPr="00C526D2">
          <w:rPr>
            <w:rFonts w:ascii="Times New Roman" w:hAnsi="Times New Roman" w:cs="Times New Roman"/>
            <w:b/>
            <w:webHidden/>
            <w:szCs w:val="21"/>
          </w:rPr>
        </w:r>
        <w:r w:rsidR="00C526D2" w:rsidRPr="00C526D2">
          <w:rPr>
            <w:rFonts w:ascii="Times New Roman" w:hAnsi="Times New Roman" w:cs="Times New Roman"/>
            <w:b/>
            <w:webHidden/>
            <w:szCs w:val="21"/>
          </w:rPr>
          <w:fldChar w:fldCharType="separate"/>
        </w:r>
        <w:r w:rsidR="00C526D2">
          <w:rPr>
            <w:rFonts w:ascii="Times New Roman" w:hAnsi="Times New Roman" w:cs="Times New Roman"/>
            <w:b/>
            <w:webHidden/>
            <w:szCs w:val="21"/>
          </w:rPr>
          <w:t>13</w:t>
        </w:r>
        <w:r w:rsidR="00C526D2" w:rsidRPr="00C526D2">
          <w:rPr>
            <w:rFonts w:ascii="Times New Roman" w:hAnsi="Times New Roman" w:cs="Times New Roman"/>
            <w:b/>
            <w:webHidden/>
            <w:szCs w:val="21"/>
          </w:rPr>
          <w:fldChar w:fldCharType="end"/>
        </w:r>
      </w:hyperlink>
    </w:p>
    <w:p w14:paraId="31D564CB" w14:textId="55DF10CC" w:rsidR="00AB5DC4" w:rsidRPr="00C526D2" w:rsidRDefault="00C526D2" w:rsidP="00E729D5">
      <w:pPr>
        <w:widowControl/>
        <w:spacing w:line="276" w:lineRule="auto"/>
        <w:rPr>
          <w:rFonts w:ascii="Times New Roman" w:eastAsia="宋体" w:hAnsi="Times New Roman" w:cs="Times New Roman"/>
          <w:b/>
          <w:iCs/>
          <w:kern w:val="0"/>
          <w:szCs w:val="21"/>
        </w:rPr>
      </w:pPr>
      <w:r w:rsidRPr="00C526D2">
        <w:rPr>
          <w:rFonts w:ascii="Times New Roman" w:eastAsia="宋体" w:hAnsi="Times New Roman" w:cs="Times New Roman"/>
          <w:b/>
          <w:iCs/>
          <w:kern w:val="0"/>
          <w:szCs w:val="21"/>
        </w:rPr>
        <w:fldChar w:fldCharType="end"/>
      </w:r>
    </w:p>
    <w:p w14:paraId="6994551F" w14:textId="7A927F7E" w:rsidR="00C526D2" w:rsidRDefault="00C526D2" w:rsidP="00E729D5">
      <w:pPr>
        <w:widowControl/>
        <w:spacing w:line="276" w:lineRule="auto"/>
        <w:rPr>
          <w:rFonts w:ascii="Times New Roman" w:eastAsia="宋体" w:hAnsi="Times New Roman" w:cs="Times New Roman"/>
          <w:iCs/>
          <w:kern w:val="0"/>
          <w:sz w:val="24"/>
          <w:szCs w:val="24"/>
        </w:rPr>
      </w:pPr>
    </w:p>
    <w:p w14:paraId="613200EE" w14:textId="565A838D" w:rsidR="00C526D2" w:rsidRDefault="00C526D2" w:rsidP="00E729D5">
      <w:pPr>
        <w:widowControl/>
        <w:spacing w:line="276" w:lineRule="auto"/>
        <w:rPr>
          <w:rFonts w:ascii="Times New Roman" w:eastAsia="宋体" w:hAnsi="Times New Roman" w:cs="Times New Roman"/>
          <w:iCs/>
          <w:kern w:val="0"/>
          <w:sz w:val="24"/>
          <w:szCs w:val="24"/>
        </w:rPr>
      </w:pPr>
    </w:p>
    <w:p w14:paraId="697590F0" w14:textId="5E46236C" w:rsidR="00C526D2" w:rsidRDefault="00C526D2" w:rsidP="00E729D5">
      <w:pPr>
        <w:widowControl/>
        <w:spacing w:line="276" w:lineRule="auto"/>
        <w:rPr>
          <w:rFonts w:ascii="Times New Roman" w:eastAsia="宋体" w:hAnsi="Times New Roman" w:cs="Times New Roman"/>
          <w:iCs/>
          <w:kern w:val="0"/>
          <w:sz w:val="24"/>
          <w:szCs w:val="24"/>
        </w:rPr>
      </w:pPr>
    </w:p>
    <w:p w14:paraId="43C9D714" w14:textId="77777777" w:rsidR="00C526D2" w:rsidRPr="00E729D5" w:rsidRDefault="00C526D2" w:rsidP="00E729D5">
      <w:pPr>
        <w:widowControl/>
        <w:spacing w:line="276" w:lineRule="auto"/>
        <w:rPr>
          <w:rFonts w:ascii="Times New Roman" w:eastAsia="宋体" w:hAnsi="Times New Roman" w:cs="Times New Roman"/>
          <w:iCs/>
          <w:kern w:val="0"/>
          <w:sz w:val="24"/>
          <w:szCs w:val="24"/>
        </w:rPr>
      </w:pPr>
    </w:p>
    <w:p w14:paraId="456A19B0" w14:textId="77777777" w:rsidR="00E729D5" w:rsidRPr="00E729D5" w:rsidRDefault="00E729D5" w:rsidP="00E729D5">
      <w:pPr>
        <w:widowControl/>
        <w:spacing w:line="276" w:lineRule="auto"/>
        <w:jc w:val="center"/>
        <w:rPr>
          <w:rFonts w:ascii="Times New Roman" w:eastAsia="宋体" w:hAnsi="Times New Roman" w:cs="Times New Roman"/>
          <w:iCs/>
          <w:kern w:val="0"/>
          <w:sz w:val="24"/>
          <w:szCs w:val="24"/>
        </w:rPr>
      </w:pPr>
      <w:r w:rsidRPr="00E729D5">
        <w:rPr>
          <w:rFonts w:ascii="Times New Roman" w:eastAsia="宋体" w:hAnsi="Times New Roman" w:cs="Times New Roman"/>
          <w:b/>
          <w:bCs/>
          <w:iCs/>
          <w:kern w:val="0"/>
          <w:sz w:val="24"/>
          <w:szCs w:val="24"/>
        </w:rPr>
        <w:lastRenderedPageBreak/>
        <w:drawing>
          <wp:inline distT="0" distB="0" distL="0" distR="0" wp14:anchorId="504192BC" wp14:editId="7EA70D6F">
            <wp:extent cx="5274310" cy="1545644"/>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545644"/>
                    </a:xfrm>
                    <a:prstGeom prst="rect">
                      <a:avLst/>
                    </a:prstGeom>
                    <a:noFill/>
                    <a:ln>
                      <a:noFill/>
                    </a:ln>
                  </pic:spPr>
                </pic:pic>
              </a:graphicData>
            </a:graphic>
          </wp:inline>
        </w:drawing>
      </w:r>
    </w:p>
    <w:p w14:paraId="12684929" w14:textId="45B47621" w:rsidR="00E729D5" w:rsidRPr="00E729D5" w:rsidRDefault="00AB5DC4" w:rsidP="00E729D5">
      <w:pPr>
        <w:widowControl/>
        <w:rPr>
          <w:rFonts w:ascii="Times New Roman" w:eastAsia="MS Mincho" w:hAnsi="Times New Roman" w:cs="Times New Roman"/>
          <w:kern w:val="0"/>
          <w:szCs w:val="21"/>
          <w:lang w:val="de-DE" w:eastAsia="ja-JP"/>
        </w:rPr>
      </w:pPr>
      <w:bookmarkStart w:id="4" w:name="_Toc66203963"/>
      <w:bookmarkEnd w:id="3"/>
      <w:r w:rsidRPr="00C526D2">
        <w:rPr>
          <w:rStyle w:val="10"/>
          <w:rFonts w:ascii="Times New Roman" w:hAnsi="Times New Roman" w:cs="Times New Roman"/>
          <w:sz w:val="21"/>
          <w:szCs w:val="21"/>
        </w:rPr>
        <w:t>Supplementary Fig.1</w:t>
      </w:r>
      <w:r w:rsidR="00E729D5" w:rsidRPr="00C526D2">
        <w:rPr>
          <w:rStyle w:val="10"/>
          <w:rFonts w:ascii="Times New Roman" w:hAnsi="Times New Roman" w:cs="Times New Roman"/>
          <w:sz w:val="21"/>
          <w:szCs w:val="21"/>
          <w:lang w:val="de-DE" w:eastAsia="ja-JP"/>
        </w:rPr>
        <w:t xml:space="preserve"> </w:t>
      </w:r>
      <w:bookmarkStart w:id="5" w:name="OLE_LINK1"/>
      <w:bookmarkStart w:id="6" w:name="OLE_LINK2"/>
      <w:r w:rsidR="00E729D5" w:rsidRPr="00C526D2">
        <w:rPr>
          <w:rStyle w:val="10"/>
          <w:rFonts w:ascii="Times New Roman" w:hAnsi="Times New Roman" w:cs="Times New Roman"/>
          <w:sz w:val="21"/>
          <w:szCs w:val="21"/>
          <w:lang w:val="de-DE" w:eastAsia="ja-JP"/>
        </w:rPr>
        <w:t>Morphology and structure characterization of calcium containing nanocarriers</w:t>
      </w:r>
      <w:bookmarkEnd w:id="4"/>
      <w:r w:rsidR="00E729D5" w:rsidRPr="00C526D2">
        <w:rPr>
          <w:lang w:val="de-DE" w:eastAsia="ja-JP"/>
        </w:rPr>
        <w:t>.</w:t>
      </w:r>
      <w:bookmarkEnd w:id="5"/>
      <w:bookmarkEnd w:id="6"/>
      <w:r w:rsidR="00E729D5" w:rsidRPr="00E729D5">
        <w:rPr>
          <w:rFonts w:ascii="Times New Roman" w:eastAsia="MS Mincho" w:hAnsi="Times New Roman" w:cs="Times New Roman"/>
          <w:b/>
          <w:kern w:val="0"/>
          <w:szCs w:val="21"/>
          <w:lang w:val="de-DE" w:eastAsia="ja-JP"/>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A</w:t>
      </w:r>
      <w:r w:rsidR="00E729D5" w:rsidRPr="00E729D5">
        <w:rPr>
          <w:rFonts w:ascii="Times New Roman" w:eastAsia="MS Mincho" w:hAnsi="Times New Roman" w:cs="Times New Roman"/>
          <w:kern w:val="0"/>
          <w:szCs w:val="21"/>
          <w:lang w:val="de-DE" w:eastAsia="ja-JP"/>
        </w:rPr>
        <w:t xml:space="preserve">) Transmission electron microscopy (TEM) image of </w:t>
      </w:r>
      <w:bookmarkStart w:id="7" w:name="OLE_LINK7"/>
      <w:r w:rsidR="00E729D5" w:rsidRPr="00E729D5">
        <w:rPr>
          <w:rFonts w:ascii="Times New Roman" w:eastAsia="MS Mincho" w:hAnsi="Times New Roman" w:cs="Times New Roman"/>
          <w:kern w:val="0"/>
          <w:szCs w:val="21"/>
          <w:lang w:val="de-DE" w:eastAsia="ja-JP"/>
        </w:rPr>
        <w:t xml:space="preserve">CaNP, Cap, HOCN </w:t>
      </w:r>
      <w:bookmarkEnd w:id="7"/>
      <w:r w:rsidR="00E729D5" w:rsidRPr="00E729D5">
        <w:rPr>
          <w:rFonts w:ascii="Times New Roman" w:eastAsia="MS Mincho" w:hAnsi="Times New Roman" w:cs="Times New Roman"/>
          <w:kern w:val="0"/>
          <w:szCs w:val="21"/>
          <w:lang w:val="de-DE" w:eastAsia="ja-JP"/>
        </w:rPr>
        <w:t>at pH 6.5 for 3 h. Scale bar, 200 nm. (</w:t>
      </w:r>
      <w:r w:rsidR="00E729D5" w:rsidRPr="00E729D5">
        <w:rPr>
          <w:rFonts w:ascii="Times New Roman" w:eastAsia="MS Mincho" w:hAnsi="Times New Roman" w:cs="Times New Roman"/>
          <w:b/>
          <w:kern w:val="0"/>
          <w:szCs w:val="21"/>
          <w:lang w:val="de-DE" w:eastAsia="ja-JP"/>
        </w:rPr>
        <w:t>B</w:t>
      </w:r>
      <w:r w:rsidR="00E729D5" w:rsidRPr="00E729D5">
        <w:rPr>
          <w:rFonts w:ascii="Times New Roman" w:eastAsia="MS Mincho" w:hAnsi="Times New Roman" w:cs="Times New Roman"/>
          <w:kern w:val="0"/>
          <w:szCs w:val="21"/>
          <w:lang w:val="de-DE" w:eastAsia="ja-JP"/>
        </w:rPr>
        <w:t>) X-ray diffraction (XRD) and standard cards of CaNP.</w:t>
      </w:r>
    </w:p>
    <w:p w14:paraId="45CB63AA" w14:textId="77777777" w:rsidR="00E729D5" w:rsidRPr="00E729D5" w:rsidRDefault="00E729D5" w:rsidP="00E729D5">
      <w:pPr>
        <w:widowControl/>
        <w:spacing w:line="276" w:lineRule="auto"/>
        <w:rPr>
          <w:rFonts w:ascii="Times New Roman" w:eastAsia="MS Mincho" w:hAnsi="Times New Roman" w:cs="Times New Roman"/>
          <w:kern w:val="0"/>
          <w:szCs w:val="21"/>
          <w:lang w:val="de-DE" w:eastAsia="ja-JP"/>
        </w:rPr>
      </w:pPr>
    </w:p>
    <w:p w14:paraId="26BB4C52"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7A6BBE47"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126F977E"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5E136D40"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2A531E19"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69BB650A" wp14:editId="55202B70">
            <wp:extent cx="5274310" cy="301272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012725"/>
                    </a:xfrm>
                    <a:prstGeom prst="rect">
                      <a:avLst/>
                    </a:prstGeom>
                    <a:noFill/>
                    <a:ln>
                      <a:noFill/>
                    </a:ln>
                  </pic:spPr>
                </pic:pic>
              </a:graphicData>
            </a:graphic>
          </wp:inline>
        </w:drawing>
      </w:r>
    </w:p>
    <w:p w14:paraId="51B6637F" w14:textId="3A193822" w:rsidR="00E729D5" w:rsidRPr="00E729D5" w:rsidRDefault="00AB5DC4" w:rsidP="00E729D5">
      <w:pPr>
        <w:widowControl/>
        <w:spacing w:afterLines="100" w:after="312"/>
        <w:rPr>
          <w:rFonts w:ascii="Times New Roman" w:eastAsia="MS Mincho" w:hAnsi="Times New Roman" w:cs="Times New Roman"/>
          <w:kern w:val="0"/>
          <w:szCs w:val="21"/>
          <w:lang w:val="de-DE" w:eastAsia="ja-JP"/>
        </w:rPr>
      </w:pPr>
      <w:bookmarkStart w:id="8" w:name="_Toc66203964"/>
      <w:r w:rsidRPr="00C526D2">
        <w:rPr>
          <w:rStyle w:val="10"/>
          <w:rFonts w:ascii="Times New Roman" w:hAnsi="Times New Roman" w:cs="Times New Roman"/>
          <w:sz w:val="21"/>
          <w:szCs w:val="21"/>
        </w:rPr>
        <w:t>Supplementary Fig.2</w:t>
      </w:r>
      <w:r w:rsidR="00E729D5" w:rsidRPr="00C526D2">
        <w:rPr>
          <w:rStyle w:val="10"/>
          <w:rFonts w:ascii="Times New Roman" w:hAnsi="Times New Roman" w:cs="Times New Roman"/>
          <w:sz w:val="21"/>
          <w:szCs w:val="21"/>
          <w:lang w:val="de-DE" w:eastAsia="ja-JP"/>
        </w:rPr>
        <w:t xml:space="preserve"> CaNP induced Ca2+ interference effect in BMDM with low cytotoxicity</w:t>
      </w:r>
      <w:bookmarkEnd w:id="8"/>
      <w:r w:rsidR="00E729D5" w:rsidRPr="00C526D2">
        <w:rPr>
          <w:lang w:val="de-DE" w:eastAsia="ja-JP"/>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A</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 xml:space="preserve"> </w:t>
      </w:r>
      <w:bookmarkStart w:id="9" w:name="_Hlk63712915"/>
      <w:r w:rsidR="00E729D5" w:rsidRPr="00E729D5">
        <w:rPr>
          <w:rFonts w:ascii="Times New Roman" w:eastAsia="MS Mincho" w:hAnsi="Times New Roman" w:cs="Times New Roman"/>
          <w:kern w:val="0"/>
          <w:szCs w:val="21"/>
          <w:lang w:val="de-DE" w:eastAsia="ja-JP"/>
        </w:rPr>
        <w:t>Representative CLSM image of</w:t>
      </w:r>
      <w:bookmarkEnd w:id="9"/>
      <w:r w:rsidR="00E729D5" w:rsidRPr="00E729D5">
        <w:rPr>
          <w:rFonts w:ascii="Times New Roman" w:eastAsia="MS Mincho" w:hAnsi="Times New Roman" w:cs="Times New Roman"/>
          <w:kern w:val="0"/>
          <w:szCs w:val="21"/>
          <w:lang w:val="de-DE" w:eastAsia="ja-JP"/>
        </w:rPr>
        <w:t xml:space="preserve"> Ca</w:t>
      </w:r>
      <w:r w:rsidR="00E729D5" w:rsidRPr="00E729D5">
        <w:rPr>
          <w:rFonts w:ascii="Times New Roman" w:eastAsia="MS Mincho" w:hAnsi="Times New Roman" w:cs="Times New Roman"/>
          <w:kern w:val="0"/>
          <w:szCs w:val="21"/>
          <w:vertAlign w:val="superscript"/>
          <w:lang w:val="de-DE" w:eastAsia="ja-JP"/>
        </w:rPr>
        <w:t>2+</w:t>
      </w:r>
      <w:r w:rsidR="00E729D5" w:rsidRPr="00E729D5">
        <w:rPr>
          <w:rFonts w:ascii="Times New Roman" w:eastAsia="MS Mincho" w:hAnsi="Times New Roman" w:cs="Times New Roman"/>
          <w:kern w:val="0"/>
          <w:szCs w:val="21"/>
          <w:lang w:val="de-DE" w:eastAsia="ja-JP"/>
        </w:rPr>
        <w:t xml:space="preserve"> levels and (</w:t>
      </w:r>
      <w:r w:rsidR="00E729D5" w:rsidRPr="00E729D5">
        <w:rPr>
          <w:rFonts w:ascii="Times New Roman" w:eastAsia="MS Mincho" w:hAnsi="Times New Roman" w:cs="Times New Roman"/>
          <w:b/>
          <w:kern w:val="0"/>
          <w:szCs w:val="21"/>
          <w:lang w:val="de-DE" w:eastAsia="ja-JP"/>
        </w:rPr>
        <w:t>B</w:t>
      </w:r>
      <w:r w:rsidR="00E729D5" w:rsidRPr="00E729D5">
        <w:rPr>
          <w:rFonts w:ascii="Times New Roman" w:eastAsia="MS Mincho" w:hAnsi="Times New Roman" w:cs="Times New Roman"/>
          <w:kern w:val="0"/>
          <w:szCs w:val="21"/>
          <w:lang w:val="de-DE" w:eastAsia="ja-JP"/>
        </w:rPr>
        <w:t xml:space="preserve">) </w:t>
      </w:r>
      <w:bookmarkStart w:id="10" w:name="_Hlk63713200"/>
      <w:r w:rsidR="00E729D5" w:rsidRPr="00E729D5">
        <w:rPr>
          <w:rFonts w:ascii="Times New Roman" w:eastAsia="MS Mincho" w:hAnsi="Times New Roman" w:cs="Times New Roman"/>
          <w:kern w:val="0"/>
          <w:szCs w:val="21"/>
          <w:lang w:val="de-DE" w:eastAsia="ja-JP"/>
        </w:rPr>
        <w:t>The corresponding fluorescence quantification</w:t>
      </w:r>
      <w:bookmarkEnd w:id="10"/>
      <w:r w:rsidR="00E729D5" w:rsidRPr="00E729D5">
        <w:rPr>
          <w:rFonts w:ascii="Times New Roman" w:eastAsia="MS Mincho" w:hAnsi="Times New Roman" w:cs="Times New Roman"/>
          <w:kern w:val="0"/>
          <w:szCs w:val="21"/>
          <w:lang w:val="de-DE" w:eastAsia="ja-JP"/>
        </w:rPr>
        <w:t xml:space="preserve"> in BMDM (n=4). Green, Flou-3AM; blue, DAPI. Scale bar: 15 μm. (</w:t>
      </w:r>
      <w:r w:rsidR="00E729D5" w:rsidRPr="00E729D5">
        <w:rPr>
          <w:rFonts w:ascii="Times New Roman" w:eastAsia="MS Mincho" w:hAnsi="Times New Roman" w:cs="Times New Roman"/>
          <w:b/>
          <w:kern w:val="0"/>
          <w:szCs w:val="21"/>
          <w:lang w:val="de-DE" w:eastAsia="ja-JP"/>
        </w:rPr>
        <w:t>C</w:t>
      </w:r>
      <w:r w:rsidR="00E729D5" w:rsidRPr="00E729D5">
        <w:rPr>
          <w:rFonts w:ascii="Times New Roman" w:eastAsia="MS Mincho" w:hAnsi="Times New Roman" w:cs="Times New Roman"/>
          <w:kern w:val="0"/>
          <w:szCs w:val="21"/>
          <w:lang w:val="de-DE" w:eastAsia="ja-JP"/>
        </w:rPr>
        <w:t xml:space="preserve">) </w:t>
      </w:r>
      <w:r w:rsidR="00E729D5" w:rsidRPr="00E729D5">
        <w:rPr>
          <w:rFonts w:ascii="Times New Roman" w:eastAsia="宋体" w:hAnsi="Times New Roman" w:cs="Times New Roman"/>
          <w:bCs/>
          <w:kern w:val="0"/>
          <w:szCs w:val="21"/>
          <w:lang w:val="de-DE" w:eastAsia="ja-JP"/>
        </w:rPr>
        <w:t xml:space="preserve">The cell viability of BMDM treated with different concentrations of CaNP for 24 h (n=4). </w:t>
      </w:r>
      <w:r w:rsidR="00E729D5" w:rsidRPr="00E729D5">
        <w:rPr>
          <w:rFonts w:ascii="Times New Roman" w:eastAsia="MS Mincho" w:hAnsi="Times New Roman" w:cs="Times New Roman"/>
          <w:kern w:val="0"/>
          <w:szCs w:val="21"/>
          <w:lang w:val="de-DE" w:eastAsia="ja-JP"/>
        </w:rPr>
        <w:t>The red arrows indicate metastatic nodules.</w:t>
      </w:r>
      <w:r w:rsidR="00E729D5" w:rsidRPr="00E729D5">
        <w:rPr>
          <w:rFonts w:ascii="Times New Roman" w:eastAsia="MS Mincho" w:hAnsi="Times New Roman" w:cs="Times New Roman" w:hint="eastAsia"/>
          <w:kern w:val="0"/>
          <w:szCs w:val="21"/>
          <w:lang w:val="de-DE" w:eastAsia="ja-JP"/>
        </w:rPr>
        <w:t xml:space="preserve"> </w:t>
      </w:r>
      <w:r w:rsidR="00E729D5" w:rsidRPr="00E729D5">
        <w:rPr>
          <w:rFonts w:ascii="Times New Roman" w:eastAsia="MS Mincho" w:hAnsi="Times New Roman" w:cs="Times New Roman"/>
          <w:kern w:val="0"/>
          <w:szCs w:val="21"/>
          <w:lang w:val="de-DE" w:eastAsia="ja-JP"/>
        </w:rPr>
        <w:t>Data are represented as means ± SEM. *P &lt; 0.05, **P &lt; 0.01, and ***P &lt; 0.001 (one-way ANOVA with Bonferroni post hoc test and Student’s t test).</w:t>
      </w:r>
    </w:p>
    <w:p w14:paraId="5D13E4BD" w14:textId="77777777" w:rsidR="00E729D5" w:rsidRPr="00E729D5" w:rsidRDefault="00E729D5" w:rsidP="00E729D5">
      <w:pPr>
        <w:widowControl/>
        <w:rPr>
          <w:rFonts w:ascii="Times New Roman" w:eastAsia="MS Mincho" w:hAnsi="Times New Roman" w:cs="Times New Roman"/>
          <w:b/>
          <w:kern w:val="0"/>
          <w:sz w:val="24"/>
          <w:szCs w:val="24"/>
          <w:lang w:val="de-DE" w:eastAsia="ja-JP"/>
        </w:rPr>
      </w:pPr>
    </w:p>
    <w:p w14:paraId="5F3B0C30" w14:textId="77777777" w:rsidR="00E729D5" w:rsidRPr="00E729D5" w:rsidRDefault="00E729D5" w:rsidP="00E729D5">
      <w:pPr>
        <w:widowControl/>
        <w:jc w:val="left"/>
        <w:rPr>
          <w:rFonts w:ascii="Times New Roman" w:eastAsia="MS Mincho" w:hAnsi="Times New Roman" w:cs="Times New Roman"/>
          <w:b/>
          <w:kern w:val="0"/>
          <w:sz w:val="24"/>
          <w:szCs w:val="24"/>
          <w:lang w:val="de-DE" w:eastAsia="ja-JP"/>
        </w:rPr>
      </w:pPr>
    </w:p>
    <w:p w14:paraId="774F6BFE" w14:textId="77777777" w:rsidR="00E729D5" w:rsidRPr="00E729D5" w:rsidRDefault="00E729D5" w:rsidP="00E729D5">
      <w:pPr>
        <w:widowControl/>
        <w:jc w:val="left"/>
        <w:rPr>
          <w:rFonts w:ascii="Times New Roman" w:eastAsia="MS Mincho" w:hAnsi="Times New Roman" w:cs="Times New Roman"/>
          <w:b/>
          <w:kern w:val="0"/>
          <w:sz w:val="24"/>
          <w:szCs w:val="24"/>
          <w:lang w:val="de-DE" w:eastAsia="ja-JP"/>
        </w:rPr>
      </w:pPr>
    </w:p>
    <w:p w14:paraId="3CEEF851" w14:textId="77777777" w:rsidR="00E729D5" w:rsidRPr="00E729D5" w:rsidRDefault="00E729D5" w:rsidP="00E729D5">
      <w:pPr>
        <w:widowControl/>
        <w:jc w:val="center"/>
        <w:rPr>
          <w:rFonts w:ascii="Times New Roman" w:eastAsia="MS Mincho" w:hAnsi="Times New Roman" w:cs="Times New Roman"/>
          <w:b/>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4E2F5CBA" wp14:editId="0A051AC6">
            <wp:extent cx="5281392" cy="3473722"/>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72577" cy="3533697"/>
                    </a:xfrm>
                    <a:prstGeom prst="rect">
                      <a:avLst/>
                    </a:prstGeom>
                    <a:noFill/>
                    <a:ln>
                      <a:noFill/>
                    </a:ln>
                  </pic:spPr>
                </pic:pic>
              </a:graphicData>
            </a:graphic>
          </wp:inline>
        </w:drawing>
      </w:r>
    </w:p>
    <w:p w14:paraId="36B91DCF" w14:textId="146454E4" w:rsidR="00E729D5" w:rsidRPr="00E729D5" w:rsidRDefault="00AB5DC4" w:rsidP="00E729D5">
      <w:pPr>
        <w:widowControl/>
        <w:spacing w:afterLines="100" w:after="312"/>
        <w:rPr>
          <w:rFonts w:ascii="Times New Roman" w:eastAsia="MS Mincho" w:hAnsi="Times New Roman" w:cs="Times New Roman"/>
          <w:kern w:val="0"/>
          <w:szCs w:val="21"/>
          <w:lang w:val="de-DE" w:eastAsia="ja-JP"/>
        </w:rPr>
      </w:pPr>
      <w:bookmarkStart w:id="11" w:name="_Toc66203965"/>
      <w:r w:rsidRPr="00C526D2">
        <w:rPr>
          <w:rStyle w:val="10"/>
          <w:rFonts w:ascii="Times New Roman" w:hAnsi="Times New Roman" w:cs="Times New Roman"/>
          <w:sz w:val="21"/>
          <w:szCs w:val="21"/>
        </w:rPr>
        <w:t>Supplementary Fig.3</w:t>
      </w:r>
      <w:r w:rsidR="00E729D5" w:rsidRPr="00C526D2">
        <w:rPr>
          <w:rStyle w:val="10"/>
          <w:rFonts w:ascii="Times New Roman" w:hAnsi="Times New Roman" w:cs="Times New Roman"/>
          <w:sz w:val="21"/>
          <w:szCs w:val="21"/>
          <w:lang w:val="de-DE" w:eastAsia="ja-JP"/>
        </w:rPr>
        <w:t xml:space="preserve"> MAPK and NF-κB signal molecules are highly activated in CaNP treated BMDM-M2 cells</w:t>
      </w:r>
      <w:bookmarkEnd w:id="11"/>
      <w:r w:rsidR="00E729D5" w:rsidRPr="00C526D2">
        <w:rPr>
          <w:lang w:val="de-DE" w:eastAsia="ja-JP"/>
        </w:rPr>
        <w:t>.</w:t>
      </w:r>
      <w:r w:rsidR="00E729D5" w:rsidRPr="00E729D5">
        <w:rPr>
          <w:rFonts w:ascii="Times New Roman" w:eastAsia="MS Mincho" w:hAnsi="Times New Roman" w:cs="Times New Roman"/>
          <w:b/>
          <w:kern w:val="0"/>
          <w:szCs w:val="21"/>
          <w:lang w:val="de-DE" w:eastAsia="ja-JP"/>
        </w:rPr>
        <w:t xml:space="preserve"> </w:t>
      </w:r>
      <w:r w:rsidR="00E729D5" w:rsidRPr="00E729D5">
        <w:rPr>
          <w:rFonts w:ascii="Times New Roman" w:eastAsia="等线" w:hAnsi="Times New Roman" w:cs="Times New Roman" w:hint="cs"/>
          <w:kern w:val="0"/>
          <w:szCs w:val="21"/>
          <w:lang w:val="de-DE"/>
        </w:rPr>
        <w:t>(</w:t>
      </w:r>
      <w:r w:rsidR="00E729D5" w:rsidRPr="00E729D5">
        <w:rPr>
          <w:rFonts w:ascii="Times New Roman" w:eastAsia="等线" w:hAnsi="Times New Roman" w:cs="Times New Roman"/>
          <w:b/>
          <w:kern w:val="0"/>
          <w:szCs w:val="21"/>
          <w:lang w:val="de-DE"/>
        </w:rPr>
        <w:t>A</w:t>
      </w:r>
      <w:r w:rsidR="00E729D5" w:rsidRPr="00E729D5">
        <w:rPr>
          <w:rFonts w:ascii="Times New Roman" w:eastAsia="等线" w:hAnsi="Times New Roman" w:cs="Times New Roman"/>
          <w:kern w:val="0"/>
          <w:szCs w:val="21"/>
          <w:lang w:val="de-DE"/>
        </w:rPr>
        <w:t>)</w:t>
      </w:r>
      <w:r w:rsidR="00E729D5" w:rsidRPr="00E729D5">
        <w:rPr>
          <w:rFonts w:ascii="Times New Roman" w:eastAsia="MS Mincho" w:hAnsi="Times New Roman" w:cs="Times New Roman"/>
          <w:kern w:val="0"/>
          <w:szCs w:val="21"/>
          <w:lang w:val="de-DE" w:eastAsia="ja-JP"/>
        </w:rPr>
        <w:t xml:space="preserve"> The corresponding quantification of iNOS (left), p38 (middle) and p-p38 (right) in BMDM-M2 cells after treatment with H</w:t>
      </w:r>
      <w:r w:rsidR="00E729D5" w:rsidRPr="00E729D5">
        <w:rPr>
          <w:rFonts w:ascii="Times New Roman" w:eastAsia="MS Mincho" w:hAnsi="Times New Roman" w:cs="Times New Roman"/>
          <w:kern w:val="0"/>
          <w:szCs w:val="21"/>
          <w:vertAlign w:val="subscript"/>
          <w:lang w:val="de-DE" w:eastAsia="ja-JP"/>
        </w:rPr>
        <w:t>2</w:t>
      </w:r>
      <w:r w:rsidR="00E729D5" w:rsidRPr="00E729D5">
        <w:rPr>
          <w:rFonts w:ascii="Times New Roman" w:eastAsia="MS Mincho" w:hAnsi="Times New Roman" w:cs="Times New Roman"/>
          <w:kern w:val="0"/>
          <w:szCs w:val="21"/>
          <w:lang w:val="de-DE" w:eastAsia="ja-JP"/>
        </w:rPr>
        <w:t>O</w:t>
      </w:r>
      <w:r w:rsidR="00E729D5" w:rsidRPr="00E729D5">
        <w:rPr>
          <w:rFonts w:ascii="Times New Roman" w:eastAsia="MS Mincho" w:hAnsi="Times New Roman" w:cs="Times New Roman"/>
          <w:kern w:val="0"/>
          <w:szCs w:val="21"/>
          <w:vertAlign w:val="subscript"/>
          <w:lang w:val="de-DE" w:eastAsia="ja-JP"/>
        </w:rPr>
        <w:t>2</w:t>
      </w:r>
      <w:r w:rsidR="00E729D5" w:rsidRPr="00E729D5">
        <w:rPr>
          <w:rFonts w:ascii="Times New Roman" w:eastAsia="MS Mincho" w:hAnsi="Times New Roman" w:cs="Times New Roman"/>
          <w:kern w:val="0"/>
          <w:szCs w:val="21"/>
          <w:lang w:val="de-DE" w:eastAsia="ja-JP"/>
        </w:rPr>
        <w:t>, Cap, CaNP for 48 h (n=4).</w:t>
      </w:r>
      <w:r w:rsidR="00E729D5" w:rsidRPr="00E729D5">
        <w:rPr>
          <w:rFonts w:ascii="Times New Roman" w:eastAsia="等线" w:hAnsi="Times New Roman" w:cs="Times New Roman" w:hint="cs"/>
          <w:kern w:val="0"/>
          <w:szCs w:val="21"/>
          <w:lang w:val="de-DE"/>
        </w:rPr>
        <w:t xml:space="preserve"> (</w:t>
      </w:r>
      <w:r w:rsidR="00E729D5" w:rsidRPr="00E729D5">
        <w:rPr>
          <w:rFonts w:ascii="Times New Roman" w:eastAsia="等线" w:hAnsi="Times New Roman" w:cs="Times New Roman"/>
          <w:b/>
          <w:kern w:val="0"/>
          <w:szCs w:val="21"/>
          <w:lang w:val="de-DE"/>
        </w:rPr>
        <w:t>B</w:t>
      </w:r>
      <w:r w:rsidR="00E729D5" w:rsidRPr="00E729D5">
        <w:rPr>
          <w:rFonts w:ascii="Times New Roman" w:eastAsia="等线" w:hAnsi="Times New Roman" w:cs="Times New Roman"/>
          <w:kern w:val="0"/>
          <w:szCs w:val="21"/>
          <w:lang w:val="de-DE"/>
        </w:rPr>
        <w:t>)</w:t>
      </w:r>
      <w:r w:rsidR="00E729D5" w:rsidRPr="00E729D5">
        <w:rPr>
          <w:rFonts w:ascii="Times New Roman" w:eastAsia="MS Mincho" w:hAnsi="Times New Roman" w:cs="Times New Roman"/>
          <w:kern w:val="0"/>
          <w:szCs w:val="21"/>
          <w:lang w:val="de-DE" w:eastAsia="ja-JP"/>
        </w:rPr>
        <w:t xml:space="preserve"> The corresponding quantification of p38 and p-p38 in BMDM-M2 cells after treatment with CaNP, CsA and CsA + CaNP for 48 h (n=4). (</w:t>
      </w:r>
      <w:r w:rsidR="00E729D5" w:rsidRPr="00E729D5">
        <w:rPr>
          <w:rFonts w:ascii="Times New Roman" w:eastAsia="MS Mincho" w:hAnsi="Times New Roman" w:cs="Times New Roman"/>
          <w:b/>
          <w:kern w:val="0"/>
          <w:szCs w:val="21"/>
          <w:lang w:val="de-DE" w:eastAsia="ja-JP"/>
        </w:rPr>
        <w:t>C</w:t>
      </w:r>
      <w:r w:rsidR="00E729D5" w:rsidRPr="00E729D5">
        <w:rPr>
          <w:rFonts w:ascii="Times New Roman" w:eastAsia="MS Mincho" w:hAnsi="Times New Roman" w:cs="Times New Roman"/>
          <w:kern w:val="0"/>
          <w:szCs w:val="21"/>
          <w:lang w:val="de-DE" w:eastAsia="ja-JP"/>
        </w:rPr>
        <w:t>) Differential expression analysis of BMDM-M2 cells treated with CaNP vs. control. Volcano plot representing the genes significantly (Q-value&lt;0.1) overexpressed (red) and significantly underexpressed (blue). The red arrows indicate metastatic nodules.</w:t>
      </w:r>
      <w:r w:rsidR="00E729D5" w:rsidRPr="00E729D5">
        <w:rPr>
          <w:rFonts w:ascii="Times New Roman" w:eastAsia="MS Mincho" w:hAnsi="Times New Roman" w:cs="Times New Roman" w:hint="eastAsia"/>
          <w:kern w:val="0"/>
          <w:szCs w:val="21"/>
          <w:lang w:val="de-DE" w:eastAsia="ja-JP"/>
        </w:rPr>
        <w:t xml:space="preserve"> </w:t>
      </w:r>
      <w:r w:rsidR="00E729D5" w:rsidRPr="00E729D5">
        <w:rPr>
          <w:rFonts w:ascii="Times New Roman" w:eastAsia="MS Mincho" w:hAnsi="Times New Roman" w:cs="Times New Roman"/>
          <w:kern w:val="0"/>
          <w:szCs w:val="21"/>
          <w:lang w:val="de-DE" w:eastAsia="ja-JP"/>
        </w:rPr>
        <w:t>Data are represented as means ± SEM. *P &lt; 0.05, **P &lt; 0.01, and ***P &lt; 0.001 (one-way ANOVA with Bonferroni post hoc test and Student’s t test).</w:t>
      </w:r>
    </w:p>
    <w:p w14:paraId="631FCF26"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565ACA2E"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00E0D12F" wp14:editId="4BC5B4D7">
            <wp:extent cx="2876550" cy="3963711"/>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78009" cy="3965722"/>
                    </a:xfrm>
                    <a:prstGeom prst="rect">
                      <a:avLst/>
                    </a:prstGeom>
                    <a:noFill/>
                    <a:ln>
                      <a:noFill/>
                    </a:ln>
                  </pic:spPr>
                </pic:pic>
              </a:graphicData>
            </a:graphic>
          </wp:inline>
        </w:drawing>
      </w:r>
    </w:p>
    <w:p w14:paraId="740B3DB2" w14:textId="78E06D62" w:rsidR="00E729D5" w:rsidRPr="00E729D5" w:rsidRDefault="00AB5DC4" w:rsidP="00E729D5">
      <w:pPr>
        <w:widowControl/>
        <w:spacing w:line="276" w:lineRule="auto"/>
        <w:rPr>
          <w:rFonts w:ascii="Times New Roman" w:eastAsia="MS Mincho" w:hAnsi="Times New Roman" w:cs="Times New Roman"/>
          <w:b/>
          <w:kern w:val="0"/>
          <w:szCs w:val="21"/>
          <w:lang w:val="de-DE" w:eastAsia="ja-JP"/>
        </w:rPr>
      </w:pPr>
      <w:bookmarkStart w:id="12" w:name="_Toc66203966"/>
      <w:r w:rsidRPr="00C526D2">
        <w:rPr>
          <w:rStyle w:val="10"/>
          <w:rFonts w:ascii="Times New Roman" w:hAnsi="Times New Roman" w:cs="Times New Roman"/>
          <w:sz w:val="21"/>
          <w:szCs w:val="21"/>
        </w:rPr>
        <w:t>Supplementary Fig.4</w:t>
      </w:r>
      <w:r w:rsidR="00E729D5" w:rsidRPr="00C526D2">
        <w:rPr>
          <w:rStyle w:val="10"/>
          <w:rFonts w:ascii="Times New Roman" w:hAnsi="Times New Roman" w:cs="Times New Roman"/>
          <w:sz w:val="21"/>
          <w:szCs w:val="21"/>
          <w:lang w:val="de-DE" w:eastAsia="ja-JP"/>
        </w:rPr>
        <w:t xml:space="preserve"> CaNP can significantly enhance the lysosomal escape ability of cAD</w:t>
      </w:r>
      <w:bookmarkEnd w:id="12"/>
      <w:r w:rsidR="00E729D5" w:rsidRPr="00E729D5">
        <w:rPr>
          <w:rFonts w:ascii="Times New Roman" w:eastAsia="MS Mincho" w:hAnsi="Times New Roman" w:cs="Times New Roman"/>
          <w:b/>
          <w:kern w:val="0"/>
          <w:szCs w:val="21"/>
          <w:lang w:val="de-DE" w:eastAsia="ja-JP"/>
        </w:rPr>
        <w:t xml:space="preserve">. </w:t>
      </w:r>
      <w:r w:rsidR="00E729D5" w:rsidRPr="00E729D5">
        <w:rPr>
          <w:rFonts w:ascii="Times New Roman" w:eastAsia="MS Mincho" w:hAnsi="Times New Roman" w:cs="Times New Roman"/>
          <w:kern w:val="0"/>
          <w:szCs w:val="21"/>
          <w:lang w:val="de-DE" w:eastAsia="ja-JP"/>
        </w:rPr>
        <w:t xml:space="preserve">Representative CLSM image of distribution of </w:t>
      </w:r>
      <w:r w:rsidR="00E729D5" w:rsidRPr="00E729D5">
        <w:rPr>
          <w:rFonts w:ascii="Times New Roman" w:eastAsia="MS Mincho" w:hAnsi="Times New Roman" w:cs="Times New Roman" w:hint="eastAsia"/>
          <w:kern w:val="0"/>
          <w:szCs w:val="21"/>
          <w:lang w:val="de-DE" w:eastAsia="ja-JP"/>
        </w:rPr>
        <w:t>c</w:t>
      </w:r>
      <w:r w:rsidR="00E729D5" w:rsidRPr="00E729D5">
        <w:rPr>
          <w:rFonts w:ascii="Times New Roman" w:eastAsia="MS Mincho" w:hAnsi="Times New Roman" w:cs="Times New Roman"/>
          <w:kern w:val="0"/>
          <w:szCs w:val="21"/>
          <w:lang w:val="de-DE" w:eastAsia="ja-JP"/>
        </w:rPr>
        <w:t>AD in B16 cells. Green, FAM; R</w:t>
      </w:r>
      <w:r w:rsidR="00E729D5" w:rsidRPr="00E729D5">
        <w:rPr>
          <w:rFonts w:ascii="Times New Roman" w:eastAsia="MS Mincho" w:hAnsi="Times New Roman" w:cs="Times New Roman" w:hint="eastAsia"/>
          <w:kern w:val="0"/>
          <w:szCs w:val="21"/>
          <w:lang w:val="de-DE" w:eastAsia="ja-JP"/>
        </w:rPr>
        <w:t>ed</w:t>
      </w:r>
      <w:r w:rsidR="00E729D5" w:rsidRPr="00E729D5">
        <w:rPr>
          <w:rFonts w:ascii="Times New Roman" w:eastAsia="MS Mincho" w:hAnsi="Times New Roman" w:cs="Times New Roman"/>
          <w:kern w:val="0"/>
          <w:szCs w:val="21"/>
          <w:lang w:val="de-DE" w:eastAsia="ja-JP"/>
        </w:rPr>
        <w:t>, Lysosome Tracker; blue, DAPI. Scale bar: 15 μm.</w:t>
      </w:r>
    </w:p>
    <w:p w14:paraId="6E4AC096" w14:textId="77777777" w:rsidR="00E729D5" w:rsidRPr="00E729D5" w:rsidRDefault="00E729D5" w:rsidP="00E729D5">
      <w:pPr>
        <w:widowControl/>
        <w:spacing w:line="276" w:lineRule="auto"/>
        <w:rPr>
          <w:rFonts w:ascii="Times New Roman" w:eastAsia="MS Mincho" w:hAnsi="Times New Roman" w:cs="Times New Roman"/>
          <w:kern w:val="0"/>
          <w:szCs w:val="21"/>
          <w:lang w:val="de-DE" w:eastAsia="ja-JP"/>
        </w:rPr>
      </w:pPr>
    </w:p>
    <w:p w14:paraId="44CB1C20"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3F02C52D"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6853291C"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7AB781DB" wp14:editId="6CFDAD7C">
            <wp:extent cx="4709203" cy="1541130"/>
            <wp:effectExtent l="0" t="0" r="0"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89007" cy="1599973"/>
                    </a:xfrm>
                    <a:prstGeom prst="rect">
                      <a:avLst/>
                    </a:prstGeom>
                    <a:noFill/>
                    <a:ln>
                      <a:noFill/>
                    </a:ln>
                  </pic:spPr>
                </pic:pic>
              </a:graphicData>
            </a:graphic>
          </wp:inline>
        </w:drawing>
      </w:r>
    </w:p>
    <w:p w14:paraId="595D083D" w14:textId="4CEB35E3" w:rsidR="00E729D5" w:rsidRPr="00E729D5" w:rsidRDefault="00AB5DC4" w:rsidP="00E729D5">
      <w:pPr>
        <w:widowControl/>
        <w:spacing w:afterLines="100" w:after="312"/>
        <w:rPr>
          <w:rFonts w:ascii="Times New Roman" w:eastAsia="MS Mincho" w:hAnsi="Times New Roman" w:cs="Times New Roman"/>
          <w:kern w:val="0"/>
          <w:szCs w:val="21"/>
          <w:lang w:val="de-DE" w:eastAsia="ja-JP"/>
        </w:rPr>
      </w:pPr>
      <w:bookmarkStart w:id="13" w:name="_Toc66203967"/>
      <w:r w:rsidRPr="00C526D2">
        <w:rPr>
          <w:rStyle w:val="10"/>
          <w:rFonts w:ascii="Times New Roman" w:hAnsi="Times New Roman" w:cs="Times New Roman"/>
          <w:sz w:val="21"/>
          <w:szCs w:val="21"/>
        </w:rPr>
        <w:t>Supplementary Fig.5</w:t>
      </w:r>
      <w:r w:rsidR="00E729D5" w:rsidRPr="00C526D2">
        <w:rPr>
          <w:rStyle w:val="10"/>
          <w:rFonts w:ascii="Times New Roman" w:hAnsi="Times New Roman" w:cs="Times New Roman"/>
          <w:sz w:val="21"/>
          <w:szCs w:val="21"/>
          <w:lang w:val="de-DE" w:eastAsia="ja-JP"/>
        </w:rPr>
        <w:t xml:space="preserve"> Morphology and characterization of CaNP@cAD-PEG</w:t>
      </w:r>
      <w:bookmarkEnd w:id="13"/>
      <w:r w:rsidR="00E729D5" w:rsidRPr="00E729D5">
        <w:rPr>
          <w:rFonts w:ascii="Times New Roman" w:eastAsia="MS Mincho" w:hAnsi="Times New Roman" w:cs="Times New Roman"/>
          <w:b/>
          <w:kern w:val="0"/>
          <w:szCs w:val="21"/>
          <w:lang w:val="de-DE" w:eastAsia="ja-JP"/>
        </w:rPr>
        <w:t>.</w:t>
      </w:r>
      <w:r w:rsidR="00E729D5" w:rsidRPr="00E729D5">
        <w:rPr>
          <w:rFonts w:ascii="Times New Roman" w:eastAsia="MS Mincho" w:hAnsi="Times New Roman" w:cs="Times New Roman"/>
          <w:kern w:val="0"/>
          <w:szCs w:val="21"/>
          <w:lang w:val="de-DE" w:eastAsia="ja-JP"/>
        </w:rPr>
        <w:t xml:space="preserve"> (</w:t>
      </w:r>
      <w:r w:rsidR="00E729D5" w:rsidRPr="00E729D5">
        <w:rPr>
          <w:rFonts w:ascii="Times New Roman" w:eastAsia="MS Mincho" w:hAnsi="Times New Roman" w:cs="Times New Roman"/>
          <w:b/>
          <w:kern w:val="0"/>
          <w:szCs w:val="21"/>
          <w:lang w:val="de-DE" w:eastAsia="ja-JP"/>
        </w:rPr>
        <w:t>A</w:t>
      </w:r>
      <w:r w:rsidR="00E729D5" w:rsidRPr="00E729D5">
        <w:rPr>
          <w:rFonts w:ascii="Times New Roman" w:eastAsia="等线" w:hAnsi="Times New Roman" w:cs="Times New Roman"/>
          <w:kern w:val="0"/>
          <w:szCs w:val="21"/>
          <w:lang w:val="de-DE"/>
        </w:rPr>
        <w:t>)</w:t>
      </w:r>
      <w:r w:rsidR="00E729D5" w:rsidRPr="00E729D5">
        <w:rPr>
          <w:rFonts w:ascii="Times New Roman" w:eastAsia="MS Mincho" w:hAnsi="Times New Roman" w:cs="Times New Roman"/>
          <w:kern w:val="0"/>
          <w:szCs w:val="21"/>
          <w:lang w:val="de-DE" w:eastAsia="ja-JP"/>
        </w:rPr>
        <w:t>The optimal feeding ratio of CaO</w:t>
      </w:r>
      <w:r w:rsidR="00E729D5" w:rsidRPr="00E729D5">
        <w:rPr>
          <w:rFonts w:ascii="Times New Roman" w:eastAsia="MS Mincho" w:hAnsi="Times New Roman" w:cs="Times New Roman"/>
          <w:kern w:val="0"/>
          <w:szCs w:val="21"/>
          <w:vertAlign w:val="subscript"/>
          <w:lang w:val="de-DE" w:eastAsia="ja-JP"/>
        </w:rPr>
        <w:t>2</w:t>
      </w:r>
      <w:r w:rsidR="00E729D5" w:rsidRPr="00E729D5">
        <w:rPr>
          <w:rFonts w:ascii="Times New Roman" w:eastAsia="MS Mincho" w:hAnsi="Times New Roman" w:cs="Times New Roman"/>
          <w:kern w:val="0"/>
          <w:szCs w:val="21"/>
          <w:lang w:val="de-DE" w:eastAsia="ja-JP"/>
        </w:rPr>
        <w:t xml:space="preserve"> and cAD was analyzed by 3% agarose gel electrophoresis. (</w:t>
      </w:r>
      <w:r w:rsidR="00E729D5" w:rsidRPr="00E729D5">
        <w:rPr>
          <w:rFonts w:ascii="Times New Roman" w:eastAsia="MS Mincho" w:hAnsi="Times New Roman" w:cs="Times New Roman"/>
          <w:b/>
          <w:kern w:val="0"/>
          <w:szCs w:val="21"/>
          <w:lang w:val="de-DE" w:eastAsia="ja-JP"/>
        </w:rPr>
        <w:t>B</w:t>
      </w:r>
      <w:r w:rsidR="00E729D5" w:rsidRPr="00E729D5">
        <w:rPr>
          <w:rFonts w:ascii="Times New Roman" w:eastAsia="MS Mincho" w:hAnsi="Times New Roman" w:cs="Times New Roman"/>
          <w:kern w:val="0"/>
          <w:szCs w:val="21"/>
          <w:lang w:val="de-DE" w:eastAsia="ja-JP"/>
        </w:rPr>
        <w:t xml:space="preserve">) Scanning electron microscopy (SEM) images of </w:t>
      </w:r>
      <w:r w:rsidR="00BE5260">
        <w:rPr>
          <w:rFonts w:ascii="Times New Roman" w:eastAsia="MS Mincho" w:hAnsi="Times New Roman" w:cs="Times New Roman"/>
          <w:kern w:val="0"/>
          <w:szCs w:val="21"/>
          <w:lang w:val="de-DE" w:eastAsia="ja-JP"/>
        </w:rPr>
        <w:t xml:space="preserve">CaNP@cAD-PEG. Scale </w:t>
      </w:r>
      <w:r w:rsidR="00E729D5" w:rsidRPr="00E729D5">
        <w:rPr>
          <w:rFonts w:ascii="Times New Roman" w:eastAsia="MS Mincho" w:hAnsi="Times New Roman" w:cs="Times New Roman"/>
          <w:kern w:val="0"/>
          <w:szCs w:val="21"/>
          <w:lang w:val="de-DE" w:eastAsia="ja-JP"/>
        </w:rPr>
        <w:t>bar: 200 nm. (</w:t>
      </w:r>
      <w:r w:rsidR="00E729D5" w:rsidRPr="00E729D5">
        <w:rPr>
          <w:rFonts w:ascii="Times New Roman" w:eastAsia="MS Mincho" w:hAnsi="Times New Roman" w:cs="Times New Roman"/>
          <w:b/>
          <w:kern w:val="0"/>
          <w:szCs w:val="21"/>
          <w:lang w:val="de-DE" w:eastAsia="ja-JP"/>
        </w:rPr>
        <w:t>C</w:t>
      </w:r>
      <w:r w:rsidR="00E729D5" w:rsidRPr="00E729D5">
        <w:rPr>
          <w:rFonts w:ascii="Times New Roman" w:eastAsia="MS Mincho" w:hAnsi="Times New Roman" w:cs="Times New Roman"/>
          <w:kern w:val="0"/>
          <w:szCs w:val="21"/>
          <w:lang w:val="de-DE" w:eastAsia="ja-JP"/>
        </w:rPr>
        <w:t xml:space="preserve">) Zeta potential of CaNP@cAD-PEG in different pH </w:t>
      </w:r>
      <w:r w:rsidR="00E729D5" w:rsidRPr="00E729D5">
        <w:rPr>
          <w:rFonts w:ascii="Times New Roman" w:eastAsia="等线" w:hAnsi="Times New Roman" w:cs="Times New Roman"/>
          <w:kern w:val="0"/>
          <w:szCs w:val="21"/>
          <w:lang w:val="de-DE"/>
        </w:rPr>
        <w:t xml:space="preserve">values for 3 h </w:t>
      </w:r>
      <w:r w:rsidR="00E729D5" w:rsidRPr="00E729D5">
        <w:rPr>
          <w:rFonts w:ascii="Times New Roman" w:eastAsia="MS Mincho" w:hAnsi="Times New Roman" w:cs="Times New Roman"/>
          <w:kern w:val="0"/>
          <w:szCs w:val="21"/>
          <w:lang w:val="de-DE" w:eastAsia="ja-JP"/>
        </w:rPr>
        <w:t>by dynamic light scattering (n=3). The red arrows indicate metastatic nodules.</w:t>
      </w:r>
      <w:r w:rsidR="00E729D5" w:rsidRPr="00E729D5">
        <w:rPr>
          <w:rFonts w:ascii="Times New Roman" w:eastAsia="MS Mincho" w:hAnsi="Times New Roman" w:cs="Times New Roman" w:hint="eastAsia"/>
          <w:kern w:val="0"/>
          <w:szCs w:val="21"/>
          <w:lang w:val="de-DE" w:eastAsia="ja-JP"/>
        </w:rPr>
        <w:t xml:space="preserve"> </w:t>
      </w:r>
      <w:r w:rsidR="00E729D5" w:rsidRPr="00E729D5">
        <w:rPr>
          <w:rFonts w:ascii="Times New Roman" w:eastAsia="MS Mincho" w:hAnsi="Times New Roman" w:cs="Times New Roman"/>
          <w:kern w:val="0"/>
          <w:szCs w:val="21"/>
          <w:lang w:val="de-DE" w:eastAsia="ja-JP"/>
        </w:rPr>
        <w:t>Data are represented as means ± SEM. *P &lt; 0.05, **P &lt; 0.01, and ***P &lt; 0.001 (one-way ANOVA with Bonferroni post hoc test and Student’s t test).</w:t>
      </w:r>
    </w:p>
    <w:p w14:paraId="6111E9AB"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073E3957"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p>
    <w:p w14:paraId="792A6783"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5AF562DC" wp14:editId="12DE72A8">
            <wp:extent cx="6124901" cy="3113514"/>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48182" cy="3125349"/>
                    </a:xfrm>
                    <a:prstGeom prst="rect">
                      <a:avLst/>
                    </a:prstGeom>
                    <a:noFill/>
                    <a:ln>
                      <a:noFill/>
                    </a:ln>
                  </pic:spPr>
                </pic:pic>
              </a:graphicData>
            </a:graphic>
          </wp:inline>
        </w:drawing>
      </w:r>
    </w:p>
    <w:p w14:paraId="6AD21389" w14:textId="0C2B8689" w:rsidR="00E729D5" w:rsidRPr="00E729D5" w:rsidRDefault="00AB5DC4" w:rsidP="00E729D5">
      <w:pPr>
        <w:widowControl/>
        <w:spacing w:afterLines="100" w:after="312"/>
        <w:rPr>
          <w:rFonts w:ascii="Times New Roman" w:eastAsia="MS Mincho" w:hAnsi="Times New Roman" w:cs="Times New Roman"/>
          <w:kern w:val="0"/>
          <w:szCs w:val="21"/>
          <w:lang w:val="de-DE" w:eastAsia="ja-JP"/>
        </w:rPr>
      </w:pPr>
      <w:bookmarkStart w:id="14" w:name="_Toc66203968"/>
      <w:r w:rsidRPr="00C526D2">
        <w:rPr>
          <w:rStyle w:val="10"/>
          <w:rFonts w:ascii="Times New Roman" w:hAnsi="Times New Roman" w:cs="Times New Roman"/>
          <w:sz w:val="21"/>
          <w:szCs w:val="21"/>
        </w:rPr>
        <w:t>Supplementary Fig.6</w:t>
      </w:r>
      <w:r w:rsidR="00E729D5" w:rsidRPr="00C526D2">
        <w:rPr>
          <w:rStyle w:val="10"/>
          <w:rFonts w:ascii="Times New Roman" w:hAnsi="Times New Roman" w:cs="Times New Roman"/>
          <w:sz w:val="21"/>
          <w:szCs w:val="21"/>
          <w:lang w:val="de-DE" w:eastAsia="ja-JP"/>
        </w:rPr>
        <w:t xml:space="preserve"> CaNP@cAD-PEG effectively inhibited tumor growth</w:t>
      </w:r>
      <w:bookmarkEnd w:id="14"/>
      <w:r w:rsidR="00E729D5" w:rsidRPr="00E729D5">
        <w:rPr>
          <w:rFonts w:ascii="Times New Roman" w:eastAsia="MS Mincho" w:hAnsi="Times New Roman" w:cs="Times New Roman"/>
          <w:b/>
          <w:bCs/>
          <w:kern w:val="0"/>
          <w:szCs w:val="21"/>
          <w:lang w:val="de-DE" w:eastAsia="ja-JP"/>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A</w:t>
      </w:r>
      <w:r w:rsidR="00E729D5" w:rsidRPr="00E729D5">
        <w:rPr>
          <w:rFonts w:ascii="Times New Roman" w:eastAsia="MS Mincho" w:hAnsi="Times New Roman" w:cs="Times New Roman"/>
          <w:kern w:val="0"/>
          <w:szCs w:val="21"/>
          <w:lang w:val="de-DE" w:eastAsia="ja-JP"/>
        </w:rPr>
        <w:t>) ICP-MS of Ca</w:t>
      </w:r>
      <w:r w:rsidR="00E729D5" w:rsidRPr="00E729D5">
        <w:rPr>
          <w:rFonts w:ascii="Times New Roman" w:eastAsia="MS Mincho" w:hAnsi="Times New Roman" w:cs="Times New Roman"/>
          <w:kern w:val="0"/>
          <w:szCs w:val="21"/>
          <w:vertAlign w:val="superscript"/>
          <w:lang w:val="de-DE" w:eastAsia="ja-JP"/>
        </w:rPr>
        <w:t>2+</w:t>
      </w:r>
      <w:r w:rsidR="00E729D5" w:rsidRPr="00E729D5">
        <w:rPr>
          <w:rFonts w:ascii="Times New Roman" w:eastAsia="MS Mincho" w:hAnsi="Times New Roman" w:cs="Times New Roman"/>
          <w:kern w:val="0"/>
          <w:szCs w:val="21"/>
          <w:lang w:val="de-DE" w:eastAsia="ja-JP"/>
        </w:rPr>
        <w:t xml:space="preserve"> levels in major tissues and tumor (n=3).</w:t>
      </w:r>
      <w:bookmarkStart w:id="15" w:name="_Hlk63370411"/>
      <w:r w:rsidR="00E729D5" w:rsidRPr="00E729D5">
        <w:rPr>
          <w:rFonts w:ascii="Times New Roman" w:eastAsia="MS Mincho" w:hAnsi="Times New Roman" w:cs="Times New Roman"/>
          <w:kern w:val="0"/>
          <w:szCs w:val="21"/>
          <w:lang w:val="de-DE" w:eastAsia="ja-JP"/>
        </w:rPr>
        <w:t xml:space="preserve"> (</w:t>
      </w:r>
      <w:r w:rsidR="00E729D5" w:rsidRPr="00E729D5">
        <w:rPr>
          <w:rFonts w:ascii="Times New Roman" w:eastAsia="MS Mincho" w:hAnsi="Times New Roman" w:cs="Times New Roman"/>
          <w:b/>
          <w:kern w:val="0"/>
          <w:szCs w:val="21"/>
          <w:lang w:val="de-DE" w:eastAsia="ja-JP"/>
        </w:rPr>
        <w:t>B</w:t>
      </w:r>
      <w:r w:rsidR="00E729D5" w:rsidRPr="00E729D5">
        <w:rPr>
          <w:rFonts w:ascii="Times New Roman" w:eastAsia="MS Mincho" w:hAnsi="Times New Roman" w:cs="Times New Roman"/>
          <w:kern w:val="0"/>
          <w:szCs w:val="21"/>
          <w:lang w:val="de-DE" w:eastAsia="ja-JP"/>
        </w:rPr>
        <w:t>)</w:t>
      </w:r>
      <w:bookmarkEnd w:id="15"/>
      <w:r w:rsidR="00E729D5" w:rsidRPr="00E729D5">
        <w:rPr>
          <w:rFonts w:ascii="Times New Roman" w:eastAsia="MS Mincho" w:hAnsi="Times New Roman" w:cs="Times New Roman"/>
          <w:kern w:val="0"/>
          <w:szCs w:val="21"/>
          <w:lang w:val="de-DE" w:eastAsia="ja-JP"/>
        </w:rPr>
        <w:t>Body weight of mice in different treatment group (n=5). (</w:t>
      </w:r>
      <w:r w:rsidR="00E729D5" w:rsidRPr="00E729D5">
        <w:rPr>
          <w:rFonts w:ascii="Times New Roman" w:eastAsia="MS Mincho" w:hAnsi="Times New Roman" w:cs="Times New Roman"/>
          <w:b/>
          <w:kern w:val="0"/>
          <w:szCs w:val="21"/>
          <w:lang w:val="de-DE" w:eastAsia="ja-JP"/>
        </w:rPr>
        <w:t>C</w:t>
      </w:r>
      <w:r w:rsidR="00E729D5" w:rsidRPr="00E729D5">
        <w:rPr>
          <w:rFonts w:ascii="Times New Roman" w:eastAsia="MS Mincho" w:hAnsi="Times New Roman" w:cs="Times New Roman"/>
          <w:kern w:val="0"/>
          <w:szCs w:val="21"/>
          <w:lang w:val="de-DE" w:eastAsia="ja-JP"/>
        </w:rPr>
        <w:t>) Individual photoes of mice in the different treatment groups in the primary tumor model. (</w:t>
      </w:r>
      <w:r w:rsidR="00E729D5" w:rsidRPr="00E729D5">
        <w:rPr>
          <w:rFonts w:ascii="Times New Roman" w:eastAsia="MS Mincho" w:hAnsi="Times New Roman" w:cs="Times New Roman"/>
          <w:b/>
          <w:kern w:val="0"/>
          <w:szCs w:val="21"/>
          <w:lang w:val="de-DE" w:eastAsia="ja-JP"/>
        </w:rPr>
        <w:t>D</w:t>
      </w:r>
      <w:r w:rsidR="00E729D5" w:rsidRPr="00E729D5">
        <w:rPr>
          <w:rFonts w:ascii="Times New Roman" w:eastAsia="MS Mincho" w:hAnsi="Times New Roman" w:cs="Times New Roman"/>
          <w:kern w:val="0"/>
          <w:szCs w:val="21"/>
          <w:lang w:val="de-DE" w:eastAsia="ja-JP"/>
        </w:rPr>
        <w:t>) The blood biochemical and blood routine indicators of Saline and CaNP group after 7-times treatment (n=5). (</w:t>
      </w:r>
      <w:r w:rsidR="00E729D5" w:rsidRPr="00E729D5">
        <w:rPr>
          <w:rFonts w:ascii="Times New Roman" w:eastAsia="MS Mincho" w:hAnsi="Times New Roman" w:cs="Times New Roman"/>
          <w:b/>
          <w:kern w:val="0"/>
          <w:szCs w:val="21"/>
          <w:lang w:val="de-DE" w:eastAsia="ja-JP"/>
        </w:rPr>
        <w:t>E</w:t>
      </w:r>
      <w:r w:rsidR="00E729D5" w:rsidRPr="00E729D5">
        <w:rPr>
          <w:rFonts w:ascii="Times New Roman" w:eastAsia="MS Mincho" w:hAnsi="Times New Roman" w:cs="Times New Roman"/>
          <w:kern w:val="0"/>
          <w:szCs w:val="21"/>
          <w:lang w:val="de-DE" w:eastAsia="ja-JP"/>
        </w:rPr>
        <w:t>) Hematoxylin-eosin (H&amp;E) analysis of heart, liver, spleen, lung, kidney and tumor from B16 tumor-bearing mice after receiving different treatments for 15 d, scale bar: 200 μm. (</w:t>
      </w:r>
      <w:r w:rsidR="00E729D5" w:rsidRPr="00E729D5">
        <w:rPr>
          <w:rFonts w:ascii="Times New Roman" w:eastAsia="MS Mincho" w:hAnsi="Times New Roman" w:cs="Times New Roman"/>
          <w:b/>
          <w:kern w:val="0"/>
          <w:szCs w:val="21"/>
          <w:lang w:val="de-DE" w:eastAsia="ja-JP"/>
        </w:rPr>
        <w:t>F</w:t>
      </w:r>
      <w:r w:rsidR="00E729D5" w:rsidRPr="00E729D5">
        <w:rPr>
          <w:rFonts w:ascii="Times New Roman" w:eastAsia="MS Mincho" w:hAnsi="Times New Roman" w:cs="Times New Roman"/>
          <w:kern w:val="0"/>
          <w:szCs w:val="21"/>
          <w:lang w:val="de-DE" w:eastAsia="ja-JP"/>
        </w:rPr>
        <w:t>) Hematoxylin-eosin (H&amp;E) analysis of heart from Saline, aPD-L1+CaNP and CaNP@cAD-PEG treatment group. Arrows indicate ventricular tissue vacuoles and ventricular wall thickening. The red arrows indicate metastatic nodules.</w:t>
      </w:r>
      <w:r w:rsidR="00E729D5" w:rsidRPr="00E729D5">
        <w:rPr>
          <w:rFonts w:ascii="Times New Roman" w:eastAsia="MS Mincho" w:hAnsi="Times New Roman" w:cs="Times New Roman" w:hint="eastAsia"/>
          <w:kern w:val="0"/>
          <w:szCs w:val="21"/>
          <w:lang w:val="de-DE" w:eastAsia="ja-JP"/>
        </w:rPr>
        <w:t xml:space="preserve"> </w:t>
      </w:r>
      <w:r w:rsidR="00E729D5" w:rsidRPr="00E729D5">
        <w:rPr>
          <w:rFonts w:ascii="Times New Roman" w:eastAsia="MS Mincho" w:hAnsi="Times New Roman" w:cs="Times New Roman"/>
          <w:kern w:val="0"/>
          <w:szCs w:val="21"/>
          <w:lang w:val="de-DE" w:eastAsia="ja-JP"/>
        </w:rPr>
        <w:t>Data are represented as means ± SEM. *P &lt; 0.05, **P &lt; 0.01, and ***P &lt; 0.001 (one-way ANOVA with Bonferroni post hoc test and Student’s t test).</w:t>
      </w:r>
    </w:p>
    <w:p w14:paraId="18444DDB"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25F4DEBC" w14:textId="77777777" w:rsidR="00E729D5" w:rsidRPr="00E729D5" w:rsidRDefault="00E729D5" w:rsidP="00E729D5">
      <w:pPr>
        <w:widowControl/>
        <w:spacing w:afterLines="100" w:after="312"/>
        <w:jc w:val="left"/>
        <w:rPr>
          <w:rFonts w:ascii="Times New Roman" w:eastAsia="MS Mincho" w:hAnsi="Times New Roman" w:cs="Times New Roman"/>
          <w:b/>
          <w:bCs/>
          <w:kern w:val="0"/>
          <w:sz w:val="24"/>
          <w:szCs w:val="24"/>
          <w:lang w:val="de-DE" w:eastAsia="ja-JP"/>
        </w:rPr>
      </w:pPr>
    </w:p>
    <w:p w14:paraId="3E118E17"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7AE15D9C" wp14:editId="32D12DEC">
            <wp:extent cx="5274310" cy="2448679"/>
            <wp:effectExtent l="0" t="0" r="2540"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448679"/>
                    </a:xfrm>
                    <a:prstGeom prst="rect">
                      <a:avLst/>
                    </a:prstGeom>
                    <a:noFill/>
                    <a:ln>
                      <a:noFill/>
                    </a:ln>
                  </pic:spPr>
                </pic:pic>
              </a:graphicData>
            </a:graphic>
          </wp:inline>
        </w:drawing>
      </w:r>
    </w:p>
    <w:p w14:paraId="4284E03F" w14:textId="4805C943" w:rsidR="00E729D5" w:rsidRPr="00E729D5" w:rsidRDefault="00AB5DC4" w:rsidP="00E729D5">
      <w:pPr>
        <w:widowControl/>
        <w:spacing w:afterLines="100" w:after="312"/>
        <w:rPr>
          <w:rFonts w:ascii="Times New Roman" w:eastAsia="MS Mincho" w:hAnsi="Times New Roman" w:cs="Times New Roman"/>
          <w:kern w:val="0"/>
          <w:szCs w:val="21"/>
          <w:lang w:val="de-DE" w:eastAsia="ja-JP"/>
        </w:rPr>
      </w:pPr>
      <w:bookmarkStart w:id="16" w:name="_Toc66203969"/>
      <w:r w:rsidRPr="00C526D2">
        <w:rPr>
          <w:rStyle w:val="10"/>
          <w:rFonts w:ascii="Times New Roman" w:hAnsi="Times New Roman" w:cs="Times New Roman"/>
          <w:sz w:val="21"/>
          <w:szCs w:val="21"/>
        </w:rPr>
        <w:t>Supplementary Fig.7</w:t>
      </w:r>
      <w:r w:rsidR="00E729D5" w:rsidRPr="00C526D2">
        <w:rPr>
          <w:rStyle w:val="10"/>
          <w:rFonts w:ascii="Times New Roman" w:hAnsi="Times New Roman" w:cs="Times New Roman"/>
          <w:sz w:val="21"/>
          <w:szCs w:val="21"/>
          <w:lang w:val="de-DE" w:eastAsia="ja-JP"/>
        </w:rPr>
        <w:t xml:space="preserve"> CaNP@cAD-PEG promotes tumor infiltration of immune cells</w:t>
      </w:r>
      <w:bookmarkEnd w:id="16"/>
      <w:r w:rsidR="00E729D5" w:rsidRPr="00E729D5">
        <w:rPr>
          <w:rFonts w:ascii="Times New Roman" w:eastAsia="MS Mincho" w:hAnsi="Times New Roman" w:cs="Times New Roman"/>
          <w:b/>
          <w:kern w:val="0"/>
          <w:szCs w:val="21"/>
          <w:lang w:val="de-DE" w:eastAsia="ja-JP"/>
        </w:rPr>
        <w:t>. 1: Saline; 2: cAD; 3: CaNP; 4: aPD-L</w:t>
      </w:r>
      <w:r w:rsidR="00E729D5" w:rsidRPr="00E729D5">
        <w:rPr>
          <w:rFonts w:ascii="Times New Roman" w:eastAsia="MS Mincho" w:hAnsi="Times New Roman" w:cs="Times New Roman" w:hint="eastAsia"/>
          <w:b/>
          <w:kern w:val="0"/>
          <w:szCs w:val="21"/>
          <w:lang w:val="de-DE" w:eastAsia="ja-JP"/>
        </w:rPr>
        <w:t>1</w:t>
      </w:r>
      <w:r w:rsidR="00E729D5" w:rsidRPr="00E729D5">
        <w:rPr>
          <w:rFonts w:ascii="Times New Roman" w:eastAsia="等线" w:hAnsi="Times New Roman" w:cs="Times New Roman" w:hint="eastAsia"/>
          <w:b/>
          <w:kern w:val="0"/>
          <w:szCs w:val="21"/>
          <w:lang w:val="de-DE"/>
        </w:rPr>
        <w:t>;</w:t>
      </w:r>
      <w:r w:rsidR="00E729D5" w:rsidRPr="00E729D5">
        <w:rPr>
          <w:rFonts w:ascii="Times New Roman" w:eastAsia="等线" w:hAnsi="Times New Roman" w:cs="Times New Roman"/>
          <w:b/>
          <w:kern w:val="0"/>
          <w:szCs w:val="21"/>
          <w:lang w:val="de-DE"/>
        </w:rPr>
        <w:t xml:space="preserve"> </w:t>
      </w:r>
      <w:r w:rsidR="00E729D5" w:rsidRPr="00E729D5">
        <w:rPr>
          <w:rFonts w:ascii="Times New Roman" w:eastAsia="MS Mincho" w:hAnsi="Times New Roman" w:cs="Times New Roman" w:hint="eastAsia"/>
          <w:b/>
          <w:kern w:val="0"/>
          <w:szCs w:val="21"/>
          <w:lang w:val="de-DE" w:eastAsia="ja-JP"/>
        </w:rPr>
        <w:t>5</w:t>
      </w:r>
      <w:r w:rsidR="00E729D5" w:rsidRPr="00E729D5">
        <w:rPr>
          <w:rFonts w:ascii="Times New Roman" w:eastAsia="等线" w:hAnsi="Times New Roman" w:cs="Times New Roman" w:hint="eastAsia"/>
          <w:b/>
          <w:kern w:val="0"/>
          <w:szCs w:val="21"/>
          <w:lang w:val="de-DE"/>
        </w:rPr>
        <w:t>:</w:t>
      </w:r>
      <w:r w:rsidR="00E729D5" w:rsidRPr="00E729D5">
        <w:rPr>
          <w:rFonts w:ascii="Times New Roman" w:eastAsia="等线" w:hAnsi="Times New Roman" w:cs="Times New Roman"/>
          <w:b/>
          <w:kern w:val="0"/>
          <w:szCs w:val="21"/>
          <w:lang w:val="de-DE"/>
        </w:rPr>
        <w:t xml:space="preserve"> </w:t>
      </w:r>
      <w:r w:rsidR="00E729D5" w:rsidRPr="00E729D5">
        <w:rPr>
          <w:rFonts w:ascii="Times New Roman" w:eastAsia="MS Mincho" w:hAnsi="Times New Roman" w:cs="Times New Roman" w:hint="eastAsia"/>
          <w:b/>
          <w:kern w:val="0"/>
          <w:szCs w:val="21"/>
          <w:lang w:val="de-DE" w:eastAsia="ja-JP"/>
        </w:rPr>
        <w:t>a</w:t>
      </w:r>
      <w:r w:rsidR="00E729D5" w:rsidRPr="00E729D5">
        <w:rPr>
          <w:rFonts w:ascii="Times New Roman" w:eastAsia="MS Mincho" w:hAnsi="Times New Roman" w:cs="Times New Roman"/>
          <w:b/>
          <w:kern w:val="0"/>
          <w:szCs w:val="21"/>
          <w:lang w:val="de-DE" w:eastAsia="ja-JP"/>
        </w:rPr>
        <w:t xml:space="preserve">PD-L1+CaNP; 6: CaNP@cAD-PEG.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A</w:t>
      </w:r>
      <w:r w:rsidR="00E729D5" w:rsidRPr="00E729D5">
        <w:rPr>
          <w:rFonts w:ascii="Times New Roman" w:eastAsia="MS Mincho" w:hAnsi="Times New Roman" w:cs="Times New Roman"/>
          <w:kern w:val="0"/>
          <w:szCs w:val="21"/>
          <w:lang w:val="de-DE" w:eastAsia="ja-JP"/>
        </w:rPr>
        <w:t>) The relative quantification of CD80</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xml:space="preserve"> (left) and CD206</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xml:space="preserve"> (right) cell </w:t>
      </w:r>
      <w:bookmarkStart w:id="17" w:name="OLE_LINK20"/>
      <w:r w:rsidR="00E729D5" w:rsidRPr="00E729D5">
        <w:rPr>
          <w:rFonts w:ascii="Times New Roman" w:eastAsia="MS Mincho" w:hAnsi="Times New Roman" w:cs="Times New Roman"/>
          <w:kern w:val="0"/>
          <w:szCs w:val="21"/>
          <w:lang w:val="de-DE" w:eastAsia="ja-JP"/>
        </w:rPr>
        <w:fldChar w:fldCharType="begin"/>
      </w:r>
      <w:r w:rsidR="00E729D5" w:rsidRPr="00E729D5">
        <w:rPr>
          <w:rFonts w:ascii="Times New Roman" w:eastAsia="MS Mincho" w:hAnsi="Times New Roman" w:cs="Times New Roman"/>
          <w:kern w:val="0"/>
          <w:szCs w:val="21"/>
          <w:lang w:val="de-DE" w:eastAsia="ja-JP"/>
        </w:rPr>
        <w:instrText xml:space="preserve"> HYPERLINK "javascript:;" </w:instrText>
      </w:r>
      <w:r w:rsidR="00E729D5" w:rsidRPr="00E729D5">
        <w:rPr>
          <w:rFonts w:ascii="Times New Roman" w:eastAsia="MS Mincho" w:hAnsi="Times New Roman" w:cs="Times New Roman"/>
          <w:kern w:val="0"/>
          <w:szCs w:val="21"/>
          <w:lang w:val="de-DE" w:eastAsia="ja-JP"/>
        </w:rPr>
        <w:fldChar w:fldCharType="separate"/>
      </w:r>
      <w:r w:rsidR="00E729D5" w:rsidRPr="00E729D5">
        <w:rPr>
          <w:rFonts w:ascii="Times New Roman" w:eastAsia="MS Mincho" w:hAnsi="Times New Roman" w:cs="Times New Roman"/>
          <w:kern w:val="0"/>
          <w:szCs w:val="21"/>
          <w:lang w:val="de-DE" w:eastAsia="ja-JP"/>
        </w:rPr>
        <w:t>infiltrate</w:t>
      </w:r>
      <w:r w:rsidR="00E729D5" w:rsidRPr="00E729D5">
        <w:rPr>
          <w:rFonts w:ascii="Times New Roman" w:eastAsia="MS Mincho" w:hAnsi="Times New Roman" w:cs="Times New Roman"/>
          <w:kern w:val="0"/>
          <w:szCs w:val="21"/>
          <w:lang w:val="de-DE" w:eastAsia="ja-JP"/>
        </w:rPr>
        <w:fldChar w:fldCharType="end"/>
      </w:r>
      <w:r w:rsidR="00E729D5" w:rsidRPr="00E729D5">
        <w:rPr>
          <w:rFonts w:ascii="Times New Roman" w:eastAsia="MS Mincho" w:hAnsi="Times New Roman" w:cs="Times New Roman"/>
          <w:kern w:val="0"/>
          <w:szCs w:val="21"/>
          <w:lang w:val="de-DE" w:eastAsia="ja-JP"/>
        </w:rPr>
        <w:t>d</w:t>
      </w:r>
      <w:bookmarkEnd w:id="17"/>
      <w:r w:rsidR="00E729D5" w:rsidRPr="00E729D5">
        <w:rPr>
          <w:rFonts w:ascii="Times New Roman" w:eastAsia="MS Mincho" w:hAnsi="Times New Roman" w:cs="Times New Roman"/>
          <w:kern w:val="0"/>
          <w:szCs w:val="21"/>
          <w:lang w:val="de-DE" w:eastAsia="ja-JP"/>
        </w:rPr>
        <w:t xml:space="preserve"> in tumor (n=5). (</w:t>
      </w:r>
      <w:r w:rsidR="00E729D5" w:rsidRPr="00E729D5">
        <w:rPr>
          <w:rFonts w:ascii="Times New Roman" w:eastAsia="MS Mincho" w:hAnsi="Times New Roman" w:cs="Times New Roman"/>
          <w:b/>
          <w:kern w:val="0"/>
          <w:szCs w:val="21"/>
          <w:lang w:val="de-DE" w:eastAsia="ja-JP"/>
        </w:rPr>
        <w:t>B</w:t>
      </w:r>
      <w:r w:rsidR="00E729D5" w:rsidRPr="00E729D5">
        <w:rPr>
          <w:rFonts w:ascii="Times New Roman" w:eastAsia="MS Mincho" w:hAnsi="Times New Roman" w:cs="Times New Roman"/>
          <w:kern w:val="0"/>
          <w:szCs w:val="21"/>
          <w:lang w:val="de-DE" w:eastAsia="ja-JP"/>
        </w:rPr>
        <w:t>) Representative flow cytometric analysis images of DC</w:t>
      </w:r>
      <w:r w:rsidR="00E729D5" w:rsidRPr="00E729D5">
        <w:rPr>
          <w:rFonts w:ascii="Times New Roman" w:eastAsia="MS Mincho" w:hAnsi="Times New Roman" w:cs="Times New Roman" w:hint="eastAsia"/>
          <w:kern w:val="0"/>
          <w:szCs w:val="21"/>
          <w:lang w:val="de-DE" w:eastAsia="ja-JP"/>
        </w:rPr>
        <w:t>s</w:t>
      </w:r>
      <w:r w:rsidR="00E729D5" w:rsidRPr="00E729D5">
        <w:rPr>
          <w:rFonts w:ascii="Times New Roman" w:eastAsia="MS Mincho" w:hAnsi="Times New Roman" w:cs="Times New Roman"/>
          <w:kern w:val="0"/>
          <w:szCs w:val="21"/>
          <w:lang w:val="de-DE" w:eastAsia="ja-JP"/>
        </w:rPr>
        <w:t xml:space="preserve"> (CD103</w:t>
      </w:r>
      <w:r w:rsidR="00E729D5" w:rsidRPr="00E729D5">
        <w:rPr>
          <w:rFonts w:ascii="Times New Roman" w:eastAsia="MS Mincho" w:hAnsi="Times New Roman" w:cs="Times New Roman"/>
          <w:kern w:val="0"/>
          <w:szCs w:val="21"/>
          <w:vertAlign w:val="superscript"/>
          <w:lang w:val="de-DE" w:eastAsia="ja-JP"/>
        </w:rPr>
        <w:t>hi</w:t>
      </w:r>
      <w:r w:rsidR="00E729D5" w:rsidRPr="00E729D5">
        <w:rPr>
          <w:rFonts w:ascii="Times New Roman" w:eastAsia="MS Mincho" w:hAnsi="Times New Roman" w:cs="Times New Roman"/>
          <w:kern w:val="0"/>
          <w:szCs w:val="21"/>
          <w:lang w:val="de-DE" w:eastAsia="ja-JP"/>
        </w:rPr>
        <w:t>, up), MDSC (Gr-1</w:t>
      </w:r>
      <w:r w:rsidR="00E729D5" w:rsidRPr="00E729D5">
        <w:rPr>
          <w:rFonts w:ascii="Times New Roman" w:eastAsia="MS Mincho" w:hAnsi="Times New Roman" w:cs="Times New Roman"/>
          <w:kern w:val="0"/>
          <w:szCs w:val="21"/>
          <w:vertAlign w:val="superscript"/>
          <w:lang w:val="de-DE" w:eastAsia="ja-JP"/>
        </w:rPr>
        <w:t>hi</w:t>
      </w:r>
      <w:r w:rsidR="00E729D5" w:rsidRPr="00E729D5">
        <w:rPr>
          <w:rFonts w:ascii="Times New Roman" w:eastAsia="MS Mincho" w:hAnsi="Times New Roman" w:cs="Times New Roman"/>
          <w:kern w:val="0"/>
          <w:szCs w:val="21"/>
          <w:lang w:val="de-DE" w:eastAsia="ja-JP"/>
        </w:rPr>
        <w:t>, middle) and Treg (FOX</w:t>
      </w:r>
      <w:r w:rsidR="00E729D5" w:rsidRPr="00E729D5">
        <w:rPr>
          <w:rFonts w:ascii="Times New Roman" w:eastAsia="MS Mincho" w:hAnsi="Times New Roman" w:cs="Times New Roman" w:hint="eastAsia"/>
          <w:kern w:val="0"/>
          <w:szCs w:val="21"/>
          <w:lang w:val="de-DE" w:eastAsia="ja-JP"/>
        </w:rPr>
        <w:t>p</w:t>
      </w:r>
      <w:r w:rsidR="00E729D5" w:rsidRPr="00E729D5">
        <w:rPr>
          <w:rFonts w:ascii="Times New Roman" w:eastAsia="MS Mincho" w:hAnsi="Times New Roman" w:cs="Times New Roman"/>
          <w:kern w:val="0"/>
          <w:szCs w:val="21"/>
          <w:lang w:val="de-DE" w:eastAsia="ja-JP"/>
        </w:rPr>
        <w:t>3</w:t>
      </w:r>
      <w:r w:rsidR="00E729D5" w:rsidRPr="00E729D5">
        <w:rPr>
          <w:rFonts w:ascii="Times New Roman" w:eastAsia="MS Mincho" w:hAnsi="Times New Roman" w:cs="Times New Roman"/>
          <w:kern w:val="0"/>
          <w:szCs w:val="21"/>
          <w:vertAlign w:val="superscript"/>
          <w:lang w:val="de-DE" w:eastAsia="ja-JP"/>
        </w:rPr>
        <w:t>hi</w:t>
      </w:r>
      <w:r w:rsidR="00E729D5" w:rsidRPr="00E729D5">
        <w:rPr>
          <w:rFonts w:ascii="Times New Roman" w:eastAsia="MS Mincho" w:hAnsi="Times New Roman" w:cs="Times New Roman"/>
          <w:kern w:val="0"/>
          <w:szCs w:val="21"/>
          <w:lang w:val="de-DE" w:eastAsia="ja-JP"/>
        </w:rPr>
        <w:t xml:space="preserve">, down) cell </w:t>
      </w:r>
      <w:hyperlink r:id="rId16" w:history="1">
        <w:r w:rsidR="00E729D5" w:rsidRPr="00E729D5">
          <w:rPr>
            <w:rFonts w:ascii="Times New Roman" w:eastAsia="MS Mincho" w:hAnsi="Times New Roman" w:cs="Times New Roman"/>
            <w:kern w:val="0"/>
            <w:szCs w:val="21"/>
            <w:lang w:val="de-DE" w:eastAsia="ja-JP"/>
          </w:rPr>
          <w:t>infiltrate</w:t>
        </w:r>
      </w:hyperlink>
      <w:r w:rsidR="00E729D5" w:rsidRPr="00E729D5">
        <w:rPr>
          <w:rFonts w:ascii="Times New Roman" w:eastAsia="MS Mincho" w:hAnsi="Times New Roman" w:cs="Times New Roman"/>
          <w:kern w:val="0"/>
          <w:szCs w:val="21"/>
          <w:lang w:val="de-DE" w:eastAsia="ja-JP"/>
        </w:rPr>
        <w:t>d in tumor.(</w:t>
      </w:r>
      <w:r w:rsidR="00E729D5" w:rsidRPr="00E729D5">
        <w:rPr>
          <w:rFonts w:ascii="Times New Roman" w:eastAsia="MS Mincho" w:hAnsi="Times New Roman" w:cs="Times New Roman"/>
          <w:b/>
          <w:kern w:val="0"/>
          <w:szCs w:val="21"/>
          <w:lang w:val="de-DE" w:eastAsia="ja-JP"/>
        </w:rPr>
        <w:t>C</w:t>
      </w:r>
      <w:r w:rsidR="00E729D5" w:rsidRPr="00E729D5">
        <w:rPr>
          <w:rFonts w:ascii="Times New Roman" w:eastAsia="MS Mincho" w:hAnsi="Times New Roman" w:cs="Times New Roman"/>
          <w:kern w:val="0"/>
          <w:szCs w:val="21"/>
          <w:lang w:val="de-DE" w:eastAsia="ja-JP"/>
        </w:rPr>
        <w:t>) TNF-α and IFN-γ levels in serum after different treatment (n=</w:t>
      </w:r>
      <w:r w:rsidR="00E729D5" w:rsidRPr="00E729D5">
        <w:rPr>
          <w:rFonts w:ascii="Times New Roman" w:eastAsia="MS Mincho" w:hAnsi="Times New Roman" w:cs="Times New Roman" w:hint="eastAsia"/>
          <w:kern w:val="0"/>
          <w:szCs w:val="21"/>
          <w:lang w:val="de-DE" w:eastAsia="ja-JP"/>
        </w:rPr>
        <w:t>5</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hint="eastAsia"/>
          <w:kern w:val="0"/>
          <w:szCs w:val="21"/>
          <w:lang w:val="de-DE" w:eastAsia="ja-JP"/>
        </w:rPr>
        <w:t>.</w:t>
      </w:r>
      <w:r w:rsidR="00E729D5" w:rsidRPr="00E729D5">
        <w:rPr>
          <w:rFonts w:ascii="Times New Roman" w:eastAsia="等线" w:hAnsi="Times New Roman" w:cs="Times New Roman" w:hint="eastAsia"/>
          <w:b/>
          <w:kern w:val="0"/>
          <w:szCs w:val="21"/>
          <w:lang w:val="de-DE"/>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D</w:t>
      </w:r>
      <w:r w:rsidR="00E729D5" w:rsidRPr="00E729D5">
        <w:rPr>
          <w:rFonts w:ascii="Times New Roman" w:eastAsia="MS Mincho" w:hAnsi="Times New Roman" w:cs="Times New Roman"/>
          <w:kern w:val="0"/>
          <w:szCs w:val="21"/>
          <w:lang w:val="de-DE" w:eastAsia="ja-JP"/>
        </w:rPr>
        <w:t>)The relative quantification of of CD8</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xml:space="preserve"> and CD4</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xml:space="preserve">T cell </w:t>
      </w:r>
      <w:hyperlink r:id="rId17" w:history="1">
        <w:r w:rsidR="00E729D5" w:rsidRPr="00E729D5">
          <w:rPr>
            <w:rFonts w:ascii="Times New Roman" w:eastAsia="MS Mincho" w:hAnsi="Times New Roman" w:cs="Times New Roman"/>
            <w:kern w:val="0"/>
            <w:szCs w:val="21"/>
            <w:lang w:val="de-DE" w:eastAsia="ja-JP"/>
          </w:rPr>
          <w:t>infiltrate</w:t>
        </w:r>
      </w:hyperlink>
      <w:r w:rsidR="00E729D5" w:rsidRPr="00E729D5">
        <w:rPr>
          <w:rFonts w:ascii="Times New Roman" w:eastAsia="MS Mincho" w:hAnsi="Times New Roman" w:cs="Times New Roman"/>
          <w:kern w:val="0"/>
          <w:szCs w:val="21"/>
          <w:lang w:val="de-DE" w:eastAsia="ja-JP"/>
        </w:rPr>
        <w:t>d in tumor (n = 5). The red arrows indicate metastatic nodules.</w:t>
      </w:r>
      <w:r w:rsidR="00E729D5" w:rsidRPr="00E729D5">
        <w:rPr>
          <w:rFonts w:ascii="Times New Roman" w:eastAsia="MS Mincho" w:hAnsi="Times New Roman" w:cs="Times New Roman" w:hint="eastAsia"/>
          <w:kern w:val="0"/>
          <w:szCs w:val="21"/>
          <w:lang w:val="de-DE" w:eastAsia="ja-JP"/>
        </w:rPr>
        <w:t xml:space="preserve"> </w:t>
      </w:r>
      <w:r w:rsidR="00E729D5" w:rsidRPr="00E729D5">
        <w:rPr>
          <w:rFonts w:ascii="Times New Roman" w:eastAsia="MS Mincho" w:hAnsi="Times New Roman" w:cs="Times New Roman"/>
          <w:kern w:val="0"/>
          <w:szCs w:val="21"/>
          <w:lang w:val="de-DE" w:eastAsia="ja-JP"/>
        </w:rPr>
        <w:t>Data are represented as means ± SEM. *P &lt; 0.05, **P &lt; 0.01, and ***P &lt; 0.001 (one-way ANOVA with Bonferroni post hoc test and Student’s t test).</w:t>
      </w:r>
    </w:p>
    <w:p w14:paraId="7E9BAD32" w14:textId="77777777" w:rsidR="00E729D5" w:rsidRPr="00E729D5" w:rsidRDefault="00E729D5" w:rsidP="00E729D5">
      <w:pPr>
        <w:widowControl/>
        <w:spacing w:line="276" w:lineRule="auto"/>
        <w:rPr>
          <w:rFonts w:ascii="Times New Roman" w:eastAsia="MS Mincho" w:hAnsi="Times New Roman" w:cs="Times New Roman"/>
          <w:b/>
          <w:kern w:val="0"/>
          <w:sz w:val="24"/>
          <w:szCs w:val="24"/>
          <w:lang w:val="de-DE" w:eastAsia="ja-JP"/>
        </w:rPr>
      </w:pPr>
    </w:p>
    <w:p w14:paraId="35504EFA"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65B689E2"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26D4A268"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1DDB8124" wp14:editId="08F603B8">
            <wp:extent cx="5346557" cy="3247502"/>
            <wp:effectExtent l="0" t="0" r="698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84707" cy="3270674"/>
                    </a:xfrm>
                    <a:prstGeom prst="rect">
                      <a:avLst/>
                    </a:prstGeom>
                    <a:noFill/>
                    <a:ln>
                      <a:noFill/>
                    </a:ln>
                  </pic:spPr>
                </pic:pic>
              </a:graphicData>
            </a:graphic>
          </wp:inline>
        </w:drawing>
      </w:r>
    </w:p>
    <w:p w14:paraId="013E646F" w14:textId="65F08864" w:rsidR="00E729D5" w:rsidRPr="00E729D5" w:rsidRDefault="00AB5DC4" w:rsidP="00AB5DC4">
      <w:pPr>
        <w:widowControl/>
        <w:spacing w:line="276" w:lineRule="auto"/>
        <w:rPr>
          <w:rFonts w:ascii="Times New Roman" w:eastAsia="MS Mincho" w:hAnsi="Times New Roman" w:cs="Times New Roman"/>
          <w:b/>
          <w:kern w:val="0"/>
          <w:szCs w:val="21"/>
          <w:lang w:val="de-DE" w:eastAsia="ja-JP"/>
        </w:rPr>
      </w:pPr>
      <w:bookmarkStart w:id="18" w:name="_Toc66203970"/>
      <w:r w:rsidRPr="00C526D2">
        <w:rPr>
          <w:rStyle w:val="10"/>
          <w:rFonts w:ascii="Times New Roman" w:hAnsi="Times New Roman" w:cs="Times New Roman"/>
          <w:sz w:val="21"/>
          <w:szCs w:val="21"/>
        </w:rPr>
        <w:t>Supplementary Fig.8</w:t>
      </w:r>
      <w:r w:rsidR="00E729D5" w:rsidRPr="00C526D2">
        <w:rPr>
          <w:rStyle w:val="10"/>
          <w:rFonts w:ascii="Times New Roman" w:hAnsi="Times New Roman" w:cs="Times New Roman"/>
          <w:sz w:val="21"/>
          <w:szCs w:val="21"/>
          <w:lang w:val="de-DE" w:eastAsia="ja-JP"/>
        </w:rPr>
        <w:t xml:space="preserve"> CaNP@cAD-PEG can activate both innate and adaptive immune responses</w:t>
      </w:r>
      <w:bookmarkEnd w:id="18"/>
      <w:r w:rsidR="00E729D5" w:rsidRPr="00E729D5">
        <w:rPr>
          <w:rFonts w:ascii="Times New Roman" w:eastAsia="MS Mincho" w:hAnsi="Times New Roman" w:cs="Times New Roman"/>
          <w:b/>
          <w:kern w:val="0"/>
          <w:szCs w:val="21"/>
          <w:lang w:val="de-DE" w:eastAsia="ja-JP"/>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A</w:t>
      </w:r>
      <w:r w:rsidR="00E729D5" w:rsidRPr="00E729D5">
        <w:rPr>
          <w:rFonts w:ascii="Times New Roman" w:eastAsia="MS Mincho" w:hAnsi="Times New Roman" w:cs="Times New Roman"/>
          <w:kern w:val="0"/>
          <w:szCs w:val="21"/>
          <w:lang w:val="de-DE" w:eastAsia="ja-JP"/>
        </w:rPr>
        <w:t xml:space="preserve">) Representative immunofluorescence images of tumors </w:t>
      </w:r>
      <w:r w:rsidR="00E729D5" w:rsidRPr="00E729D5">
        <w:rPr>
          <w:rFonts w:ascii="Times New Roman" w:eastAsia="MS Mincho" w:hAnsi="Times New Roman" w:cs="Times New Roman" w:hint="eastAsia"/>
          <w:kern w:val="0"/>
          <w:szCs w:val="21"/>
          <w:lang w:val="de-DE" w:eastAsia="ja-JP"/>
        </w:rPr>
        <w:t>show</w:t>
      </w:r>
      <w:r w:rsidR="00E729D5" w:rsidRPr="00E729D5">
        <w:rPr>
          <w:rFonts w:ascii="Times New Roman" w:eastAsia="MS Mincho" w:hAnsi="Times New Roman" w:cs="Times New Roman"/>
          <w:kern w:val="0"/>
          <w:szCs w:val="21"/>
          <w:lang w:val="de-DE" w:eastAsia="ja-JP"/>
        </w:rPr>
        <w:t>ing M1-macrophage (red, CD80</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and NK cell (green, CD69</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infiltration in tumor of different groups. Scale bars, 50 μm. (</w:t>
      </w:r>
      <w:r w:rsidR="00E729D5" w:rsidRPr="00E729D5">
        <w:rPr>
          <w:rFonts w:ascii="Times New Roman" w:eastAsia="MS Mincho" w:hAnsi="Times New Roman" w:cs="Times New Roman"/>
          <w:b/>
          <w:kern w:val="0"/>
          <w:szCs w:val="21"/>
          <w:lang w:val="de-DE" w:eastAsia="ja-JP"/>
        </w:rPr>
        <w:t>B</w:t>
      </w:r>
      <w:r w:rsidR="00E729D5" w:rsidRPr="00E729D5">
        <w:rPr>
          <w:rFonts w:ascii="Times New Roman" w:eastAsia="MS Mincho" w:hAnsi="Times New Roman" w:cs="Times New Roman"/>
          <w:kern w:val="0"/>
          <w:szCs w:val="21"/>
          <w:lang w:val="de-DE" w:eastAsia="ja-JP"/>
        </w:rPr>
        <w:t>) Representative images of lymph node in different groups.</w:t>
      </w:r>
      <w:r w:rsidR="0045001C">
        <w:rPr>
          <w:rFonts w:ascii="Times New Roman" w:hAnsi="Times New Roman" w:cs="Times New Roman" w:hint="eastAsia"/>
          <w:b/>
          <w:kern w:val="0"/>
          <w:szCs w:val="21"/>
          <w:lang w:val="de-DE"/>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C</w:t>
      </w:r>
      <w:r w:rsidR="00E729D5" w:rsidRPr="00E729D5">
        <w:rPr>
          <w:rFonts w:ascii="Times New Roman" w:eastAsia="MS Mincho" w:hAnsi="Times New Roman" w:cs="Times New Roman"/>
          <w:kern w:val="0"/>
          <w:szCs w:val="21"/>
          <w:lang w:val="de-DE" w:eastAsia="ja-JP"/>
        </w:rPr>
        <w:t xml:space="preserve">) </w:t>
      </w:r>
      <w:bookmarkStart w:id="19" w:name="OLE_LINK25"/>
      <w:r w:rsidR="00E729D5" w:rsidRPr="00E729D5">
        <w:rPr>
          <w:rFonts w:ascii="Times New Roman" w:eastAsia="MS Mincho" w:hAnsi="Times New Roman" w:cs="Times New Roman"/>
          <w:kern w:val="0"/>
          <w:szCs w:val="21"/>
          <w:lang w:val="de-DE" w:eastAsia="ja-JP"/>
        </w:rPr>
        <w:t>Representative immunofluorescence images of DC (red, CD11c</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CD4 (green, CD4</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and CD8 T cell (green, CD8</w:t>
      </w:r>
      <w:r w:rsidR="00E729D5" w:rsidRPr="00E729D5">
        <w:rPr>
          <w:rFonts w:ascii="Times New Roman" w:eastAsia="MS Mincho" w:hAnsi="Times New Roman" w:cs="Times New Roman"/>
          <w:kern w:val="0"/>
          <w:szCs w:val="21"/>
          <w:vertAlign w:val="superscript"/>
          <w:lang w:val="de-DE" w:eastAsia="ja-JP"/>
        </w:rPr>
        <w:t>+</w:t>
      </w:r>
      <w:r w:rsidR="00E729D5" w:rsidRPr="00E729D5">
        <w:rPr>
          <w:rFonts w:ascii="Times New Roman" w:eastAsia="MS Mincho" w:hAnsi="Times New Roman" w:cs="Times New Roman"/>
          <w:kern w:val="0"/>
          <w:szCs w:val="21"/>
          <w:lang w:val="de-DE" w:eastAsia="ja-JP"/>
        </w:rPr>
        <w:t>) in lymph node</w:t>
      </w:r>
      <w:r w:rsidR="00E729D5" w:rsidRPr="00E729D5">
        <w:rPr>
          <w:rFonts w:ascii="Times New Roman" w:eastAsia="等线" w:hAnsi="Times New Roman" w:cs="Times New Roman"/>
          <w:kern w:val="0"/>
          <w:szCs w:val="21"/>
          <w:lang w:val="de-DE"/>
        </w:rPr>
        <w:t>s</w:t>
      </w:r>
      <w:r w:rsidR="00E729D5" w:rsidRPr="00E729D5">
        <w:rPr>
          <w:rFonts w:ascii="Times New Roman" w:eastAsia="MS Mincho" w:hAnsi="Times New Roman" w:cs="Times New Roman"/>
          <w:kern w:val="0"/>
          <w:szCs w:val="21"/>
          <w:lang w:val="de-DE" w:eastAsia="ja-JP"/>
        </w:rPr>
        <w:t xml:space="preserve"> of different groups. Scale bars, 50 μm.</w:t>
      </w:r>
    </w:p>
    <w:bookmarkEnd w:id="19"/>
    <w:p w14:paraId="519F99B1" w14:textId="77777777" w:rsidR="00E729D5" w:rsidRPr="00E729D5" w:rsidRDefault="00E729D5" w:rsidP="00E729D5">
      <w:pPr>
        <w:widowControl/>
        <w:jc w:val="left"/>
        <w:rPr>
          <w:rFonts w:ascii="Times New Roman" w:eastAsia="MS Mincho" w:hAnsi="Times New Roman" w:cs="Times New Roman"/>
          <w:kern w:val="0"/>
          <w:sz w:val="24"/>
          <w:szCs w:val="24"/>
          <w:lang w:val="de-DE" w:eastAsia="ja-JP"/>
        </w:rPr>
      </w:pPr>
    </w:p>
    <w:p w14:paraId="72D7EAF3"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605D54CD"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0CE79376"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2B10CB98"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lastRenderedPageBreak/>
        <w:drawing>
          <wp:inline distT="0" distB="0" distL="0" distR="0" wp14:anchorId="60F961D0" wp14:editId="5A2A5CB3">
            <wp:extent cx="5274310" cy="2635439"/>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635439"/>
                    </a:xfrm>
                    <a:prstGeom prst="rect">
                      <a:avLst/>
                    </a:prstGeom>
                    <a:noFill/>
                    <a:ln>
                      <a:noFill/>
                    </a:ln>
                  </pic:spPr>
                </pic:pic>
              </a:graphicData>
            </a:graphic>
          </wp:inline>
        </w:drawing>
      </w:r>
    </w:p>
    <w:p w14:paraId="3E5F42C3" w14:textId="4BF91B96" w:rsidR="00E729D5" w:rsidRPr="00E729D5" w:rsidRDefault="0045001C" w:rsidP="00E729D5">
      <w:pPr>
        <w:widowControl/>
        <w:spacing w:afterLines="100" w:after="312"/>
        <w:rPr>
          <w:rFonts w:ascii="Times New Roman" w:eastAsia="MS Mincho" w:hAnsi="Times New Roman" w:cs="Times New Roman"/>
          <w:kern w:val="0"/>
          <w:szCs w:val="21"/>
          <w:lang w:val="de-DE" w:eastAsia="ja-JP"/>
        </w:rPr>
      </w:pPr>
      <w:bookmarkStart w:id="20" w:name="_Toc66203971"/>
      <w:r w:rsidRPr="00C526D2">
        <w:rPr>
          <w:rStyle w:val="10"/>
          <w:rFonts w:ascii="Times New Roman" w:hAnsi="Times New Roman" w:cs="Times New Roman"/>
          <w:sz w:val="21"/>
          <w:szCs w:val="21"/>
        </w:rPr>
        <w:t>Supplementary Fig.9</w:t>
      </w:r>
      <w:r w:rsidR="00E729D5" w:rsidRPr="00C526D2">
        <w:rPr>
          <w:rStyle w:val="10"/>
          <w:rFonts w:ascii="Times New Roman" w:hAnsi="Times New Roman" w:cs="Times New Roman"/>
          <w:sz w:val="21"/>
          <w:szCs w:val="21"/>
          <w:lang w:val="de-DE" w:eastAsia="ja-JP"/>
        </w:rPr>
        <w:t xml:space="preserve"> CaNP@cAD-PEG can effectively inhibit tumor growth in distal model and lung metastatic model</w:t>
      </w:r>
      <w:bookmarkEnd w:id="20"/>
      <w:r w:rsidR="00E729D5" w:rsidRPr="00E729D5">
        <w:rPr>
          <w:rFonts w:ascii="Times New Roman" w:eastAsia="MS Mincho" w:hAnsi="Times New Roman" w:cs="Times New Roman"/>
          <w:b/>
          <w:kern w:val="0"/>
          <w:szCs w:val="21"/>
          <w:lang w:val="de-DE" w:eastAsia="ja-JP"/>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A</w:t>
      </w:r>
      <w:r w:rsidR="00E729D5" w:rsidRPr="00E729D5">
        <w:rPr>
          <w:rFonts w:ascii="Times New Roman" w:eastAsia="MS Mincho" w:hAnsi="Times New Roman" w:cs="Times New Roman"/>
          <w:kern w:val="0"/>
          <w:szCs w:val="21"/>
          <w:lang w:val="de-DE" w:eastAsia="ja-JP"/>
        </w:rPr>
        <w:t>) Average growth curves of abscopal tumor in different groups (n=5). (</w:t>
      </w:r>
      <w:r w:rsidR="00E729D5" w:rsidRPr="00E729D5">
        <w:rPr>
          <w:rFonts w:ascii="Times New Roman" w:eastAsia="MS Mincho" w:hAnsi="Times New Roman" w:cs="Times New Roman"/>
          <w:b/>
          <w:kern w:val="0"/>
          <w:szCs w:val="21"/>
          <w:lang w:val="de-DE" w:eastAsia="ja-JP"/>
        </w:rPr>
        <w:t>B</w:t>
      </w:r>
      <w:r w:rsidR="00E729D5" w:rsidRPr="00E729D5">
        <w:rPr>
          <w:rFonts w:ascii="Times New Roman" w:eastAsia="MS Mincho" w:hAnsi="Times New Roman" w:cs="Times New Roman"/>
          <w:kern w:val="0"/>
          <w:szCs w:val="21"/>
          <w:lang w:val="de-DE" w:eastAsia="ja-JP"/>
        </w:rPr>
        <w:t>) Mice images of abscopal tumor model in different groups.</w:t>
      </w:r>
      <w:bookmarkStart w:id="21" w:name="OLE_LINK24"/>
      <w:r w:rsidR="00E729D5" w:rsidRPr="00E729D5">
        <w:rPr>
          <w:rFonts w:ascii="Times New Roman" w:eastAsia="等线" w:hAnsi="Times New Roman" w:cs="Times New Roman" w:hint="eastAsia"/>
          <w:b/>
          <w:kern w:val="0"/>
          <w:szCs w:val="21"/>
          <w:lang w:val="de-DE"/>
        </w:rPr>
        <w:t xml:space="preserve"> </w:t>
      </w:r>
      <w:r w:rsidR="00E729D5" w:rsidRPr="00E729D5">
        <w:rPr>
          <w:rFonts w:ascii="Times New Roman" w:eastAsia="MS Mincho" w:hAnsi="Times New Roman" w:cs="Times New Roman"/>
          <w:kern w:val="0"/>
          <w:szCs w:val="21"/>
          <w:lang w:val="de-DE" w:eastAsia="ja-JP"/>
        </w:rPr>
        <w:t>(</w:t>
      </w:r>
      <w:r w:rsidR="00E729D5" w:rsidRPr="00E729D5">
        <w:rPr>
          <w:rFonts w:ascii="Times New Roman" w:eastAsia="MS Mincho" w:hAnsi="Times New Roman" w:cs="Times New Roman"/>
          <w:b/>
          <w:kern w:val="0"/>
          <w:szCs w:val="21"/>
          <w:lang w:val="de-DE" w:eastAsia="ja-JP"/>
        </w:rPr>
        <w:t>C</w:t>
      </w:r>
      <w:r w:rsidR="00E729D5" w:rsidRPr="00E729D5">
        <w:rPr>
          <w:rFonts w:ascii="Times New Roman" w:eastAsia="MS Mincho" w:hAnsi="Times New Roman" w:cs="Times New Roman"/>
          <w:kern w:val="0"/>
          <w:szCs w:val="21"/>
          <w:lang w:val="de-DE" w:eastAsia="ja-JP"/>
        </w:rPr>
        <w:t>)</w:t>
      </w:r>
      <w:bookmarkEnd w:id="21"/>
      <w:r w:rsidR="00E729D5" w:rsidRPr="00E729D5">
        <w:rPr>
          <w:rFonts w:ascii="Times New Roman" w:eastAsia="MS Mincho" w:hAnsi="Times New Roman" w:cs="Times New Roman"/>
          <w:kern w:val="0"/>
          <w:szCs w:val="21"/>
          <w:lang w:val="de-DE" w:eastAsia="ja-JP"/>
        </w:rPr>
        <w:t xml:space="preserve"> Weight changes of mice in different groups (n=5). (</w:t>
      </w:r>
      <w:r w:rsidR="00E729D5" w:rsidRPr="00E729D5">
        <w:rPr>
          <w:rFonts w:ascii="Times New Roman" w:eastAsia="MS Mincho" w:hAnsi="Times New Roman" w:cs="Times New Roman"/>
          <w:b/>
          <w:kern w:val="0"/>
          <w:szCs w:val="21"/>
          <w:lang w:val="de-DE" w:eastAsia="ja-JP"/>
        </w:rPr>
        <w:t>D</w:t>
      </w:r>
      <w:r w:rsidR="00E729D5" w:rsidRPr="00E729D5">
        <w:rPr>
          <w:rFonts w:ascii="Times New Roman" w:eastAsia="MS Mincho" w:hAnsi="Times New Roman" w:cs="Times New Roman"/>
          <w:kern w:val="0"/>
          <w:szCs w:val="21"/>
          <w:lang w:val="de-DE" w:eastAsia="ja-JP"/>
        </w:rPr>
        <w:t>) Representative flow cytometric analysis images of effecter memory T (T</w:t>
      </w:r>
      <w:r w:rsidR="00E729D5" w:rsidRPr="00E729D5">
        <w:rPr>
          <w:rFonts w:ascii="Times New Roman" w:eastAsia="MS Mincho" w:hAnsi="Times New Roman" w:cs="Times New Roman"/>
          <w:kern w:val="0"/>
          <w:szCs w:val="21"/>
          <w:vertAlign w:val="subscript"/>
          <w:lang w:val="de-DE" w:eastAsia="ja-JP"/>
        </w:rPr>
        <w:t>EM</w:t>
      </w:r>
      <w:r w:rsidR="00E729D5" w:rsidRPr="00E729D5">
        <w:rPr>
          <w:rFonts w:ascii="Times New Roman" w:eastAsia="MS Mincho" w:hAnsi="Times New Roman" w:cs="Times New Roman"/>
          <w:kern w:val="0"/>
          <w:szCs w:val="21"/>
          <w:lang w:val="de-DE" w:eastAsia="ja-JP"/>
        </w:rPr>
        <w:t>) cell in spleen (n = 5). (</w:t>
      </w:r>
      <w:r w:rsidR="00E729D5" w:rsidRPr="00E729D5">
        <w:rPr>
          <w:rFonts w:ascii="Times New Roman" w:eastAsia="MS Mincho" w:hAnsi="Times New Roman" w:cs="Times New Roman"/>
          <w:b/>
          <w:kern w:val="0"/>
          <w:szCs w:val="21"/>
          <w:lang w:val="de-DE" w:eastAsia="ja-JP"/>
        </w:rPr>
        <w:t>E</w:t>
      </w:r>
      <w:r w:rsidR="00E729D5" w:rsidRPr="00E729D5">
        <w:rPr>
          <w:rFonts w:ascii="Times New Roman" w:eastAsia="MS Mincho" w:hAnsi="Times New Roman" w:cs="Times New Roman"/>
          <w:kern w:val="0"/>
          <w:szCs w:val="21"/>
          <w:lang w:val="de-DE" w:eastAsia="ja-JP"/>
        </w:rPr>
        <w:t>) Hematoxylin-eosin (H&amp;E) analysis of lung from lung metastatic model after different treatment group. Dotted circles in blue represent metastatic nodules and dotted circles in red represent infiltrating immune cells. The red arrows indicate metastatic nodules.</w:t>
      </w:r>
      <w:r w:rsidR="00E729D5" w:rsidRPr="00E729D5">
        <w:rPr>
          <w:rFonts w:ascii="Times New Roman" w:eastAsia="MS Mincho" w:hAnsi="Times New Roman" w:cs="Times New Roman" w:hint="eastAsia"/>
          <w:kern w:val="0"/>
          <w:szCs w:val="21"/>
          <w:lang w:val="de-DE" w:eastAsia="ja-JP"/>
        </w:rPr>
        <w:t xml:space="preserve"> </w:t>
      </w:r>
      <w:r w:rsidR="00E729D5" w:rsidRPr="00E729D5">
        <w:rPr>
          <w:rFonts w:ascii="Times New Roman" w:eastAsia="MS Mincho" w:hAnsi="Times New Roman" w:cs="Times New Roman"/>
          <w:kern w:val="0"/>
          <w:szCs w:val="21"/>
          <w:lang w:val="de-DE" w:eastAsia="ja-JP"/>
        </w:rPr>
        <w:t>Data are represented as means ± SEM. *P &lt; 0.05, **P &lt; 0.01, and ***P &lt; 0.001 (one-way ANOVA with Bonferroni post hoc test and Student’s t test).</w:t>
      </w:r>
    </w:p>
    <w:p w14:paraId="679103AF" w14:textId="77777777" w:rsidR="00E729D5" w:rsidRPr="00E729D5" w:rsidRDefault="00E729D5" w:rsidP="00E729D5">
      <w:pPr>
        <w:widowControl/>
        <w:spacing w:line="276" w:lineRule="auto"/>
        <w:rPr>
          <w:rFonts w:ascii="Times New Roman" w:eastAsia="MS Mincho" w:hAnsi="Times New Roman" w:cs="Times New Roman"/>
          <w:b/>
          <w:kern w:val="0"/>
          <w:sz w:val="24"/>
          <w:szCs w:val="24"/>
          <w:lang w:val="de-DE" w:eastAsia="ja-JP"/>
        </w:rPr>
      </w:pPr>
    </w:p>
    <w:p w14:paraId="41475067"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67E4549C"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3D8ED2AB"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2B34B67A"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78A09670" w14:textId="77777777" w:rsidR="00E729D5" w:rsidRPr="00291F75" w:rsidRDefault="00E729D5" w:rsidP="00E729D5">
      <w:pPr>
        <w:widowControl/>
        <w:spacing w:line="360" w:lineRule="auto"/>
        <w:rPr>
          <w:rFonts w:ascii="Times New Roman" w:hAnsi="Times New Roman" w:cs="Times New Roman"/>
          <w:b/>
          <w:bCs/>
        </w:rPr>
      </w:pPr>
      <w:r w:rsidRPr="00291F75">
        <w:rPr>
          <w:rFonts w:ascii="Times New Roman" w:hAnsi="Times New Roman" w:cs="Times New Roman" w:hint="eastAsia"/>
          <w:b/>
          <w:bCs/>
        </w:rPr>
        <w:lastRenderedPageBreak/>
        <w:t>S</w:t>
      </w:r>
      <w:r w:rsidRPr="00291F75">
        <w:rPr>
          <w:rFonts w:ascii="Times New Roman" w:hAnsi="Times New Roman" w:cs="Times New Roman"/>
          <w:b/>
          <w:bCs/>
        </w:rPr>
        <w:t>upplementary Tables</w:t>
      </w:r>
    </w:p>
    <w:p w14:paraId="19D20178" w14:textId="2C828B65" w:rsidR="00E729D5" w:rsidRPr="00E729D5" w:rsidRDefault="00E729D5" w:rsidP="00E729D5">
      <w:pPr>
        <w:widowControl/>
        <w:spacing w:line="360" w:lineRule="auto"/>
        <w:rPr>
          <w:rFonts w:ascii="Times New Roman" w:hAnsi="Times New Roman" w:cs="Times New Roman"/>
          <w:szCs w:val="21"/>
        </w:rPr>
      </w:pPr>
      <w:bookmarkStart w:id="22" w:name="_Toc66203972"/>
      <w:r w:rsidRPr="00C526D2">
        <w:rPr>
          <w:rStyle w:val="10"/>
          <w:rFonts w:ascii="Times New Roman" w:hAnsi="Times New Roman" w:cs="Times New Roman"/>
          <w:sz w:val="21"/>
          <w:szCs w:val="21"/>
        </w:rPr>
        <w:t>Supplementary table 1</w:t>
      </w:r>
      <w:bookmarkEnd w:id="22"/>
      <w:r w:rsidRPr="00291F75">
        <w:rPr>
          <w:rFonts w:ascii="Times New Roman" w:hAnsi="Times New Roman" w:cs="Times New Roman"/>
          <w:b/>
          <w:bCs/>
        </w:rPr>
        <w:t>:</w:t>
      </w:r>
      <w:r>
        <w:rPr>
          <w:rFonts w:ascii="Times New Roman" w:hAnsi="Times New Roman" w:cs="Times New Roman"/>
          <w:b/>
          <w:bCs/>
        </w:rPr>
        <w:t xml:space="preserve"> </w:t>
      </w:r>
      <w:r w:rsidRPr="00E729D5">
        <w:rPr>
          <w:rFonts w:ascii="Times New Roman" w:eastAsia="MS Mincho" w:hAnsi="Times New Roman" w:cs="Times New Roman"/>
          <w:kern w:val="0"/>
          <w:szCs w:val="21"/>
          <w:lang w:val="de-DE" w:eastAsia="ja-JP"/>
        </w:rPr>
        <w:t xml:space="preserve">The sequences of DNAzyme and </w:t>
      </w:r>
      <w:r w:rsidRPr="00E729D5">
        <w:rPr>
          <w:rFonts w:ascii="Times New Roman" w:eastAsia="MS Mincho" w:hAnsi="Times New Roman" w:cs="Times New Roman" w:hint="eastAsia"/>
          <w:kern w:val="0"/>
          <w:szCs w:val="21"/>
          <w:lang w:val="de-DE" w:eastAsia="ja-JP"/>
        </w:rPr>
        <w:t>aptamer</w:t>
      </w:r>
      <w:r w:rsidRPr="00E729D5">
        <w:rPr>
          <w:rFonts w:ascii="Times New Roman" w:eastAsia="MS Mincho" w:hAnsi="Times New Roman" w:cs="Times New Roman"/>
          <w:kern w:val="0"/>
          <w:szCs w:val="21"/>
          <w:lang w:val="de-DE" w:eastAsia="ja-JP"/>
        </w:rPr>
        <w:t>.</w:t>
      </w:r>
    </w:p>
    <w:p w14:paraId="288F1BCE" w14:textId="77777777" w:rsidR="00E729D5" w:rsidRPr="00E729D5" w:rsidRDefault="00E729D5" w:rsidP="00E729D5">
      <w:pPr>
        <w:widowControl/>
        <w:spacing w:line="276" w:lineRule="auto"/>
        <w:jc w:val="center"/>
        <w:rPr>
          <w:rFonts w:ascii="Times New Roman" w:eastAsia="MS Mincho" w:hAnsi="Times New Roman" w:cs="Times New Roman"/>
          <w:kern w:val="0"/>
          <w:sz w:val="24"/>
          <w:szCs w:val="24"/>
          <w:lang w:val="de-DE" w:eastAsia="ja-JP"/>
        </w:rPr>
      </w:pPr>
      <w:r w:rsidRPr="00E729D5">
        <w:rPr>
          <w:rFonts w:ascii="Times New Roman" w:eastAsia="MS Mincho" w:hAnsi="Times New Roman" w:cs="Times New Roman"/>
          <w:kern w:val="0"/>
          <w:sz w:val="24"/>
          <w:szCs w:val="24"/>
          <w:lang w:val="de-DE" w:eastAsia="ja-JP"/>
        </w:rPr>
        <w:drawing>
          <wp:inline distT="0" distB="0" distL="0" distR="0" wp14:anchorId="26332DB3" wp14:editId="146CEA5F">
            <wp:extent cx="5274310" cy="2866171"/>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2866171"/>
                    </a:xfrm>
                    <a:prstGeom prst="rect">
                      <a:avLst/>
                    </a:prstGeom>
                    <a:noFill/>
                    <a:ln>
                      <a:noFill/>
                    </a:ln>
                  </pic:spPr>
                </pic:pic>
              </a:graphicData>
            </a:graphic>
          </wp:inline>
        </w:drawing>
      </w:r>
    </w:p>
    <w:p w14:paraId="152A850E" w14:textId="77777777" w:rsidR="00E729D5" w:rsidRPr="00E729D5" w:rsidRDefault="00E729D5" w:rsidP="00E729D5">
      <w:pPr>
        <w:widowControl/>
        <w:spacing w:line="276" w:lineRule="auto"/>
        <w:rPr>
          <w:rFonts w:ascii="Times New Roman" w:eastAsia="MS Mincho" w:hAnsi="Times New Roman" w:cs="Times New Roman"/>
          <w:kern w:val="0"/>
          <w:szCs w:val="21"/>
          <w:lang w:val="de-DE" w:eastAsia="ja-JP"/>
        </w:rPr>
      </w:pPr>
      <w:r w:rsidRPr="00E729D5">
        <w:rPr>
          <w:rFonts w:ascii="Times New Roman" w:eastAsia="MS Mincho" w:hAnsi="Times New Roman" w:cs="Times New Roman"/>
          <w:kern w:val="0"/>
          <w:szCs w:val="21"/>
          <w:lang w:val="de-DE" w:eastAsia="ja-JP"/>
        </w:rPr>
        <w:t xml:space="preserve">rA </w:t>
      </w:r>
      <w:bookmarkStart w:id="23" w:name="_Hlk63759019"/>
      <w:r w:rsidRPr="00E729D5">
        <w:rPr>
          <w:rFonts w:ascii="Times New Roman" w:eastAsia="MS Mincho" w:hAnsi="Times New Roman" w:cs="Times New Roman"/>
          <w:kern w:val="0"/>
          <w:szCs w:val="21"/>
          <w:lang w:val="de-DE" w:eastAsia="ja-JP"/>
        </w:rPr>
        <w:t>denotes for</w:t>
      </w:r>
      <w:bookmarkEnd w:id="23"/>
      <w:r w:rsidRPr="00E729D5">
        <w:rPr>
          <w:rFonts w:ascii="Times New Roman" w:eastAsia="MS Mincho" w:hAnsi="Times New Roman" w:cs="Times New Roman"/>
          <w:kern w:val="0"/>
          <w:szCs w:val="21"/>
          <w:lang w:val="de-DE" w:eastAsia="ja-JP"/>
        </w:rPr>
        <w:t xml:space="preserve"> ribo-adenine.</w:t>
      </w:r>
      <w:r w:rsidRPr="00E729D5">
        <w:rPr>
          <w:rFonts w:ascii="Arial" w:eastAsia="MS Mincho" w:hAnsi="Arial" w:cs="Arial"/>
          <w:color w:val="333333"/>
          <w:kern w:val="0"/>
          <w:szCs w:val="21"/>
          <w:shd w:val="clear" w:color="auto" w:fill="F7F8FA"/>
          <w:lang w:val="de-DE" w:eastAsia="ja-JP"/>
        </w:rPr>
        <w:t xml:space="preserve"> </w:t>
      </w:r>
      <w:r w:rsidRPr="00E729D5">
        <w:rPr>
          <w:rFonts w:ascii="Times New Roman" w:eastAsia="MS Mincho" w:hAnsi="Times New Roman" w:cs="Times New Roman"/>
          <w:kern w:val="0"/>
          <w:szCs w:val="21"/>
          <w:lang w:val="de-DE" w:eastAsia="ja-JP"/>
        </w:rPr>
        <w:t>The words in blue are extended sequences.</w:t>
      </w:r>
    </w:p>
    <w:p w14:paraId="1B3F2E0C" w14:textId="77777777" w:rsidR="00E729D5" w:rsidRPr="00E729D5" w:rsidRDefault="00E729D5" w:rsidP="00E729D5">
      <w:pPr>
        <w:widowControl/>
        <w:spacing w:line="276" w:lineRule="auto"/>
        <w:rPr>
          <w:rFonts w:ascii="Times New Roman" w:eastAsia="MS Mincho" w:hAnsi="Times New Roman" w:cs="Times New Roman"/>
          <w:kern w:val="0"/>
          <w:sz w:val="24"/>
          <w:szCs w:val="24"/>
          <w:lang w:val="de-DE" w:eastAsia="ja-JP"/>
        </w:rPr>
      </w:pPr>
    </w:p>
    <w:p w14:paraId="61D65288" w14:textId="0BF0E7C9" w:rsidR="00E729D5" w:rsidRDefault="00E729D5" w:rsidP="00E729D5">
      <w:pPr>
        <w:widowControl/>
        <w:spacing w:line="276" w:lineRule="auto"/>
        <w:rPr>
          <w:rFonts w:ascii="Times New Roman" w:eastAsia="等线" w:hAnsi="Times New Roman" w:cs="Times New Roman"/>
          <w:b/>
          <w:kern w:val="0"/>
          <w:sz w:val="24"/>
          <w:szCs w:val="24"/>
          <w:lang w:val="de-DE"/>
        </w:rPr>
      </w:pPr>
    </w:p>
    <w:p w14:paraId="33F8CFEE" w14:textId="6B4DA2FE" w:rsidR="00E729D5" w:rsidRDefault="00E729D5" w:rsidP="00E729D5">
      <w:pPr>
        <w:widowControl/>
        <w:spacing w:line="276" w:lineRule="auto"/>
        <w:rPr>
          <w:rFonts w:ascii="Times New Roman" w:eastAsia="等线" w:hAnsi="Times New Roman" w:cs="Times New Roman"/>
          <w:b/>
          <w:kern w:val="0"/>
          <w:sz w:val="24"/>
          <w:szCs w:val="24"/>
          <w:lang w:val="de-DE"/>
        </w:rPr>
      </w:pPr>
    </w:p>
    <w:p w14:paraId="1C72D9B2" w14:textId="7D163908" w:rsidR="00E729D5" w:rsidRDefault="00E729D5" w:rsidP="00E729D5">
      <w:pPr>
        <w:widowControl/>
        <w:spacing w:line="276" w:lineRule="auto"/>
        <w:rPr>
          <w:rFonts w:ascii="Times New Roman" w:eastAsia="等线" w:hAnsi="Times New Roman" w:cs="Times New Roman"/>
          <w:b/>
          <w:kern w:val="0"/>
          <w:sz w:val="24"/>
          <w:szCs w:val="24"/>
          <w:lang w:val="de-DE"/>
        </w:rPr>
      </w:pPr>
    </w:p>
    <w:p w14:paraId="5896F106" w14:textId="31A95C9B" w:rsidR="00E729D5" w:rsidRDefault="00E729D5" w:rsidP="00E729D5">
      <w:pPr>
        <w:widowControl/>
        <w:spacing w:line="276" w:lineRule="auto"/>
        <w:rPr>
          <w:rFonts w:ascii="Times New Roman" w:eastAsia="等线" w:hAnsi="Times New Roman" w:cs="Times New Roman"/>
          <w:b/>
          <w:kern w:val="0"/>
          <w:sz w:val="24"/>
          <w:szCs w:val="24"/>
          <w:lang w:val="de-DE"/>
        </w:rPr>
      </w:pPr>
    </w:p>
    <w:p w14:paraId="1D244B40" w14:textId="77777777" w:rsidR="00E729D5" w:rsidRPr="00E729D5" w:rsidRDefault="00E729D5" w:rsidP="00E729D5">
      <w:pPr>
        <w:widowControl/>
        <w:spacing w:line="276" w:lineRule="auto"/>
        <w:rPr>
          <w:rFonts w:ascii="Times New Roman" w:eastAsia="等线" w:hAnsi="Times New Roman" w:cs="Times New Roman"/>
          <w:b/>
          <w:kern w:val="0"/>
          <w:sz w:val="24"/>
          <w:szCs w:val="24"/>
          <w:lang w:val="de-DE"/>
        </w:rPr>
      </w:pPr>
    </w:p>
    <w:p w14:paraId="762912E1" w14:textId="2DC205F8" w:rsidR="00E729D5" w:rsidRPr="00E729D5" w:rsidRDefault="00E729D5" w:rsidP="00E729D5">
      <w:pPr>
        <w:spacing w:line="480" w:lineRule="auto"/>
        <w:jc w:val="left"/>
        <w:rPr>
          <w:rFonts w:ascii="Times New Roman" w:eastAsia="Times New Roman" w:hAnsi="Times New Roman" w:cs="Times New Roman"/>
          <w:szCs w:val="21"/>
        </w:rPr>
      </w:pPr>
      <w:bookmarkStart w:id="24" w:name="_Toc66203973"/>
      <w:r w:rsidRPr="00C526D2">
        <w:rPr>
          <w:rStyle w:val="10"/>
          <w:rFonts w:ascii="Times New Roman" w:hAnsi="Times New Roman" w:cs="Times New Roman"/>
          <w:sz w:val="21"/>
          <w:szCs w:val="21"/>
        </w:rPr>
        <w:lastRenderedPageBreak/>
        <w:t>Supplementary table 2</w:t>
      </w:r>
      <w:bookmarkEnd w:id="24"/>
      <w:r w:rsidRPr="00291F75">
        <w:rPr>
          <w:rFonts w:ascii="Times New Roman" w:hAnsi="Times New Roman" w:cs="Times New Roman"/>
          <w:b/>
          <w:bCs/>
        </w:rPr>
        <w:t>:</w:t>
      </w:r>
      <w:r w:rsidRPr="00E729D5">
        <w:rPr>
          <w:rFonts w:ascii="Times New Roman" w:eastAsia="Times New Roman" w:hAnsi="Times New Roman" w:cs="Times New Roman"/>
          <w:b/>
          <w:sz w:val="24"/>
          <w:szCs w:val="24"/>
        </w:rPr>
        <w:t xml:space="preserve"> </w:t>
      </w:r>
      <w:r w:rsidRPr="00E729D5">
        <w:rPr>
          <w:rFonts w:ascii="Times New Roman" w:eastAsia="Times New Roman" w:hAnsi="Times New Roman" w:cs="Times New Roman"/>
          <w:szCs w:val="21"/>
        </w:rPr>
        <w:t>Primers used to amplify PD-L1 cDNA.</w:t>
      </w:r>
    </w:p>
    <w:p w14:paraId="20C63C06" w14:textId="77777777" w:rsidR="00E729D5" w:rsidRPr="00E729D5" w:rsidRDefault="00E729D5" w:rsidP="00E729D5">
      <w:pPr>
        <w:widowControl/>
        <w:spacing w:line="276" w:lineRule="auto"/>
        <w:jc w:val="center"/>
        <w:rPr>
          <w:rFonts w:ascii="Times New Roman" w:eastAsia="等线" w:hAnsi="Times New Roman" w:cs="Times New Roman"/>
          <w:kern w:val="0"/>
          <w:sz w:val="24"/>
          <w:szCs w:val="24"/>
          <w:lang w:val="de-DE"/>
        </w:rPr>
      </w:pPr>
    </w:p>
    <w:p w14:paraId="6FF97670" w14:textId="77777777" w:rsidR="00E729D5" w:rsidRPr="00E729D5" w:rsidRDefault="00E729D5" w:rsidP="00E729D5">
      <w:pPr>
        <w:widowControl/>
        <w:spacing w:line="276" w:lineRule="auto"/>
        <w:jc w:val="center"/>
        <w:rPr>
          <w:rFonts w:ascii="Times New Roman" w:eastAsia="等线" w:hAnsi="Times New Roman" w:cs="Times New Roman"/>
          <w:kern w:val="0"/>
          <w:sz w:val="24"/>
          <w:szCs w:val="24"/>
          <w:lang w:val="de-DE"/>
        </w:rPr>
      </w:pPr>
      <w:r w:rsidRPr="00E729D5">
        <w:rPr>
          <w:rFonts w:ascii="Times New Roman" w:eastAsia="MS Mincho" w:hAnsi="Times New Roman" w:cs="Times New Roman"/>
          <w:kern w:val="0"/>
          <w:sz w:val="24"/>
          <w:szCs w:val="24"/>
          <w:lang w:val="de-DE" w:eastAsia="ja-JP"/>
        </w:rPr>
        <w:drawing>
          <wp:inline distT="0" distB="0" distL="0" distR="0" wp14:anchorId="3167F6C9" wp14:editId="7C73404D">
            <wp:extent cx="4230999" cy="23114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245331" cy="2319230"/>
                    </a:xfrm>
                    <a:prstGeom prst="rect">
                      <a:avLst/>
                    </a:prstGeom>
                    <a:noFill/>
                    <a:ln>
                      <a:noFill/>
                    </a:ln>
                  </pic:spPr>
                </pic:pic>
              </a:graphicData>
            </a:graphic>
          </wp:inline>
        </w:drawing>
      </w:r>
    </w:p>
    <w:p w14:paraId="13FCA0CF" w14:textId="6C76CE85" w:rsidR="00C94222" w:rsidRPr="00291F75" w:rsidRDefault="00C94222" w:rsidP="00593131">
      <w:pPr>
        <w:spacing w:line="360" w:lineRule="auto"/>
        <w:jc w:val="center"/>
      </w:pPr>
    </w:p>
    <w:p w14:paraId="2B0EBD08" w14:textId="6E171FC2" w:rsidR="002D2BEB" w:rsidRPr="00291F75" w:rsidRDefault="002D2BEB" w:rsidP="00183F73">
      <w:pPr>
        <w:spacing w:line="360" w:lineRule="auto"/>
      </w:pPr>
    </w:p>
    <w:sectPr w:rsidR="002D2BEB" w:rsidRPr="00291F75" w:rsidSect="00FD43D9">
      <w:footerReference w:type="default" r:id="rId2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72B47B" w14:textId="77777777" w:rsidR="00237E33" w:rsidRDefault="00237E33" w:rsidP="00C645E1">
      <w:r>
        <w:separator/>
      </w:r>
    </w:p>
  </w:endnote>
  <w:endnote w:type="continuationSeparator" w:id="0">
    <w:p w14:paraId="54CE88A2" w14:textId="77777777" w:rsidR="00237E33" w:rsidRDefault="00237E33" w:rsidP="00C64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nion-Regular">
    <w:altName w:val="Cambria"/>
    <w:panose1 w:val="00000000000000000000"/>
    <w:charset w:val="00"/>
    <w:family w:val="roman"/>
    <w:notTrueType/>
    <w:pitch w:val="default"/>
  </w:font>
  <w:font w:name="Minion-Italic">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4397127"/>
      <w:docPartObj>
        <w:docPartGallery w:val="Page Numbers (Bottom of Page)"/>
        <w:docPartUnique/>
      </w:docPartObj>
    </w:sdtPr>
    <w:sdtEndPr/>
    <w:sdtContent>
      <w:p w14:paraId="11DA5EAA" w14:textId="01C96779" w:rsidR="00015645" w:rsidRDefault="00015645">
        <w:pPr>
          <w:pStyle w:val="a5"/>
          <w:jc w:val="center"/>
        </w:pPr>
        <w:r>
          <w:fldChar w:fldCharType="begin"/>
        </w:r>
        <w:r>
          <w:instrText>PAGE   \* MERGEFORMAT</w:instrText>
        </w:r>
        <w:r>
          <w:fldChar w:fldCharType="separate"/>
        </w:r>
        <w:r>
          <w:rPr>
            <w:lang w:val="zh-CN"/>
          </w:rPr>
          <w:t>2</w:t>
        </w:r>
        <w:r>
          <w:fldChar w:fldCharType="end"/>
        </w:r>
      </w:p>
    </w:sdtContent>
  </w:sdt>
  <w:p w14:paraId="45BC2A52" w14:textId="77777777" w:rsidR="00015645" w:rsidRDefault="0001564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58B2E" w14:textId="77777777" w:rsidR="00237E33" w:rsidRDefault="00237E33" w:rsidP="00C645E1">
      <w:r>
        <w:separator/>
      </w:r>
    </w:p>
  </w:footnote>
  <w:footnote w:type="continuationSeparator" w:id="0">
    <w:p w14:paraId="1E2CB224" w14:textId="77777777" w:rsidR="00237E33" w:rsidRDefault="00237E33" w:rsidP="00C645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rAwtDA2MDc2NzQzMzBX0lEKTi0uzszPAykwqwUAH9JztCwAAAA="/>
    <w:docVar w:name="EN.InstantFormat" w:val="&lt;ENInstantFormat&gt;&lt;Enabled&gt;1&lt;/Enabled&gt;&lt;ScanUnformatted&gt;1&lt;/ScanUnformatted&gt;&lt;ScanChanges&gt;1&lt;/ScanChanges&gt;&lt;Suspended&gt;1&lt;/Suspended&gt;&lt;/ENInstantFormat&gt;"/>
    <w:docVar w:name="EN.Layout" w:val="&lt;ENLayout&gt;&lt;Style&gt;Science Translational Med (1) 复制&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zxswx0qerxt0ep0fa5s25j9wzd0pvxvras&quot;&gt;My EndNote Library-已保存&lt;record-ids&gt;&lt;item&gt;644&lt;/item&gt;&lt;item&gt;1007&lt;/item&gt;&lt;/record-ids&gt;&lt;/item&gt;&lt;/Libraries&gt;"/>
  </w:docVars>
  <w:rsids>
    <w:rsidRoot w:val="009C7A8A"/>
    <w:rsid w:val="00014B39"/>
    <w:rsid w:val="00015645"/>
    <w:rsid w:val="00047E6A"/>
    <w:rsid w:val="00055256"/>
    <w:rsid w:val="000661DF"/>
    <w:rsid w:val="000A5474"/>
    <w:rsid w:val="000A7CEA"/>
    <w:rsid w:val="000C49E5"/>
    <w:rsid w:val="00104031"/>
    <w:rsid w:val="001577A8"/>
    <w:rsid w:val="00160CAE"/>
    <w:rsid w:val="00163CB2"/>
    <w:rsid w:val="001775D5"/>
    <w:rsid w:val="00183F73"/>
    <w:rsid w:val="00186529"/>
    <w:rsid w:val="001E71E8"/>
    <w:rsid w:val="00206849"/>
    <w:rsid w:val="00230EC9"/>
    <w:rsid w:val="00237E33"/>
    <w:rsid w:val="00262655"/>
    <w:rsid w:val="00270715"/>
    <w:rsid w:val="00271B18"/>
    <w:rsid w:val="00280458"/>
    <w:rsid w:val="00282C74"/>
    <w:rsid w:val="00285D3B"/>
    <w:rsid w:val="00291F75"/>
    <w:rsid w:val="002B73DD"/>
    <w:rsid w:val="002D2BEB"/>
    <w:rsid w:val="0030501A"/>
    <w:rsid w:val="00311CC8"/>
    <w:rsid w:val="0033259F"/>
    <w:rsid w:val="00356C41"/>
    <w:rsid w:val="003818A6"/>
    <w:rsid w:val="003933E8"/>
    <w:rsid w:val="003A0F9C"/>
    <w:rsid w:val="003A7140"/>
    <w:rsid w:val="003B3D6A"/>
    <w:rsid w:val="003D15EA"/>
    <w:rsid w:val="003F0CE2"/>
    <w:rsid w:val="00422CE1"/>
    <w:rsid w:val="00440807"/>
    <w:rsid w:val="0045001C"/>
    <w:rsid w:val="0046311F"/>
    <w:rsid w:val="004638E3"/>
    <w:rsid w:val="00480A9B"/>
    <w:rsid w:val="0048345E"/>
    <w:rsid w:val="0048543D"/>
    <w:rsid w:val="004C5BFF"/>
    <w:rsid w:val="004C61F6"/>
    <w:rsid w:val="004D6997"/>
    <w:rsid w:val="004E484F"/>
    <w:rsid w:val="0053614F"/>
    <w:rsid w:val="00557245"/>
    <w:rsid w:val="0056237A"/>
    <w:rsid w:val="00566538"/>
    <w:rsid w:val="005733C4"/>
    <w:rsid w:val="00593131"/>
    <w:rsid w:val="005B0677"/>
    <w:rsid w:val="005B3CEC"/>
    <w:rsid w:val="005B46E6"/>
    <w:rsid w:val="005C70AE"/>
    <w:rsid w:val="005F1BEB"/>
    <w:rsid w:val="00614DC6"/>
    <w:rsid w:val="006220D4"/>
    <w:rsid w:val="00622857"/>
    <w:rsid w:val="00630020"/>
    <w:rsid w:val="006507B5"/>
    <w:rsid w:val="006A17D3"/>
    <w:rsid w:val="006C04C9"/>
    <w:rsid w:val="007044F2"/>
    <w:rsid w:val="00712E28"/>
    <w:rsid w:val="00745D8B"/>
    <w:rsid w:val="007515CC"/>
    <w:rsid w:val="007602A7"/>
    <w:rsid w:val="00764820"/>
    <w:rsid w:val="0079458E"/>
    <w:rsid w:val="007A517B"/>
    <w:rsid w:val="007B6EDA"/>
    <w:rsid w:val="007D7BCF"/>
    <w:rsid w:val="007E24C4"/>
    <w:rsid w:val="007E474C"/>
    <w:rsid w:val="007F3956"/>
    <w:rsid w:val="008269E9"/>
    <w:rsid w:val="00846569"/>
    <w:rsid w:val="008514D7"/>
    <w:rsid w:val="00860A18"/>
    <w:rsid w:val="008A14BF"/>
    <w:rsid w:val="008F7518"/>
    <w:rsid w:val="00911AF0"/>
    <w:rsid w:val="009151AA"/>
    <w:rsid w:val="00963A4B"/>
    <w:rsid w:val="00966284"/>
    <w:rsid w:val="009706DA"/>
    <w:rsid w:val="00974440"/>
    <w:rsid w:val="00982699"/>
    <w:rsid w:val="00993CB7"/>
    <w:rsid w:val="009C4F51"/>
    <w:rsid w:val="009C7757"/>
    <w:rsid w:val="009C7A8A"/>
    <w:rsid w:val="009D101E"/>
    <w:rsid w:val="009D11B3"/>
    <w:rsid w:val="009E0D67"/>
    <w:rsid w:val="00A1587A"/>
    <w:rsid w:val="00A33BA5"/>
    <w:rsid w:val="00A44207"/>
    <w:rsid w:val="00A50ADF"/>
    <w:rsid w:val="00A5128A"/>
    <w:rsid w:val="00A574B3"/>
    <w:rsid w:val="00A73B9F"/>
    <w:rsid w:val="00AB5DC4"/>
    <w:rsid w:val="00AC2580"/>
    <w:rsid w:val="00AE02F1"/>
    <w:rsid w:val="00AF06E3"/>
    <w:rsid w:val="00AF7FA0"/>
    <w:rsid w:val="00B144B9"/>
    <w:rsid w:val="00B411ED"/>
    <w:rsid w:val="00B6141C"/>
    <w:rsid w:val="00B8336E"/>
    <w:rsid w:val="00B87E7B"/>
    <w:rsid w:val="00B92A6C"/>
    <w:rsid w:val="00BE37F6"/>
    <w:rsid w:val="00BE5260"/>
    <w:rsid w:val="00C51271"/>
    <w:rsid w:val="00C526D2"/>
    <w:rsid w:val="00C52F46"/>
    <w:rsid w:val="00C645E1"/>
    <w:rsid w:val="00C828D6"/>
    <w:rsid w:val="00C94222"/>
    <w:rsid w:val="00CA7D68"/>
    <w:rsid w:val="00CC675C"/>
    <w:rsid w:val="00CF7923"/>
    <w:rsid w:val="00D15BCA"/>
    <w:rsid w:val="00D32F75"/>
    <w:rsid w:val="00D43C4A"/>
    <w:rsid w:val="00D55918"/>
    <w:rsid w:val="00D56D83"/>
    <w:rsid w:val="00D57C22"/>
    <w:rsid w:val="00D66145"/>
    <w:rsid w:val="00D874E2"/>
    <w:rsid w:val="00DA2500"/>
    <w:rsid w:val="00DB08C0"/>
    <w:rsid w:val="00DC2F63"/>
    <w:rsid w:val="00DD12AF"/>
    <w:rsid w:val="00DF1ED5"/>
    <w:rsid w:val="00E06028"/>
    <w:rsid w:val="00E20DC5"/>
    <w:rsid w:val="00E322FC"/>
    <w:rsid w:val="00E71D9E"/>
    <w:rsid w:val="00E729D5"/>
    <w:rsid w:val="00E866BE"/>
    <w:rsid w:val="00E9209B"/>
    <w:rsid w:val="00E92459"/>
    <w:rsid w:val="00EA725D"/>
    <w:rsid w:val="00EB75E4"/>
    <w:rsid w:val="00ED1848"/>
    <w:rsid w:val="00EF349C"/>
    <w:rsid w:val="00EF52A2"/>
    <w:rsid w:val="00F0389D"/>
    <w:rsid w:val="00F07999"/>
    <w:rsid w:val="00F14BFE"/>
    <w:rsid w:val="00F21C7C"/>
    <w:rsid w:val="00F41B43"/>
    <w:rsid w:val="00F444F6"/>
    <w:rsid w:val="00F74680"/>
    <w:rsid w:val="00F836C0"/>
    <w:rsid w:val="00FB3AE0"/>
    <w:rsid w:val="00FD43D9"/>
    <w:rsid w:val="00FF3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DB7C8B"/>
  <w15:chartTrackingRefBased/>
  <w15:docId w15:val="{B7FFC936-6132-4DC6-AA01-7AEA4E595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B5DC4"/>
    <w:pPr>
      <w:widowControl w:val="0"/>
      <w:jc w:val="both"/>
    </w:pPr>
  </w:style>
  <w:style w:type="paragraph" w:styleId="1">
    <w:name w:val="heading 1"/>
    <w:basedOn w:val="a"/>
    <w:next w:val="a"/>
    <w:link w:val="10"/>
    <w:uiPriority w:val="9"/>
    <w:qFormat/>
    <w:rsid w:val="00E866B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45E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645E1"/>
    <w:rPr>
      <w:sz w:val="18"/>
      <w:szCs w:val="18"/>
    </w:rPr>
  </w:style>
  <w:style w:type="paragraph" w:styleId="a5">
    <w:name w:val="footer"/>
    <w:basedOn w:val="a"/>
    <w:link w:val="a6"/>
    <w:uiPriority w:val="99"/>
    <w:unhideWhenUsed/>
    <w:rsid w:val="00C645E1"/>
    <w:pPr>
      <w:tabs>
        <w:tab w:val="center" w:pos="4153"/>
        <w:tab w:val="right" w:pos="8306"/>
      </w:tabs>
      <w:snapToGrid w:val="0"/>
      <w:jc w:val="left"/>
    </w:pPr>
    <w:rPr>
      <w:sz w:val="18"/>
      <w:szCs w:val="18"/>
    </w:rPr>
  </w:style>
  <w:style w:type="character" w:customStyle="1" w:styleId="a6">
    <w:name w:val="页脚 字符"/>
    <w:basedOn w:val="a0"/>
    <w:link w:val="a5"/>
    <w:uiPriority w:val="99"/>
    <w:rsid w:val="00C645E1"/>
    <w:rPr>
      <w:sz w:val="18"/>
      <w:szCs w:val="18"/>
    </w:rPr>
  </w:style>
  <w:style w:type="paragraph" w:customStyle="1" w:styleId="2">
    <w:name w:val="样式2"/>
    <w:basedOn w:val="a"/>
    <w:link w:val="20"/>
    <w:qFormat/>
    <w:rsid w:val="00860A18"/>
    <w:rPr>
      <w:rFonts w:ascii="Times New Roman" w:eastAsia="Times New Roman" w:hAnsi="Times New Roman" w:cs="Times New Roman"/>
      <w:b/>
      <w:sz w:val="24"/>
    </w:rPr>
  </w:style>
  <w:style w:type="character" w:customStyle="1" w:styleId="20">
    <w:name w:val="样式2 字符"/>
    <w:basedOn w:val="a0"/>
    <w:link w:val="2"/>
    <w:rsid w:val="00860A18"/>
    <w:rPr>
      <w:rFonts w:ascii="Times New Roman" w:eastAsia="Times New Roman" w:hAnsi="Times New Roman" w:cs="Times New Roman"/>
      <w:b/>
      <w:sz w:val="24"/>
    </w:rPr>
  </w:style>
  <w:style w:type="paragraph" w:styleId="a7">
    <w:name w:val="Balloon Text"/>
    <w:basedOn w:val="a"/>
    <w:link w:val="a8"/>
    <w:uiPriority w:val="99"/>
    <w:semiHidden/>
    <w:unhideWhenUsed/>
    <w:rsid w:val="005B3CEC"/>
    <w:rPr>
      <w:sz w:val="18"/>
      <w:szCs w:val="18"/>
    </w:rPr>
  </w:style>
  <w:style w:type="character" w:customStyle="1" w:styleId="a8">
    <w:name w:val="批注框文本 字符"/>
    <w:basedOn w:val="a0"/>
    <w:link w:val="a7"/>
    <w:uiPriority w:val="99"/>
    <w:semiHidden/>
    <w:rsid w:val="005B3CEC"/>
    <w:rPr>
      <w:sz w:val="18"/>
      <w:szCs w:val="18"/>
    </w:rPr>
  </w:style>
  <w:style w:type="table" w:styleId="21">
    <w:name w:val="Plain Table 2"/>
    <w:basedOn w:val="a1"/>
    <w:uiPriority w:val="42"/>
    <w:rsid w:val="00FD43D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01">
    <w:name w:val="fontstyle01"/>
    <w:basedOn w:val="a0"/>
    <w:rsid w:val="00FD43D9"/>
    <w:rPr>
      <w:rFonts w:ascii="Minion-Regular" w:hAnsi="Minion-Regular" w:hint="default"/>
      <w:b w:val="0"/>
      <w:bCs w:val="0"/>
      <w:i w:val="0"/>
      <w:iCs w:val="0"/>
      <w:color w:val="242021"/>
      <w:sz w:val="14"/>
      <w:szCs w:val="14"/>
    </w:rPr>
  </w:style>
  <w:style w:type="character" w:customStyle="1" w:styleId="fontstyle21">
    <w:name w:val="fontstyle21"/>
    <w:basedOn w:val="a0"/>
    <w:rsid w:val="00FD43D9"/>
    <w:rPr>
      <w:rFonts w:ascii="Minion-Italic" w:hAnsi="Minion-Italic" w:hint="default"/>
      <w:b w:val="0"/>
      <w:bCs w:val="0"/>
      <w:i/>
      <w:iCs/>
      <w:color w:val="242021"/>
      <w:sz w:val="14"/>
      <w:szCs w:val="14"/>
    </w:rPr>
  </w:style>
  <w:style w:type="character" w:customStyle="1" w:styleId="10">
    <w:name w:val="标题 1 字符"/>
    <w:basedOn w:val="a0"/>
    <w:link w:val="1"/>
    <w:uiPriority w:val="9"/>
    <w:rsid w:val="00E866BE"/>
    <w:rPr>
      <w:b/>
      <w:bCs/>
      <w:kern w:val="44"/>
      <w:sz w:val="44"/>
      <w:szCs w:val="44"/>
    </w:rPr>
  </w:style>
  <w:style w:type="paragraph" w:styleId="TOC">
    <w:name w:val="TOC Heading"/>
    <w:basedOn w:val="1"/>
    <w:next w:val="a"/>
    <w:uiPriority w:val="39"/>
    <w:unhideWhenUsed/>
    <w:qFormat/>
    <w:rsid w:val="00E866BE"/>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E866BE"/>
  </w:style>
  <w:style w:type="character" w:styleId="a9">
    <w:name w:val="Hyperlink"/>
    <w:basedOn w:val="a0"/>
    <w:uiPriority w:val="99"/>
    <w:unhideWhenUsed/>
    <w:rsid w:val="00E866BE"/>
    <w:rPr>
      <w:color w:val="0563C1" w:themeColor="hyperlink"/>
      <w:u w:val="single"/>
    </w:rPr>
  </w:style>
  <w:style w:type="paragraph" w:styleId="aa">
    <w:name w:val="caption"/>
    <w:basedOn w:val="a"/>
    <w:next w:val="a"/>
    <w:uiPriority w:val="35"/>
    <w:unhideWhenUsed/>
    <w:qFormat/>
    <w:rsid w:val="007B6EDA"/>
    <w:rPr>
      <w:rFonts w:asciiTheme="majorHAnsi" w:eastAsia="黑体" w:hAnsiTheme="majorHAnsi" w:cstheme="majorBidi"/>
      <w:sz w:val="20"/>
      <w:szCs w:val="20"/>
    </w:rPr>
  </w:style>
  <w:style w:type="paragraph" w:styleId="ab">
    <w:name w:val="table of figures"/>
    <w:basedOn w:val="a"/>
    <w:next w:val="a"/>
    <w:uiPriority w:val="99"/>
    <w:unhideWhenUsed/>
    <w:rsid w:val="007B6EDA"/>
    <w:pPr>
      <w:ind w:leftChars="200" w:left="200" w:hangingChars="200" w:hanging="200"/>
    </w:pPr>
  </w:style>
  <w:style w:type="paragraph" w:styleId="TOC2">
    <w:name w:val="toc 2"/>
    <w:basedOn w:val="a"/>
    <w:next w:val="a"/>
    <w:autoRedefine/>
    <w:uiPriority w:val="39"/>
    <w:unhideWhenUsed/>
    <w:rsid w:val="00F836C0"/>
    <w:pPr>
      <w:widowControl/>
      <w:spacing w:after="100" w:line="259" w:lineRule="auto"/>
      <w:ind w:left="220"/>
      <w:jc w:val="left"/>
    </w:pPr>
    <w:rPr>
      <w:rFonts w:cs="Times New Roman"/>
      <w:kern w:val="0"/>
      <w:sz w:val="22"/>
    </w:rPr>
  </w:style>
  <w:style w:type="paragraph" w:styleId="TOC3">
    <w:name w:val="toc 3"/>
    <w:basedOn w:val="a"/>
    <w:next w:val="a"/>
    <w:autoRedefine/>
    <w:uiPriority w:val="39"/>
    <w:unhideWhenUsed/>
    <w:rsid w:val="00F836C0"/>
    <w:pPr>
      <w:widowControl/>
      <w:spacing w:after="100" w:line="259" w:lineRule="auto"/>
      <w:ind w:left="440"/>
      <w:jc w:val="left"/>
    </w:pPr>
    <w:rPr>
      <w:rFonts w:cs="Times New Roman"/>
      <w:kern w:val="0"/>
      <w:sz w:val="22"/>
    </w:rPr>
  </w:style>
  <w:style w:type="paragraph" w:customStyle="1" w:styleId="EndNoteBibliographyTitle">
    <w:name w:val="EndNote Bibliography Title"/>
    <w:basedOn w:val="a"/>
    <w:link w:val="EndNoteBibliographyTitle0"/>
    <w:rsid w:val="00F836C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F836C0"/>
    <w:rPr>
      <w:rFonts w:ascii="等线" w:eastAsia="等线" w:hAnsi="等线"/>
      <w:noProof/>
      <w:sz w:val="20"/>
    </w:rPr>
  </w:style>
  <w:style w:type="paragraph" w:customStyle="1" w:styleId="EndNoteBibliography">
    <w:name w:val="EndNote Bibliography"/>
    <w:basedOn w:val="a"/>
    <w:link w:val="EndNoteBibliography0"/>
    <w:rsid w:val="00F836C0"/>
    <w:rPr>
      <w:rFonts w:ascii="等线" w:eastAsia="等线" w:hAnsi="等线"/>
      <w:noProof/>
      <w:sz w:val="20"/>
    </w:rPr>
  </w:style>
  <w:style w:type="character" w:customStyle="1" w:styleId="EndNoteBibliography0">
    <w:name w:val="EndNote Bibliography 字符"/>
    <w:basedOn w:val="a0"/>
    <w:link w:val="EndNoteBibliography"/>
    <w:rsid w:val="00F836C0"/>
    <w:rPr>
      <w:rFonts w:ascii="等线" w:eastAsia="等线" w:hAnsi="等线"/>
      <w:noProof/>
      <w:sz w:val="20"/>
    </w:rPr>
  </w:style>
  <w:style w:type="paragraph" w:customStyle="1" w:styleId="Teaser">
    <w:name w:val="Teaser"/>
    <w:basedOn w:val="a"/>
    <w:rsid w:val="00285D3B"/>
    <w:pPr>
      <w:widowControl/>
      <w:spacing w:before="120"/>
      <w:jc w:val="left"/>
    </w:pPr>
    <w:rPr>
      <w:rFonts w:ascii="Times New Roman" w:eastAsia="Times New Roman" w:hAnsi="Times New Roman" w:cs="Times New Roman"/>
      <w:kern w:val="0"/>
      <w:sz w:val="24"/>
      <w:szCs w:val="24"/>
      <w:lang w:eastAsia="en-US"/>
    </w:rPr>
  </w:style>
  <w:style w:type="paragraph" w:styleId="ac">
    <w:name w:val="Title"/>
    <w:basedOn w:val="a"/>
    <w:next w:val="a"/>
    <w:link w:val="ad"/>
    <w:uiPriority w:val="10"/>
    <w:qFormat/>
    <w:rsid w:val="00C526D2"/>
    <w:pPr>
      <w:spacing w:before="240" w:after="60"/>
      <w:jc w:val="center"/>
      <w:outlineLvl w:val="0"/>
    </w:pPr>
    <w:rPr>
      <w:rFonts w:asciiTheme="majorHAnsi" w:eastAsiaTheme="majorEastAsia" w:hAnsiTheme="majorHAnsi" w:cstheme="majorBidi"/>
      <w:b/>
      <w:bCs/>
      <w:sz w:val="32"/>
      <w:szCs w:val="32"/>
    </w:rPr>
  </w:style>
  <w:style w:type="character" w:customStyle="1" w:styleId="ad">
    <w:name w:val="标题 字符"/>
    <w:basedOn w:val="a0"/>
    <w:link w:val="ac"/>
    <w:uiPriority w:val="10"/>
    <w:rsid w:val="00C526D2"/>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220536">
      <w:bodyDiv w:val="1"/>
      <w:marLeft w:val="0"/>
      <w:marRight w:val="0"/>
      <w:marTop w:val="0"/>
      <w:marBottom w:val="0"/>
      <w:divBdr>
        <w:top w:val="none" w:sz="0" w:space="0" w:color="auto"/>
        <w:left w:val="none" w:sz="0" w:space="0" w:color="auto"/>
        <w:bottom w:val="none" w:sz="0" w:space="0" w:color="auto"/>
        <w:right w:val="none" w:sz="0" w:space="0" w:color="auto"/>
      </w:divBdr>
    </w:div>
    <w:div w:id="1486315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ijinyxy@zzu.edu.cn" TargetMode="External"/><Relationship Id="rId13" Type="http://schemas.openxmlformats.org/officeDocument/2006/relationships/image" Target="media/image5.tiff"/><Relationship Id="rId18" Type="http://schemas.openxmlformats.org/officeDocument/2006/relationships/image" Target="media/image8.tiff"/><Relationship Id="rId3" Type="http://schemas.openxmlformats.org/officeDocument/2006/relationships/settings" Target="settings.xml"/><Relationship Id="rId21" Type="http://schemas.openxmlformats.org/officeDocument/2006/relationships/image" Target="media/image11.tiff"/><Relationship Id="rId7" Type="http://schemas.openxmlformats.org/officeDocument/2006/relationships/hyperlink" Target="mailto:zhangzz08@126.com" TargetMode="External"/><Relationship Id="rId12" Type="http://schemas.openxmlformats.org/officeDocument/2006/relationships/image" Target="media/image4.tiff"/><Relationship Id="rId17" Type="http://schemas.openxmlformats.org/officeDocument/2006/relationships/hyperlink" Target="javascript:;" TargetMode="External"/><Relationship Id="rId2" Type="http://schemas.openxmlformats.org/officeDocument/2006/relationships/styles" Target="styles.xml"/><Relationship Id="rId16" Type="http://schemas.openxmlformats.org/officeDocument/2006/relationships/hyperlink" Target="javascript:;" TargetMode="External"/><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tiff"/><Relationship Id="rId23" Type="http://schemas.openxmlformats.org/officeDocument/2006/relationships/fontTable" Target="fontTable.xml"/><Relationship Id="rId10" Type="http://schemas.openxmlformats.org/officeDocument/2006/relationships/image" Target="media/image2.tiff"/><Relationship Id="rId19" Type="http://schemas.openxmlformats.org/officeDocument/2006/relationships/image" Target="media/image9.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AC4D0-2ACB-462E-9D7E-FDC5B6115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13</Pages>
  <Words>1207</Words>
  <Characters>6883</Characters>
  <Application>Microsoft Office Word</Application>
  <DocSecurity>0</DocSecurity>
  <Lines>57</Lines>
  <Paragraphs>16</Paragraphs>
  <ScaleCrop>false</ScaleCrop>
  <Company/>
  <LinksUpToDate>false</LinksUpToDate>
  <CharactersWithSpaces>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桑 チン</dc:creator>
  <cp:keywords/>
  <dc:description/>
  <cp:lastModifiedBy>93705</cp:lastModifiedBy>
  <cp:revision>17</cp:revision>
  <dcterms:created xsi:type="dcterms:W3CDTF">2020-08-28T06:47:00Z</dcterms:created>
  <dcterms:modified xsi:type="dcterms:W3CDTF">2021-03-09T09:44:00Z</dcterms:modified>
</cp:coreProperties>
</file>