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B6B" w:rsidRPr="005F0124" w:rsidRDefault="00250B6B" w:rsidP="00250B6B">
      <w:pPr>
        <w:jc w:val="left"/>
        <w:rPr>
          <w:rFonts w:ascii="Times New Roman" w:eastAsia="ＭＳ ゴシック" w:hAnsi="Times New Roman" w:cs="Times New Roman"/>
          <w:b/>
          <w:szCs w:val="21"/>
        </w:rPr>
      </w:pPr>
      <w:r w:rsidRPr="005F0124">
        <w:rPr>
          <w:rFonts w:ascii="Times New Roman" w:eastAsia="ＭＳ ゴシック" w:hAnsi="Times New Roman" w:cs="Times New Roman"/>
          <w:b/>
          <w:szCs w:val="21"/>
        </w:rPr>
        <w:t>Appendix</w:t>
      </w:r>
    </w:p>
    <w:p w:rsidR="00250B6B" w:rsidRPr="005F0124" w:rsidRDefault="00250B6B" w:rsidP="00250B6B">
      <w:pPr>
        <w:jc w:val="left"/>
        <w:rPr>
          <w:rFonts w:ascii="Times New Roman" w:eastAsia="ＭＳ ゴシック" w:hAnsi="Times New Roman" w:cs="Times New Roman"/>
          <w:szCs w:val="21"/>
        </w:rPr>
      </w:pPr>
      <w:r w:rsidRPr="005F0124">
        <w:rPr>
          <w:rFonts w:ascii="Times New Roman" w:eastAsia="ＭＳ ゴシック" w:hAnsi="Times New Roman" w:cs="Times New Roman"/>
          <w:szCs w:val="21"/>
        </w:rPr>
        <w:t>The intervention material used in the condition of a mother’s narrative messages in addition to statistical messages.</w:t>
      </w:r>
    </w:p>
    <w:p w:rsidR="00250B6B" w:rsidRPr="005F0124" w:rsidRDefault="00250B6B" w:rsidP="00250B6B">
      <w:pPr>
        <w:jc w:val="left"/>
        <w:rPr>
          <w:rFonts w:ascii="Times New Roman" w:eastAsia="ＭＳ ゴシック" w:hAnsi="Times New Roman" w:cs="Times New Roman"/>
          <w:b/>
          <w:szCs w:val="21"/>
        </w:rPr>
      </w:pPr>
    </w:p>
    <w:p w:rsidR="00250B6B" w:rsidRPr="005F0124" w:rsidRDefault="00250B6B" w:rsidP="00250B6B">
      <w:pPr>
        <w:jc w:val="center"/>
        <w:rPr>
          <w:rFonts w:ascii="Times New Roman" w:eastAsia="ＭＳ ゴシック" w:hAnsi="Times New Roman" w:cs="Times New Roman"/>
          <w:b/>
          <w:szCs w:val="21"/>
        </w:rPr>
      </w:pPr>
      <w:r w:rsidRPr="005F0124">
        <w:rPr>
          <w:rFonts w:ascii="Times New Roman" w:eastAsia="ＭＳ ゴシック" w:hAnsi="Times New Roman" w:cs="Times New Roman"/>
          <w:b/>
          <w:szCs w:val="21"/>
        </w:rPr>
        <w:t>HPV vaccines: receive or not receive?</w:t>
      </w:r>
    </w:p>
    <w:p w:rsidR="00250B6B" w:rsidRPr="005F0124" w:rsidRDefault="00250B6B" w:rsidP="00250B6B">
      <w:pPr>
        <w:rPr>
          <w:rFonts w:ascii="Times New Roman" w:eastAsia="HGPｺﾞｼｯｸM" w:hAnsi="Times New Roman" w:cs="Times New Roman"/>
          <w:b/>
          <w:szCs w:val="21"/>
        </w:rPr>
      </w:pPr>
    </w:p>
    <w:p w:rsidR="00250B6B" w:rsidRPr="005F0124" w:rsidRDefault="00250B6B" w:rsidP="00250B6B">
      <w:pPr>
        <w:spacing w:line="320" w:lineRule="exact"/>
        <w:jc w:val="left"/>
        <w:rPr>
          <w:rFonts w:ascii="Times New Roman" w:eastAsia="ＭＳ Ｐゴシック" w:hAnsi="Times New Roman" w:cs="Times New Roman"/>
          <w:b/>
          <w:szCs w:val="21"/>
        </w:rPr>
      </w:pPr>
      <w:r w:rsidRPr="005F0124">
        <w:rPr>
          <w:rFonts w:ascii="Times New Roman" w:eastAsia="ＭＳ Ｐゴシック" w:hAnsi="Times New Roman" w:cs="Times New Roman"/>
          <w:b/>
          <w:szCs w:val="21"/>
        </w:rPr>
        <w:t>About cervical cancer</w:t>
      </w:r>
    </w:p>
    <w:p w:rsidR="00250B6B" w:rsidRPr="005F0124" w:rsidRDefault="00250B6B" w:rsidP="00250B6B">
      <w:pPr>
        <w:spacing w:line="320" w:lineRule="exact"/>
        <w:jc w:val="left"/>
        <w:rPr>
          <w:rFonts w:ascii="Times New Roman" w:eastAsia="HGSｺﾞｼｯｸM" w:hAnsi="Times New Roman" w:cs="Times New Roman"/>
          <w:szCs w:val="21"/>
        </w:rPr>
      </w:pPr>
      <w:r w:rsidRPr="005F0124">
        <w:rPr>
          <w:rFonts w:ascii="Times New Roman" w:eastAsia="HGSｺﾞｼｯｸM" w:hAnsi="Times New Roman" w:cs="Times New Roman"/>
          <w:szCs w:val="21"/>
        </w:rPr>
        <w:t>Cervical cancer is a disease caused by human papillomavirus (HPV) infection. HPV is transmitted by sexual intercourse and persistent HPV infection can progress to cervical cancer. Approximately 10,000 people are diagnosed with and about 3,000 people die of cervical cancer annually in Japan. Mortality due to cervical cancer has increased, and in recent years patients in their 20–30s are mainly affected.</w:t>
      </w:r>
    </w:p>
    <w:p w:rsidR="00250B6B" w:rsidRPr="005F0124" w:rsidRDefault="00250B6B" w:rsidP="00250B6B">
      <w:pPr>
        <w:spacing w:line="320" w:lineRule="exact"/>
        <w:jc w:val="left"/>
        <w:rPr>
          <w:rFonts w:ascii="Times New Roman" w:eastAsia="HGSｺﾞｼｯｸM" w:hAnsi="Times New Roman" w:cs="Times New Roman"/>
          <w:szCs w:val="21"/>
        </w:rPr>
      </w:pPr>
    </w:p>
    <w:p w:rsidR="00250B6B" w:rsidRPr="005F0124" w:rsidRDefault="00250B6B" w:rsidP="00250B6B">
      <w:pPr>
        <w:spacing w:line="320" w:lineRule="exact"/>
        <w:jc w:val="left"/>
        <w:rPr>
          <w:rFonts w:ascii="Times New Roman" w:eastAsia="ＭＳ Ｐゴシック" w:hAnsi="Times New Roman" w:cs="Times New Roman"/>
          <w:b/>
          <w:szCs w:val="21"/>
        </w:rPr>
      </w:pPr>
      <w:r w:rsidRPr="005F0124">
        <w:rPr>
          <w:rFonts w:ascii="Times New Roman" w:eastAsia="ＭＳ Ｐゴシック" w:hAnsi="Times New Roman" w:cs="Times New Roman"/>
          <w:b/>
          <w:szCs w:val="21"/>
        </w:rPr>
        <w:t>About HPV vaccines</w:t>
      </w:r>
    </w:p>
    <w:p w:rsidR="00250B6B" w:rsidRPr="005F0124" w:rsidRDefault="00250B6B" w:rsidP="00250B6B">
      <w:pPr>
        <w:spacing w:line="320" w:lineRule="exact"/>
        <w:jc w:val="left"/>
        <w:rPr>
          <w:rFonts w:ascii="Times New Roman" w:eastAsia="HGSｺﾞｼｯｸM" w:hAnsi="Times New Roman" w:cs="Times New Roman"/>
          <w:szCs w:val="21"/>
        </w:rPr>
      </w:pPr>
      <w:r w:rsidRPr="005F0124">
        <w:rPr>
          <w:rFonts w:ascii="Times New Roman" w:eastAsia="HGSｺﾞｼｯｸM" w:hAnsi="Times New Roman" w:cs="Times New Roman"/>
          <w:szCs w:val="21"/>
        </w:rPr>
        <w:t>Girls can prevent HPV infection and cervical cancer by being vaccinated with HPV vaccines. Recommended age targets for vaccination are girls in the 6th grade of elementary school to those in the 1st grade of high school.</w:t>
      </w:r>
    </w:p>
    <w:p w:rsidR="00250B6B" w:rsidRPr="005F0124" w:rsidRDefault="00250B6B" w:rsidP="00250B6B">
      <w:pPr>
        <w:spacing w:line="320" w:lineRule="exact"/>
        <w:jc w:val="left"/>
        <w:rPr>
          <w:rFonts w:ascii="Times New Roman" w:eastAsia="HGSｺﾞｼｯｸM" w:hAnsi="Times New Roman" w:cs="Times New Roman"/>
          <w:szCs w:val="21"/>
        </w:rPr>
      </w:pPr>
    </w:p>
    <w:p w:rsidR="00250B6B" w:rsidRPr="005F0124" w:rsidRDefault="00250B6B" w:rsidP="00250B6B">
      <w:pPr>
        <w:spacing w:line="320" w:lineRule="exact"/>
        <w:jc w:val="left"/>
        <w:rPr>
          <w:rFonts w:ascii="Times New Roman" w:eastAsia="ＭＳ Ｐゴシック" w:hAnsi="Times New Roman" w:cs="Times New Roman"/>
          <w:b/>
          <w:szCs w:val="21"/>
        </w:rPr>
      </w:pPr>
      <w:r w:rsidRPr="005F0124">
        <w:rPr>
          <w:rFonts w:ascii="Times New Roman" w:eastAsia="ＭＳ Ｐゴシック" w:hAnsi="Times New Roman" w:cs="Times New Roman"/>
          <w:b/>
          <w:szCs w:val="21"/>
        </w:rPr>
        <w:t>Efficacy of HPV vaccines</w:t>
      </w:r>
    </w:p>
    <w:p w:rsidR="00250B6B" w:rsidRPr="005F0124" w:rsidRDefault="00250B6B" w:rsidP="00250B6B">
      <w:pPr>
        <w:spacing w:line="320" w:lineRule="exact"/>
        <w:jc w:val="left"/>
        <w:rPr>
          <w:rFonts w:ascii="Times New Roman" w:eastAsia="HGSｺﾞｼｯｸM" w:hAnsi="Times New Roman" w:cs="Times New Roman"/>
          <w:szCs w:val="21"/>
        </w:rPr>
      </w:pPr>
      <w:r w:rsidRPr="005F0124">
        <w:rPr>
          <w:rFonts w:ascii="Times New Roman" w:eastAsia="HGSｺﾞｼｯｸM" w:hAnsi="Times New Roman" w:cs="Times New Roman"/>
          <w:szCs w:val="21"/>
        </w:rPr>
        <w:t xml:space="preserve">Efficacy data on HPV vaccines are now very strong. </w:t>
      </w:r>
    </w:p>
    <w:p w:rsidR="00250B6B" w:rsidRPr="005F0124" w:rsidRDefault="00250B6B" w:rsidP="00250B6B">
      <w:pPr>
        <w:pStyle w:val="a3"/>
        <w:numPr>
          <w:ilvl w:val="0"/>
          <w:numId w:val="1"/>
        </w:numPr>
        <w:spacing w:line="320" w:lineRule="exact"/>
        <w:ind w:leftChars="0"/>
        <w:jc w:val="left"/>
        <w:rPr>
          <w:rFonts w:ascii="Times New Roman" w:eastAsia="HGSｺﾞｼｯｸM" w:hAnsi="Times New Roman" w:cs="Times New Roman"/>
          <w:szCs w:val="21"/>
        </w:rPr>
      </w:pPr>
      <w:r w:rsidRPr="005F0124">
        <w:rPr>
          <w:rFonts w:ascii="Times New Roman" w:eastAsia="HGSｺﾞｼｯｸM" w:hAnsi="Times New Roman" w:cs="Times New Roman"/>
          <w:szCs w:val="21"/>
        </w:rPr>
        <w:t xml:space="preserve">Many countries (65) have included HPV vaccines in their national immunization programs. </w:t>
      </w:r>
    </w:p>
    <w:p w:rsidR="00250B6B" w:rsidRPr="005F0124" w:rsidRDefault="00250B6B" w:rsidP="00250B6B">
      <w:pPr>
        <w:pStyle w:val="a3"/>
        <w:numPr>
          <w:ilvl w:val="0"/>
          <w:numId w:val="1"/>
        </w:numPr>
        <w:spacing w:line="320" w:lineRule="exact"/>
        <w:ind w:leftChars="0"/>
        <w:jc w:val="left"/>
        <w:rPr>
          <w:rFonts w:ascii="Times New Roman" w:eastAsia="HGSｺﾞｼｯｸM" w:hAnsi="Times New Roman" w:cs="Times New Roman"/>
          <w:szCs w:val="21"/>
        </w:rPr>
      </w:pPr>
      <w:r w:rsidRPr="005F0124">
        <w:rPr>
          <w:rFonts w:ascii="Times New Roman" w:eastAsia="HGSｺﾞｼｯｸM" w:hAnsi="Times New Roman" w:cs="Times New Roman"/>
          <w:szCs w:val="21"/>
        </w:rPr>
        <w:t>Several of these countries (e.g., Australia, USA, Denmark, and Scotland) have reported that the incidence rate of precancerous lesions of the uterine cervix has decreased by approximately 50% since institution of widespread HPV immunization programs.</w:t>
      </w:r>
    </w:p>
    <w:p w:rsidR="00250B6B" w:rsidRPr="005F0124" w:rsidRDefault="00250B6B" w:rsidP="00250B6B">
      <w:pPr>
        <w:pStyle w:val="a3"/>
        <w:spacing w:line="320" w:lineRule="exact"/>
        <w:ind w:leftChars="0" w:left="420"/>
        <w:jc w:val="left"/>
        <w:rPr>
          <w:rFonts w:ascii="Times New Roman" w:eastAsia="HGSｺﾞｼｯｸM" w:hAnsi="Times New Roman" w:cs="Times New Roman"/>
          <w:szCs w:val="21"/>
        </w:rPr>
      </w:pPr>
    </w:p>
    <w:p w:rsidR="00250B6B" w:rsidRPr="005F0124" w:rsidRDefault="00250B6B" w:rsidP="00250B6B">
      <w:pPr>
        <w:spacing w:line="320" w:lineRule="exact"/>
        <w:jc w:val="left"/>
        <w:rPr>
          <w:rFonts w:ascii="Times New Roman" w:eastAsia="ＭＳ Ｐゴシック" w:hAnsi="Times New Roman" w:cs="Times New Roman"/>
          <w:b/>
          <w:szCs w:val="21"/>
        </w:rPr>
      </w:pPr>
      <w:r w:rsidRPr="005F0124">
        <w:rPr>
          <w:rFonts w:ascii="Times New Roman" w:eastAsia="ＭＳ Ｐゴシック" w:hAnsi="Times New Roman" w:cs="Times New Roman"/>
          <w:b/>
          <w:szCs w:val="21"/>
        </w:rPr>
        <w:t>Safety of HPV vaccines</w:t>
      </w:r>
    </w:p>
    <w:p w:rsidR="00250B6B" w:rsidRPr="005F0124" w:rsidRDefault="00250B6B" w:rsidP="00250B6B">
      <w:pPr>
        <w:spacing w:line="320" w:lineRule="exact"/>
        <w:jc w:val="left"/>
        <w:rPr>
          <w:rFonts w:ascii="Times New Roman" w:eastAsia="HGSｺﾞｼｯｸM" w:hAnsi="Times New Roman" w:cs="Times New Roman"/>
          <w:szCs w:val="21"/>
        </w:rPr>
      </w:pPr>
      <w:r w:rsidRPr="005F0124">
        <w:rPr>
          <w:rFonts w:ascii="Times New Roman" w:eastAsia="HGSｺﾞｼｯｸM" w:hAnsi="Times New Roman" w:cs="Times New Roman"/>
          <w:szCs w:val="21"/>
        </w:rPr>
        <w:t>HPV vaccine safety has been confirmed in domestic and foreign surveys.</w:t>
      </w:r>
    </w:p>
    <w:p w:rsidR="00250B6B" w:rsidRPr="005F0124" w:rsidRDefault="00250B6B" w:rsidP="00250B6B">
      <w:pPr>
        <w:pStyle w:val="a3"/>
        <w:numPr>
          <w:ilvl w:val="0"/>
          <w:numId w:val="3"/>
        </w:numPr>
        <w:spacing w:line="320" w:lineRule="exact"/>
        <w:ind w:leftChars="0"/>
        <w:jc w:val="left"/>
        <w:rPr>
          <w:rFonts w:ascii="Times New Roman" w:eastAsia="HGSｺﾞｼｯｸM" w:hAnsi="Times New Roman" w:cs="Times New Roman"/>
          <w:szCs w:val="21"/>
        </w:rPr>
      </w:pPr>
      <w:r w:rsidRPr="005F0124">
        <w:rPr>
          <w:rFonts w:ascii="Times New Roman" w:eastAsia="HGSｺﾞｼｯｸM" w:hAnsi="Times New Roman" w:cs="Times New Roman"/>
          <w:szCs w:val="21"/>
        </w:rPr>
        <w:t>In a domestic survey in Japan, reports of alleged adverse events were made in 2584 cases out of a total of 8.9 million HPV vaccine doses (0.03% of total doses). Of those reporting adverse events, approximately 90% have had complete recovery (186 persons are still receiving medical care related to adverse events). In short, 2 people out of 100,000 administered doses (0.002%) have reported long-term health effects.</w:t>
      </w:r>
    </w:p>
    <w:p w:rsidR="00250B6B" w:rsidRPr="005F0124" w:rsidRDefault="00250B6B" w:rsidP="00250B6B">
      <w:pPr>
        <w:pStyle w:val="a3"/>
        <w:widowControl/>
        <w:numPr>
          <w:ilvl w:val="0"/>
          <w:numId w:val="2"/>
        </w:numPr>
        <w:spacing w:line="320" w:lineRule="exact"/>
        <w:ind w:leftChars="0"/>
        <w:jc w:val="left"/>
        <w:rPr>
          <w:rFonts w:ascii="Times New Roman" w:eastAsia="HGSｺﾞｼｯｸM" w:hAnsi="Times New Roman" w:cs="Times New Roman"/>
          <w:szCs w:val="21"/>
        </w:rPr>
      </w:pPr>
      <w:r w:rsidRPr="005F0124">
        <w:rPr>
          <w:rFonts w:ascii="Times New Roman" w:eastAsia="HGSｺﾞｼｯｸM" w:hAnsi="Times New Roman" w:cs="Times New Roman"/>
          <w:szCs w:val="21"/>
        </w:rPr>
        <w:t>Safety data using a large-scale re-examination survey conducted by the European Medicine Agency (EMA) and in France revealed no difference in the occurrence rates of severe adverse reactions caused by HPV vaccines between vaccinated and unvaccinated cohorts. The same result was found in a study conducted by Nagoya City in Japan.</w:t>
      </w:r>
    </w:p>
    <w:p w:rsidR="00250B6B" w:rsidRPr="005F0124" w:rsidRDefault="00250B6B" w:rsidP="00250B6B">
      <w:pPr>
        <w:widowControl/>
        <w:spacing w:line="320" w:lineRule="exact"/>
        <w:jc w:val="left"/>
        <w:rPr>
          <w:rFonts w:ascii="Times New Roman" w:eastAsia="ＭＳ ゴシック" w:hAnsi="Times New Roman" w:cs="Times New Roman"/>
          <w:b/>
          <w:szCs w:val="21"/>
        </w:rPr>
      </w:pPr>
    </w:p>
    <w:p w:rsidR="00250B6B" w:rsidRPr="005F0124" w:rsidRDefault="00250B6B" w:rsidP="00250B6B">
      <w:pPr>
        <w:widowControl/>
        <w:spacing w:line="320" w:lineRule="exact"/>
        <w:jc w:val="left"/>
        <w:rPr>
          <w:rFonts w:ascii="Times New Roman" w:eastAsia="ＭＳ Ｐゴシック" w:hAnsi="Times New Roman" w:cs="Times New Roman"/>
          <w:b/>
          <w:szCs w:val="21"/>
        </w:rPr>
      </w:pPr>
      <w:r w:rsidRPr="005F0124">
        <w:rPr>
          <w:rFonts w:ascii="Times New Roman" w:eastAsia="ＭＳ Ｐゴシック" w:hAnsi="Times New Roman" w:cs="Times New Roman"/>
          <w:noProof/>
          <w:szCs w:val="21"/>
        </w:rPr>
        <mc:AlternateContent>
          <mc:Choice Requires="wps">
            <w:drawing>
              <wp:anchor distT="0" distB="0" distL="114300" distR="114300" simplePos="0" relativeHeight="251662336" behindDoc="0" locked="0" layoutInCell="1" allowOverlap="1" wp14:anchorId="325C97FD" wp14:editId="253F9C47">
                <wp:simplePos x="0" y="0"/>
                <wp:positionH relativeFrom="column">
                  <wp:posOffset>3788797</wp:posOffset>
                </wp:positionH>
                <wp:positionV relativeFrom="paragraph">
                  <wp:posOffset>117944</wp:posOffset>
                </wp:positionV>
                <wp:extent cx="2937454" cy="0"/>
                <wp:effectExtent l="0" t="0" r="34925" b="19050"/>
                <wp:wrapNone/>
                <wp:docPr id="19" name="直線コネクタ 19"/>
                <wp:cNvGraphicFramePr/>
                <a:graphic xmlns:a="http://schemas.openxmlformats.org/drawingml/2006/main">
                  <a:graphicData uri="http://schemas.microsoft.com/office/word/2010/wordprocessingShape">
                    <wps:wsp>
                      <wps:cNvCnPr/>
                      <wps:spPr>
                        <a:xfrm>
                          <a:off x="0" y="0"/>
                          <a:ext cx="293745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AE3E77" id="直線コネクタ 19"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35pt,9.3pt" to="529.6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" strokecolor="windowText" strokeweight=".5pt">
                <v:stroke joinstyle="miter"/>
              </v:line>
            </w:pict>
          </mc:Fallback>
        </mc:AlternateContent>
      </w:r>
      <w:r w:rsidRPr="005F0124">
        <w:rPr>
          <w:rFonts w:ascii="Times New Roman" w:eastAsia="ＭＳ Ｐゴシック" w:hAnsi="Times New Roman" w:cs="Times New Roman"/>
          <w:noProof/>
          <w:szCs w:val="21"/>
        </w:rPr>
        <mc:AlternateContent>
          <mc:Choice Requires="wps">
            <w:drawing>
              <wp:anchor distT="0" distB="0" distL="114300" distR="114300" simplePos="0" relativeHeight="251663360" behindDoc="0" locked="0" layoutInCell="1" allowOverlap="1" wp14:anchorId="145B21B1" wp14:editId="07284B3C">
                <wp:simplePos x="0" y="0"/>
                <wp:positionH relativeFrom="column">
                  <wp:posOffset>6729730</wp:posOffset>
                </wp:positionH>
                <wp:positionV relativeFrom="paragraph">
                  <wp:posOffset>116509</wp:posOffset>
                </wp:positionV>
                <wp:extent cx="0" cy="2257701"/>
                <wp:effectExtent l="0" t="0" r="19050" b="28575"/>
                <wp:wrapNone/>
                <wp:docPr id="18" name="直線コネクタ 18"/>
                <wp:cNvGraphicFramePr/>
                <a:graphic xmlns:a="http://schemas.openxmlformats.org/drawingml/2006/main">
                  <a:graphicData uri="http://schemas.microsoft.com/office/word/2010/wordprocessingShape">
                    <wps:wsp>
                      <wps:cNvCnPr/>
                      <wps:spPr>
                        <a:xfrm>
                          <a:off x="0" y="0"/>
                          <a:ext cx="0" cy="2257701"/>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283A83" id="直線コネクタ 18"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9.9pt,9.15pt" to="529.9pt,18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" strokecolor="windowText" strokeweight=".5pt">
                <v:stroke joinstyle="miter"/>
              </v:line>
            </w:pict>
          </mc:Fallback>
        </mc:AlternateContent>
      </w:r>
      <w:r w:rsidRPr="005F0124">
        <w:rPr>
          <w:rFonts w:ascii="Times New Roman" w:eastAsia="ＭＳ Ｐゴシック" w:hAnsi="Times New Roman" w:cs="Times New Roman"/>
          <w:b/>
          <w:szCs w:val="21"/>
        </w:rPr>
        <w:t>A mother’s voice whose daughter experienced cervical cancer</w:t>
      </w:r>
    </w:p>
    <w:p w:rsidR="00250B6B" w:rsidRPr="005F0124" w:rsidRDefault="00BE3CB6" w:rsidP="00250B6B">
      <w:pPr>
        <w:spacing w:line="320" w:lineRule="exact"/>
        <w:ind w:firstLineChars="100" w:firstLine="210"/>
        <w:jc w:val="left"/>
        <w:rPr>
          <w:rFonts w:ascii="Times New Roman" w:eastAsia="HGPｺﾞｼｯｸM" w:hAnsi="Times New Roman" w:cs="Times New Roman"/>
          <w:szCs w:val="21"/>
        </w:rPr>
      </w:pPr>
      <w:r w:rsidRPr="005F0124">
        <w:rPr>
          <w:rFonts w:ascii="Times New Roman" w:eastAsia="ＭＳ Ｐゴシック" w:hAnsi="Times New Roman" w:cs="Times New Roman"/>
          <w:noProof/>
          <w:szCs w:val="21"/>
        </w:rPr>
        <mc:AlternateContent>
          <mc:Choice Requires="wps">
            <w:drawing>
              <wp:anchor distT="0" distB="0" distL="114300" distR="114300" simplePos="0" relativeHeight="251666432" behindDoc="0" locked="0" layoutInCell="1" allowOverlap="1" wp14:anchorId="29BA321E" wp14:editId="67216C55">
                <wp:simplePos x="0" y="0"/>
                <wp:positionH relativeFrom="margin">
                  <wp:posOffset>19685</wp:posOffset>
                </wp:positionH>
                <wp:positionV relativeFrom="paragraph">
                  <wp:posOffset>75726</wp:posOffset>
                </wp:positionV>
                <wp:extent cx="0" cy="2093244"/>
                <wp:effectExtent l="0" t="0" r="19050" b="21590"/>
                <wp:wrapNone/>
                <wp:docPr id="1" name="直線コネクタ 1"/>
                <wp:cNvGraphicFramePr/>
                <a:graphic xmlns:a="http://schemas.openxmlformats.org/drawingml/2006/main">
                  <a:graphicData uri="http://schemas.microsoft.com/office/word/2010/wordprocessingShape">
                    <wps:wsp>
                      <wps:cNvCnPr/>
                      <wps:spPr>
                        <a:xfrm>
                          <a:off x="0" y="0"/>
                          <a:ext cx="0" cy="2093244"/>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1B7134" id="直線コネクタ 1"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5pt,5.95pt" to="1.55pt,1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" strokecolor="windowText" strokeweight=".5pt">
                <v:stroke joinstyle="miter"/>
                <w10:wrap anchorx="margin"/>
              </v:line>
            </w:pict>
          </mc:Fallback>
        </mc:AlternateContent>
      </w:r>
      <w:r w:rsidR="00250B6B" w:rsidRPr="005F0124">
        <w:rPr>
          <w:rFonts w:ascii="Times New Roman" w:eastAsia="ＭＳ Ｐゴシック" w:hAnsi="Times New Roman" w:cs="Times New Roman"/>
          <w:noProof/>
          <w:szCs w:val="21"/>
        </w:rPr>
        <mc:AlternateContent>
          <mc:Choice Requires="wps">
            <w:drawing>
              <wp:anchor distT="0" distB="0" distL="114300" distR="114300" simplePos="0" relativeHeight="251664384" behindDoc="0" locked="0" layoutInCell="1" allowOverlap="1" wp14:anchorId="2FDAFEA9" wp14:editId="7F686644">
                <wp:simplePos x="0" y="0"/>
                <wp:positionH relativeFrom="column">
                  <wp:posOffset>-869784</wp:posOffset>
                </wp:positionH>
                <wp:positionV relativeFrom="paragraph">
                  <wp:posOffset>21617</wp:posOffset>
                </wp:positionV>
                <wp:extent cx="0" cy="2146106"/>
                <wp:effectExtent l="0" t="0" r="19050" b="26035"/>
                <wp:wrapNone/>
                <wp:docPr id="17" name="直線コネクタ 17"/>
                <wp:cNvGraphicFramePr/>
                <a:graphic xmlns:a="http://schemas.openxmlformats.org/drawingml/2006/main">
                  <a:graphicData uri="http://schemas.microsoft.com/office/word/2010/wordprocessingShape">
                    <wps:wsp>
                      <wps:cNvCnPr/>
                      <wps:spPr>
                        <a:xfrm flipH="1" flipV="1">
                          <a:off x="0" y="0"/>
                          <a:ext cx="0" cy="2146106"/>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CB7701" id="直線コネクタ 17" o:spid="_x0000_s1026" style="position:absolute;left:0;text-align:lef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5pt,1.7pt" to="-68.5pt,1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" strokecolor="windowText" strokeweight=".5pt">
                <v:stroke joinstyle="miter"/>
              </v:line>
            </w:pict>
          </mc:Fallback>
        </mc:AlternateContent>
      </w:r>
      <w:r w:rsidR="00250B6B" w:rsidRPr="005F0124">
        <w:rPr>
          <w:rFonts w:ascii="Times New Roman" w:eastAsia="HGPｺﾞｼｯｸM" w:hAnsi="Times New Roman" w:cs="Times New Roman"/>
          <w:noProof/>
          <w:szCs w:val="21"/>
        </w:rPr>
        <mc:AlternateContent>
          <mc:Choice Requires="wps">
            <w:drawing>
              <wp:anchor distT="0" distB="0" distL="114300" distR="114300" simplePos="0" relativeHeight="251661312" behindDoc="0" locked="0" layoutInCell="1" allowOverlap="1" wp14:anchorId="63284CD7" wp14:editId="1C18C3FA">
                <wp:simplePos x="0" y="0"/>
                <wp:positionH relativeFrom="margin">
                  <wp:posOffset>43180</wp:posOffset>
                </wp:positionH>
                <wp:positionV relativeFrom="paragraph">
                  <wp:posOffset>5715</wp:posOffset>
                </wp:positionV>
                <wp:extent cx="723900" cy="2082800"/>
                <wp:effectExtent l="0" t="0" r="635" b="0"/>
                <wp:wrapSquare wrapText="bothSides"/>
                <wp:docPr id="20" name="テキスト ボックス 20"/>
                <wp:cNvGraphicFramePr/>
                <a:graphic xmlns:a="http://schemas.openxmlformats.org/drawingml/2006/main">
                  <a:graphicData uri="http://schemas.microsoft.com/office/word/2010/wordprocessingShape">
                    <wps:wsp>
                      <wps:cNvSpPr txBox="1"/>
                      <wps:spPr>
                        <a:xfrm>
                          <a:off x="0" y="0"/>
                          <a:ext cx="723900" cy="2082800"/>
                        </a:xfrm>
                        <a:prstGeom prst="rect">
                          <a:avLst/>
                        </a:prstGeom>
                        <a:solidFill>
                          <a:sysClr val="window" lastClr="FFFFFF"/>
                        </a:solidFill>
                        <a:ln w="6350">
                          <a:noFill/>
                        </a:ln>
                      </wps:spPr>
                      <wps:txbx>
                        <w:txbxContent>
                          <w:p w:rsidR="00250B6B" w:rsidRDefault="00250B6B" w:rsidP="00250B6B">
                            <w:r>
                              <w:rPr>
                                <w:noProof/>
                              </w:rPr>
                              <w:drawing>
                                <wp:inline distT="0" distB="0" distL="0" distR="0" wp14:anchorId="38D5004C" wp14:editId="5E793248">
                                  <wp:extent cx="533400" cy="72390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3400" cy="72390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284CD7" id="_x0000_t202" coordsize="21600,21600" o:spt="202" path="m,l,21600r21600,l21600,xe">
                <v:stroke joinstyle="miter"/>
                <v:path gradientshapeok="t" o:connecttype="rect"/>
              </v:shapetype>
              <v:shape id="テキスト ボックス 20" o:spid="_x0000_s1026" type="#_x0000_t202" style="position:absolute;left:0;text-align:left;margin-left:3.4pt;margin-top:.45pt;width:57pt;height:164pt;z-index:25166131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" fillcolor="window" stroked="f" strokeweight=".5pt">
                <v:textbox>
                  <w:txbxContent>
                    <w:p w:rsidR="00250B6B" w:rsidRDefault="00250B6B" w:rsidP="00250B6B">
                      <w:r>
                        <w:rPr>
                          <w:noProof/>
                        </w:rPr>
                        <w:drawing>
                          <wp:inline distT="0" distB="0" distL="0" distR="0" wp14:anchorId="38D5004C" wp14:editId="5E793248">
                            <wp:extent cx="533400" cy="72390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3400" cy="723900"/>
                                    </a:xfrm>
                                    <a:prstGeom prst="rect">
                                      <a:avLst/>
                                    </a:prstGeom>
                                    <a:noFill/>
                                    <a:ln>
                                      <a:noFill/>
                                    </a:ln>
                                  </pic:spPr>
                                </pic:pic>
                              </a:graphicData>
                            </a:graphic>
                          </wp:inline>
                        </w:drawing>
                      </w:r>
                    </w:p>
                  </w:txbxContent>
                </v:textbox>
                <w10:wrap type="square" anchorx="margin"/>
              </v:shape>
            </w:pict>
          </mc:Fallback>
        </mc:AlternateContent>
      </w:r>
      <w:r w:rsidR="00250B6B" w:rsidRPr="005F0124">
        <w:rPr>
          <w:rFonts w:ascii="Times New Roman" w:hAnsi="Times New Roman" w:cs="Times New Roman"/>
          <w:szCs w:val="21"/>
        </w:rPr>
        <w:t xml:space="preserve"> </w:t>
      </w:r>
      <w:r w:rsidR="00250B6B" w:rsidRPr="005F0124">
        <w:rPr>
          <w:rFonts w:ascii="Times New Roman" w:eastAsia="HGPｺﾞｼｯｸM" w:hAnsi="Times New Roman" w:cs="Times New Roman"/>
          <w:szCs w:val="21"/>
        </w:rPr>
        <w:t>My daughter was diagnosed with cervical cancer at a medical examination at the age of 29 years. She underwent a total hysterectomy and lost her uterus. It happened about a year after she got married. She was hoping to have children but was robbed of this dream.</w:t>
      </w:r>
    </w:p>
    <w:p w:rsidR="00250B6B" w:rsidRPr="005F0124" w:rsidRDefault="00250B6B" w:rsidP="00250B6B">
      <w:pPr>
        <w:spacing w:line="320" w:lineRule="exact"/>
        <w:ind w:firstLineChars="100" w:firstLine="210"/>
        <w:jc w:val="left"/>
        <w:rPr>
          <w:rFonts w:ascii="Times New Roman" w:eastAsia="HGPｺﾞｼｯｸM" w:hAnsi="Times New Roman" w:cs="Times New Roman"/>
          <w:szCs w:val="21"/>
        </w:rPr>
      </w:pPr>
      <w:r w:rsidRPr="005F0124">
        <w:rPr>
          <w:rFonts w:ascii="Times New Roman" w:eastAsia="HGPｺﾞｼｯｸM" w:hAnsi="Times New Roman" w:cs="Times New Roman"/>
          <w:szCs w:val="21"/>
        </w:rPr>
        <w:t>Fortunately, the cancer was found early and her life was saved. However, this experience continues to impact her life. Every time the phone rings, she is terrified it is her oncologist calling and she holds her breath until she gets the results. I am hopeful that she will live a long and healthy life, but thoughts of the cancer returning a</w:t>
      </w:r>
      <w:bookmarkStart w:id="0" w:name="_GoBack"/>
      <w:bookmarkEnd w:id="0"/>
      <w:r w:rsidRPr="005F0124">
        <w:rPr>
          <w:rFonts w:ascii="Times New Roman" w:eastAsia="HGPｺﾞｼｯｸM" w:hAnsi="Times New Roman" w:cs="Times New Roman"/>
          <w:szCs w:val="21"/>
        </w:rPr>
        <w:t>re always lurking in the back of our minds.</w:t>
      </w:r>
    </w:p>
    <w:p w:rsidR="00250B6B" w:rsidRPr="005F0124" w:rsidRDefault="00250B6B" w:rsidP="00250B6B">
      <w:pPr>
        <w:spacing w:line="320" w:lineRule="exact"/>
        <w:ind w:firstLineChars="100" w:firstLine="210"/>
        <w:jc w:val="left"/>
        <w:rPr>
          <w:rFonts w:ascii="Times New Roman" w:eastAsia="HGPｺﾞｼｯｸM" w:hAnsi="Times New Roman" w:cs="Times New Roman"/>
          <w:szCs w:val="21"/>
        </w:rPr>
      </w:pPr>
      <w:r w:rsidRPr="005F0124">
        <w:rPr>
          <w:rFonts w:ascii="Times New Roman" w:eastAsia="HGPｺﾞｼｯｸM" w:hAnsi="Times New Roman" w:cs="Times New Roman"/>
          <w:szCs w:val="21"/>
        </w:rPr>
        <w:t xml:space="preserve">I do not want others to have the same difficult experience as my daughter. If I could, I would have had my daughter vaccinated with the HPV vaccine. I always say to my friends, “Please have your daughter receive the HPV vaccine to prevent cervical cancer.” </w:t>
      </w:r>
    </w:p>
    <w:p w:rsidR="00250B6B" w:rsidRPr="005F0124" w:rsidRDefault="00250B6B" w:rsidP="00250B6B">
      <w:pPr>
        <w:spacing w:line="320" w:lineRule="exact"/>
        <w:rPr>
          <w:rFonts w:ascii="Times New Roman" w:eastAsia="HGPｺﾞｼｯｸM" w:hAnsi="Times New Roman" w:cs="Times New Roman"/>
          <w:szCs w:val="21"/>
        </w:rPr>
      </w:pPr>
      <w:r w:rsidRPr="005F0124">
        <w:rPr>
          <w:rFonts w:ascii="Times New Roman" w:eastAsia="HGPｺﾞｼｯｸM" w:hAnsi="Times New Roman" w:cs="Times New Roman"/>
          <w:noProof/>
          <w:szCs w:val="21"/>
        </w:rPr>
        <mc:AlternateContent>
          <mc:Choice Requires="wps">
            <w:drawing>
              <wp:anchor distT="0" distB="0" distL="114300" distR="114300" simplePos="0" relativeHeight="251659264" behindDoc="0" locked="0" layoutInCell="1" allowOverlap="1" wp14:anchorId="7D230890" wp14:editId="440C65BD">
                <wp:simplePos x="0" y="0"/>
                <wp:positionH relativeFrom="margin">
                  <wp:posOffset>24130</wp:posOffset>
                </wp:positionH>
                <wp:positionV relativeFrom="paragraph">
                  <wp:posOffset>129235</wp:posOffset>
                </wp:positionV>
                <wp:extent cx="6696075" cy="0"/>
                <wp:effectExtent l="0" t="0" r="28575" b="19050"/>
                <wp:wrapNone/>
                <wp:docPr id="21" name="直線コネクタ 21"/>
                <wp:cNvGraphicFramePr/>
                <a:graphic xmlns:a="http://schemas.openxmlformats.org/drawingml/2006/main">
                  <a:graphicData uri="http://schemas.microsoft.com/office/word/2010/wordprocessingShape">
                    <wps:wsp>
                      <wps:cNvCnPr/>
                      <wps:spPr>
                        <a:xfrm>
                          <a:off x="0" y="0"/>
                          <a:ext cx="66960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54CF9D" id="直線コネクタ 2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pt,10.2pt" to="529.1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" strokecolor="windowText" strokeweight=".5pt">
                <v:stroke joinstyle="miter"/>
                <w10:wrap anchorx="margin"/>
              </v:line>
            </w:pict>
          </mc:Fallback>
        </mc:AlternateContent>
      </w:r>
    </w:p>
    <w:p w:rsidR="00250B6B" w:rsidRPr="005F0124" w:rsidRDefault="00250B6B" w:rsidP="00250B6B">
      <w:pPr>
        <w:spacing w:line="320" w:lineRule="exact"/>
        <w:rPr>
          <w:rFonts w:ascii="Times New Roman" w:eastAsia="HGPｺﾞｼｯｸM" w:hAnsi="Times New Roman" w:cs="Times New Roman"/>
          <w:szCs w:val="21"/>
        </w:rPr>
      </w:pPr>
      <w:r w:rsidRPr="005F0124">
        <w:rPr>
          <w:rFonts w:ascii="Times New Roman" w:eastAsia="HGPｺﾞｼｯｸM" w:hAnsi="Times New Roman" w:cs="Times New Roman"/>
          <w:noProof/>
          <w:szCs w:val="21"/>
        </w:rPr>
        <mc:AlternateContent>
          <mc:Choice Requires="wps">
            <w:drawing>
              <wp:anchor distT="0" distB="0" distL="114300" distR="114300" simplePos="0" relativeHeight="251660288" behindDoc="0" locked="0" layoutInCell="1" allowOverlap="1" wp14:anchorId="2AA7CD04" wp14:editId="0270E5A1">
                <wp:simplePos x="0" y="0"/>
                <wp:positionH relativeFrom="margin">
                  <wp:posOffset>19049</wp:posOffset>
                </wp:positionH>
                <wp:positionV relativeFrom="paragraph">
                  <wp:posOffset>64770</wp:posOffset>
                </wp:positionV>
                <wp:extent cx="6696075" cy="514350"/>
                <wp:effectExtent l="0" t="0" r="28575" b="19050"/>
                <wp:wrapNone/>
                <wp:docPr id="22" name="正方形/長方形 22"/>
                <wp:cNvGraphicFramePr/>
                <a:graphic xmlns:a="http://schemas.openxmlformats.org/drawingml/2006/main">
                  <a:graphicData uri="http://schemas.microsoft.com/office/word/2010/wordprocessingShape">
                    <wps:wsp>
                      <wps:cNvSpPr/>
                      <wps:spPr>
                        <a:xfrm>
                          <a:off x="0" y="0"/>
                          <a:ext cx="6696075" cy="5143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4D8FE" id="正方形/長方形 22" o:spid="_x0000_s1026" style="position:absolute;left:0;text-align:left;margin-left:1.5pt;margin-top:5.1pt;width:527.25pt;height:4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" filled="f" strokecolor="windowText" strokeweight="1pt">
                <w10:wrap anchorx="margin"/>
              </v:rect>
            </w:pict>
          </mc:Fallback>
        </mc:AlternateContent>
      </w:r>
    </w:p>
    <w:p w:rsidR="00250B6B" w:rsidRPr="005F0124" w:rsidRDefault="00250B6B" w:rsidP="00250B6B">
      <w:pPr>
        <w:spacing w:line="320" w:lineRule="exact"/>
        <w:ind w:firstLineChars="40" w:firstLine="84"/>
        <w:jc w:val="center"/>
        <w:rPr>
          <w:rFonts w:ascii="Times New Roman" w:eastAsia="ＭＳ ゴシック" w:hAnsi="Times New Roman" w:cs="Times New Roman"/>
          <w:b/>
          <w:szCs w:val="21"/>
        </w:rPr>
      </w:pPr>
      <w:r w:rsidRPr="005F0124">
        <w:rPr>
          <w:rFonts w:ascii="Times New Roman" w:eastAsia="ＭＳ ゴシック" w:hAnsi="Times New Roman" w:cs="Times New Roman"/>
          <w:b/>
          <w:szCs w:val="21"/>
        </w:rPr>
        <w:t>We recommend HPV vaccination to protect your child from cervical cancer.</w:t>
      </w:r>
    </w:p>
    <w:p w:rsidR="00EA15F9" w:rsidRPr="00250B6B" w:rsidRDefault="004F1AD7"/>
    <w:sectPr w:rsidR="00EA15F9" w:rsidRPr="00250B6B" w:rsidSect="00BE3CB6">
      <w:pgSz w:w="11906" w:h="16838" w:code="9"/>
      <w:pgMar w:top="720" w:right="720" w:bottom="720" w:left="720" w:header="851" w:footer="992" w:gutter="0"/>
      <w:cols w:space="425"/>
      <w:docGrid w:type="linesAndChars"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2408B"/>
    <w:multiLevelType w:val="hybridMultilevel"/>
    <w:tmpl w:val="95B4B752"/>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9FB1B8C"/>
    <w:multiLevelType w:val="hybridMultilevel"/>
    <w:tmpl w:val="F5EAAF52"/>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43A6EBB"/>
    <w:multiLevelType w:val="hybridMultilevel"/>
    <w:tmpl w:val="C24ED7E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840"/>
  <w:drawingGridHorizontalSpacing w:val="105"/>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B6B"/>
    <w:rsid w:val="00250B6B"/>
    <w:rsid w:val="008C6ED9"/>
    <w:rsid w:val="00BE3CB6"/>
    <w:rsid w:val="00E25F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E6CE9FB0-96B6-4101-88DC-67C8F1DB0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B6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0B6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469</Words>
  <Characters>2678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奥原 剛</dc:creator>
  <cp:keywords/>
  <dc:description/>
  <cp:lastModifiedBy>奥原 剛</cp:lastModifiedBy>
  <cp:revision>1</cp:revision>
  <dcterms:created xsi:type="dcterms:W3CDTF">2020-01-24T08:41:00Z</dcterms:created>
  <dcterms:modified xsi:type="dcterms:W3CDTF">2020-01-24T08:44:00Z</dcterms:modified>
</cp:coreProperties>
</file>