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303" w:type="dxa"/>
        <w:tblLayout w:type="fixed"/>
        <w:tblLook w:val="04A0" w:firstRow="1" w:lastRow="0" w:firstColumn="1" w:lastColumn="0" w:noHBand="0" w:noVBand="1"/>
      </w:tblPr>
      <w:tblGrid>
        <w:gridCol w:w="1311"/>
        <w:gridCol w:w="1534"/>
        <w:gridCol w:w="1172"/>
        <w:gridCol w:w="1260"/>
        <w:gridCol w:w="1799"/>
        <w:gridCol w:w="2227"/>
      </w:tblGrid>
      <w:tr w:rsidR="001D3405" w:rsidRPr="00E379E0" w:rsidTr="00A70B5D">
        <w:trPr>
          <w:trHeight w:val="247"/>
        </w:trPr>
        <w:tc>
          <w:tcPr>
            <w:tcW w:w="1311" w:type="dxa"/>
            <w:vMerge w:val="restart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E379E0">
              <w:rPr>
                <w:rFonts w:ascii="Times New Roman" w:hAnsi="Times New Roman" w:cs="Times New Roman"/>
              </w:rPr>
              <w:t>Variable</w:t>
            </w:r>
          </w:p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  <w:vMerge w:val="restart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Category</w:t>
            </w:r>
          </w:p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32" w:type="dxa"/>
            <w:gridSpan w:val="2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Dystocia of AFSOL</w:t>
            </w:r>
          </w:p>
        </w:tc>
        <w:tc>
          <w:tcPr>
            <w:tcW w:w="1799" w:type="dxa"/>
            <w:vMerge w:val="restart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COR (95%CI)</w:t>
            </w:r>
          </w:p>
        </w:tc>
        <w:tc>
          <w:tcPr>
            <w:tcW w:w="2227" w:type="dxa"/>
            <w:vMerge w:val="restart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AOR(95%CI)</w:t>
            </w:r>
          </w:p>
        </w:tc>
      </w:tr>
      <w:tr w:rsidR="001D3405" w:rsidRPr="00E379E0" w:rsidTr="00A70B5D">
        <w:trPr>
          <w:trHeight w:val="413"/>
        </w:trPr>
        <w:tc>
          <w:tcPr>
            <w:tcW w:w="1311" w:type="dxa"/>
            <w:vMerge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  <w:vMerge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72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Yes  </w:t>
            </w:r>
          </w:p>
        </w:tc>
        <w:tc>
          <w:tcPr>
            <w:tcW w:w="1260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No  </w:t>
            </w:r>
          </w:p>
        </w:tc>
        <w:tc>
          <w:tcPr>
            <w:tcW w:w="1799" w:type="dxa"/>
            <w:vMerge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  <w:vMerge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D3405" w:rsidRPr="00E379E0" w:rsidTr="00A70B5D">
        <w:trPr>
          <w:trHeight w:val="233"/>
        </w:trPr>
        <w:tc>
          <w:tcPr>
            <w:tcW w:w="1311" w:type="dxa"/>
            <w:vMerge w:val="restart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 xml:space="preserve">Linseed/flax </w:t>
            </w:r>
          </w:p>
        </w:tc>
        <w:tc>
          <w:tcPr>
            <w:tcW w:w="1534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 xml:space="preserve">Yes </w:t>
            </w:r>
          </w:p>
        </w:tc>
        <w:tc>
          <w:tcPr>
            <w:tcW w:w="1172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25 (15.6%)</w:t>
            </w:r>
          </w:p>
        </w:tc>
        <w:tc>
          <w:tcPr>
            <w:tcW w:w="1260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135(84.4%)</w:t>
            </w:r>
          </w:p>
        </w:tc>
        <w:tc>
          <w:tcPr>
            <w:tcW w:w="1799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0.254(.16, 0.40)</w:t>
            </w:r>
          </w:p>
        </w:tc>
        <w:tc>
          <w:tcPr>
            <w:tcW w:w="2227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0.28(0.14,0 .55)</w:t>
            </w:r>
          </w:p>
        </w:tc>
      </w:tr>
      <w:tr w:rsidR="001D3405" w:rsidRPr="00E379E0" w:rsidTr="00A70B5D">
        <w:trPr>
          <w:trHeight w:val="260"/>
        </w:trPr>
        <w:tc>
          <w:tcPr>
            <w:tcW w:w="1311" w:type="dxa"/>
            <w:vMerge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No </w:t>
            </w:r>
          </w:p>
        </w:tc>
        <w:tc>
          <w:tcPr>
            <w:tcW w:w="1172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195(42.4%) </w:t>
            </w:r>
          </w:p>
        </w:tc>
        <w:tc>
          <w:tcPr>
            <w:tcW w:w="1260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265 (57.6%)</w:t>
            </w:r>
          </w:p>
        </w:tc>
        <w:tc>
          <w:tcPr>
            <w:tcW w:w="1799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7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</w:tr>
      <w:tr w:rsidR="001D3405" w:rsidRPr="00E379E0" w:rsidTr="00A70B5D">
        <w:trPr>
          <w:trHeight w:val="62"/>
        </w:trPr>
        <w:tc>
          <w:tcPr>
            <w:tcW w:w="1311" w:type="dxa"/>
            <w:vMerge w:val="restart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 xml:space="preserve">ANC follow up </w:t>
            </w:r>
          </w:p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72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198(34.3%)</w:t>
            </w:r>
          </w:p>
        </w:tc>
        <w:tc>
          <w:tcPr>
            <w:tcW w:w="1260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379(65.7%)</w:t>
            </w:r>
          </w:p>
        </w:tc>
        <w:tc>
          <w:tcPr>
            <w:tcW w:w="1799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0.54 (0.29, 1.0)</w:t>
            </w:r>
          </w:p>
        </w:tc>
        <w:tc>
          <w:tcPr>
            <w:tcW w:w="2227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.24(0.09, 0.63)</w:t>
            </w:r>
          </w:p>
        </w:tc>
      </w:tr>
      <w:tr w:rsidR="001D3405" w:rsidRPr="00E379E0" w:rsidTr="00A70B5D">
        <w:trPr>
          <w:trHeight w:val="224"/>
        </w:trPr>
        <w:tc>
          <w:tcPr>
            <w:tcW w:w="1311" w:type="dxa"/>
            <w:vMerge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No </w:t>
            </w:r>
          </w:p>
        </w:tc>
        <w:tc>
          <w:tcPr>
            <w:tcW w:w="1172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22(51.2%)</w:t>
            </w:r>
          </w:p>
        </w:tc>
        <w:tc>
          <w:tcPr>
            <w:tcW w:w="1260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21(48.8%)</w:t>
            </w:r>
          </w:p>
        </w:tc>
        <w:tc>
          <w:tcPr>
            <w:tcW w:w="1799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7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</w:tr>
      <w:tr w:rsidR="001D3405" w:rsidRPr="00E379E0" w:rsidTr="00A70B5D">
        <w:trPr>
          <w:trHeight w:val="404"/>
        </w:trPr>
        <w:tc>
          <w:tcPr>
            <w:tcW w:w="1311" w:type="dxa"/>
            <w:vMerge w:val="restart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 Method of FHB monitoring </w:t>
            </w:r>
          </w:p>
        </w:tc>
        <w:tc>
          <w:tcPr>
            <w:tcW w:w="1534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Fetoscop </w:t>
            </w:r>
          </w:p>
        </w:tc>
        <w:tc>
          <w:tcPr>
            <w:tcW w:w="1172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77(22.3%%</w:t>
            </w:r>
          </w:p>
        </w:tc>
        <w:tc>
          <w:tcPr>
            <w:tcW w:w="1260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266(77.7%)</w:t>
            </w:r>
          </w:p>
        </w:tc>
        <w:tc>
          <w:tcPr>
            <w:tcW w:w="1799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7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</w:tr>
      <w:tr w:rsidR="001D3405" w:rsidRPr="00E379E0" w:rsidTr="00A70B5D">
        <w:trPr>
          <w:trHeight w:val="305"/>
        </w:trPr>
        <w:tc>
          <w:tcPr>
            <w:tcW w:w="1311" w:type="dxa"/>
            <w:vMerge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379E0">
              <w:rPr>
                <w:rFonts w:ascii="Times New Roman" w:hAnsi="Times New Roman" w:cs="Times New Roman"/>
              </w:rPr>
              <w:t>EFM</w:t>
            </w:r>
            <w:proofErr w:type="spellEnd"/>
          </w:p>
        </w:tc>
        <w:tc>
          <w:tcPr>
            <w:tcW w:w="1172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138(51.1%)</w:t>
            </w:r>
          </w:p>
        </w:tc>
        <w:tc>
          <w:tcPr>
            <w:tcW w:w="1260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132(48.9%)</w:t>
            </w:r>
          </w:p>
        </w:tc>
        <w:tc>
          <w:tcPr>
            <w:tcW w:w="1799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3.612 (2.55, 5.12)</w:t>
            </w:r>
          </w:p>
        </w:tc>
        <w:tc>
          <w:tcPr>
            <w:tcW w:w="2227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4.99(0.74, 34.29)</w:t>
            </w:r>
          </w:p>
        </w:tc>
      </w:tr>
      <w:tr w:rsidR="001D3405" w:rsidRPr="00E379E0" w:rsidTr="00A70B5D">
        <w:trPr>
          <w:trHeight w:val="386"/>
        </w:trPr>
        <w:tc>
          <w:tcPr>
            <w:tcW w:w="1311" w:type="dxa"/>
            <w:vMerge w:val="restart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Health provider who follow the mother </w:t>
            </w:r>
          </w:p>
        </w:tc>
        <w:tc>
          <w:tcPr>
            <w:tcW w:w="1534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Midwives</w:t>
            </w:r>
          </w:p>
        </w:tc>
        <w:tc>
          <w:tcPr>
            <w:tcW w:w="1172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82(31.7%)</w:t>
            </w:r>
          </w:p>
        </w:tc>
        <w:tc>
          <w:tcPr>
            <w:tcW w:w="1260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177(68.9%)</w:t>
            </w:r>
          </w:p>
        </w:tc>
        <w:tc>
          <w:tcPr>
            <w:tcW w:w="1799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7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</w:tr>
      <w:tr w:rsidR="001D3405" w:rsidRPr="00E379E0" w:rsidTr="00A70B5D">
        <w:trPr>
          <w:trHeight w:val="337"/>
        </w:trPr>
        <w:tc>
          <w:tcPr>
            <w:tcW w:w="1311" w:type="dxa"/>
            <w:vMerge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MSc </w:t>
            </w:r>
          </w:p>
        </w:tc>
        <w:tc>
          <w:tcPr>
            <w:tcW w:w="1172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65(32.2%)</w:t>
            </w:r>
          </w:p>
        </w:tc>
        <w:tc>
          <w:tcPr>
            <w:tcW w:w="1260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137(67.8%)</w:t>
            </w:r>
          </w:p>
        </w:tc>
        <w:tc>
          <w:tcPr>
            <w:tcW w:w="1799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1.024 (0.69, 1.22)</w:t>
            </w:r>
          </w:p>
        </w:tc>
        <w:tc>
          <w:tcPr>
            <w:tcW w:w="2227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0.89(0.47, 1.69)</w:t>
            </w:r>
          </w:p>
        </w:tc>
      </w:tr>
      <w:tr w:rsidR="001D3405" w:rsidRPr="00E379E0" w:rsidTr="00A70B5D">
        <w:trPr>
          <w:trHeight w:val="156"/>
        </w:trPr>
        <w:tc>
          <w:tcPr>
            <w:tcW w:w="1311" w:type="dxa"/>
            <w:vMerge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Intern 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72(45.3%)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87(54.7%)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1.78 (1.18, 2.68)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1.38(0.71. 2.69)</w:t>
            </w:r>
          </w:p>
        </w:tc>
      </w:tr>
      <w:tr w:rsidR="001D3405" w:rsidRPr="00E379E0" w:rsidTr="00A70B5D">
        <w:trPr>
          <w:trHeight w:val="395"/>
        </w:trPr>
        <w:tc>
          <w:tcPr>
            <w:tcW w:w="1311" w:type="dxa"/>
            <w:vMerge w:val="restart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Companion during AFSOL</w:t>
            </w:r>
          </w:p>
        </w:tc>
        <w:tc>
          <w:tcPr>
            <w:tcW w:w="1534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Yes </w:t>
            </w:r>
          </w:p>
        </w:tc>
        <w:tc>
          <w:tcPr>
            <w:tcW w:w="1172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16(16.2%)</w:t>
            </w:r>
          </w:p>
        </w:tc>
        <w:tc>
          <w:tcPr>
            <w:tcW w:w="1260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83(83.8%)</w:t>
            </w:r>
          </w:p>
        </w:tc>
        <w:tc>
          <w:tcPr>
            <w:tcW w:w="1799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0.32 (0.20, 0.50)</w:t>
            </w:r>
          </w:p>
        </w:tc>
        <w:tc>
          <w:tcPr>
            <w:tcW w:w="2227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0.57(0.29, 1.11)</w:t>
            </w:r>
          </w:p>
        </w:tc>
      </w:tr>
      <w:tr w:rsidR="001D3405" w:rsidRPr="00E379E0" w:rsidTr="00A70B5D">
        <w:trPr>
          <w:trHeight w:val="386"/>
        </w:trPr>
        <w:tc>
          <w:tcPr>
            <w:tcW w:w="1311" w:type="dxa"/>
            <w:vMerge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No </w:t>
            </w:r>
          </w:p>
        </w:tc>
        <w:tc>
          <w:tcPr>
            <w:tcW w:w="1172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194(41.6%)</w:t>
            </w:r>
          </w:p>
        </w:tc>
        <w:tc>
          <w:tcPr>
            <w:tcW w:w="1260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272(58.4%)</w:t>
            </w:r>
          </w:p>
        </w:tc>
        <w:tc>
          <w:tcPr>
            <w:tcW w:w="1799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7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</w:tr>
      <w:tr w:rsidR="001D3405" w:rsidRPr="00E379E0" w:rsidTr="00A70B5D">
        <w:trPr>
          <w:trHeight w:val="404"/>
        </w:trPr>
        <w:tc>
          <w:tcPr>
            <w:tcW w:w="1311" w:type="dxa"/>
            <w:vMerge w:val="restart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Ambulation during AFSOL</w:t>
            </w:r>
          </w:p>
        </w:tc>
        <w:tc>
          <w:tcPr>
            <w:tcW w:w="1534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 xml:space="preserve">Yes </w:t>
            </w:r>
          </w:p>
        </w:tc>
        <w:tc>
          <w:tcPr>
            <w:tcW w:w="1172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15(10.6%)</w:t>
            </w:r>
          </w:p>
        </w:tc>
        <w:tc>
          <w:tcPr>
            <w:tcW w:w="1260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126(89.4%)</w:t>
            </w:r>
          </w:p>
        </w:tc>
        <w:tc>
          <w:tcPr>
            <w:tcW w:w="1799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0.16 (0.09, 0.28)</w:t>
            </w:r>
          </w:p>
        </w:tc>
        <w:tc>
          <w:tcPr>
            <w:tcW w:w="2227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0.31(0.13, 0.69)</w:t>
            </w:r>
          </w:p>
        </w:tc>
      </w:tr>
      <w:tr w:rsidR="001D3405" w:rsidRPr="00E379E0" w:rsidTr="00A70B5D">
        <w:trPr>
          <w:trHeight w:val="305"/>
        </w:trPr>
        <w:tc>
          <w:tcPr>
            <w:tcW w:w="1311" w:type="dxa"/>
            <w:vMerge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No </w:t>
            </w:r>
          </w:p>
        </w:tc>
        <w:tc>
          <w:tcPr>
            <w:tcW w:w="1172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205(42.8%)</w:t>
            </w:r>
          </w:p>
        </w:tc>
        <w:tc>
          <w:tcPr>
            <w:tcW w:w="1260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274(57.2%)</w:t>
            </w:r>
          </w:p>
        </w:tc>
        <w:tc>
          <w:tcPr>
            <w:tcW w:w="1799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7" w:type="dxa"/>
            <w:hideMark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</w:tr>
      <w:tr w:rsidR="001D3405" w:rsidRPr="00E379E0" w:rsidTr="00A70B5D">
        <w:trPr>
          <w:trHeight w:val="305"/>
        </w:trPr>
        <w:tc>
          <w:tcPr>
            <w:tcW w:w="1311" w:type="dxa"/>
            <w:vMerge w:val="restart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Fluid intake during AFSOL  </w:t>
            </w: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IV fluid 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180(57.1%)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135(42.9%)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5 (1.62, 15.40)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4.57(0.68, 30.79)</w:t>
            </w:r>
          </w:p>
        </w:tc>
      </w:tr>
      <w:tr w:rsidR="001D3405" w:rsidRPr="00E379E0" w:rsidTr="00A70B5D">
        <w:trPr>
          <w:trHeight w:val="298"/>
        </w:trPr>
        <w:tc>
          <w:tcPr>
            <w:tcW w:w="1311" w:type="dxa"/>
            <w:vMerge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Oral 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35(12.2%)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251(87.8%)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0.52 (0.164. 1.66)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1.19(0.17, 8.06)</w:t>
            </w:r>
          </w:p>
        </w:tc>
      </w:tr>
      <w:tr w:rsidR="001D3405" w:rsidRPr="00E379E0" w:rsidTr="00A70B5D">
        <w:trPr>
          <w:trHeight w:val="195"/>
        </w:trPr>
        <w:tc>
          <w:tcPr>
            <w:tcW w:w="1311" w:type="dxa"/>
            <w:vMerge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Nothing 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4(21%)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15(79%)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</w:tr>
      <w:tr w:rsidR="001D3405" w:rsidRPr="00E379E0" w:rsidTr="00A70B5D">
        <w:trPr>
          <w:trHeight w:val="259"/>
        </w:trPr>
        <w:tc>
          <w:tcPr>
            <w:tcW w:w="1311" w:type="dxa"/>
            <w:vMerge w:val="restart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Sex of the neonate </w:t>
            </w: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Male 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135(49.3%)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139(50.7%)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3.02 (2.15, 4.26)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1.42(0.82, 2.45)</w:t>
            </w:r>
          </w:p>
        </w:tc>
      </w:tr>
      <w:tr w:rsidR="001D3405" w:rsidRPr="00E379E0" w:rsidTr="00A70B5D">
        <w:trPr>
          <w:trHeight w:val="221"/>
        </w:trPr>
        <w:tc>
          <w:tcPr>
            <w:tcW w:w="1311" w:type="dxa"/>
            <w:vMerge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Female 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84(24.3%)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262(75.7%)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</w:tr>
      <w:tr w:rsidR="001D3405" w:rsidRPr="00E379E0" w:rsidTr="00A70B5D">
        <w:trPr>
          <w:trHeight w:val="337"/>
        </w:trPr>
        <w:tc>
          <w:tcPr>
            <w:tcW w:w="1311" w:type="dxa"/>
            <w:vMerge w:val="restart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Age group </w:t>
            </w: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15- 24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77(40.1%)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115(59.9%)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2.08 (1.18, 3.81)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1.82(0.62, 5.33)</w:t>
            </w:r>
          </w:p>
        </w:tc>
      </w:tr>
      <w:tr w:rsidR="001D3405" w:rsidRPr="00E379E0" w:rsidTr="00A70B5D">
        <w:trPr>
          <w:trHeight w:val="350"/>
        </w:trPr>
        <w:tc>
          <w:tcPr>
            <w:tcW w:w="1311" w:type="dxa"/>
            <w:vMerge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25-34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124(35%)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230(65%)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1.67 (0.94, 2.97)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1.98(0.80, 4.88)</w:t>
            </w:r>
          </w:p>
        </w:tc>
      </w:tr>
      <w:tr w:rsidR="001D3405" w:rsidRPr="00E379E0" w:rsidTr="00A70B5D">
        <w:trPr>
          <w:trHeight w:val="476"/>
        </w:trPr>
        <w:tc>
          <w:tcPr>
            <w:tcW w:w="1311" w:type="dxa"/>
            <w:vMerge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35- 49 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18(24.3%)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56(75.7%)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D3405" w:rsidRPr="00E379E0" w:rsidTr="00A70B5D">
        <w:trPr>
          <w:trHeight w:val="355"/>
        </w:trPr>
        <w:tc>
          <w:tcPr>
            <w:tcW w:w="1311" w:type="dxa"/>
            <w:vMerge w:val="restart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 xml:space="preserve">Coffee drank per day </w:t>
            </w: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Didn’t drank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84(27.6%)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220(72.4%)</w:t>
            </w:r>
          </w:p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1.135 (0.749. 1.719)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1.477(.75, 2.88)</w:t>
            </w:r>
          </w:p>
        </w:tc>
      </w:tr>
      <w:tr w:rsidR="001D3405" w:rsidRPr="00E379E0" w:rsidTr="00A70B5D">
        <w:trPr>
          <w:trHeight w:val="597"/>
        </w:trPr>
        <w:tc>
          <w:tcPr>
            <w:tcW w:w="1311" w:type="dxa"/>
            <w:vMerge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≥ 3 cup (≥200mg)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89(70%)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38(30%)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6.13 (3.89, 9.67)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3.7(1.80, 7.74)</w:t>
            </w:r>
          </w:p>
        </w:tc>
      </w:tr>
      <w:tr w:rsidR="001D3405" w:rsidRPr="00E379E0" w:rsidTr="00A70B5D">
        <w:trPr>
          <w:trHeight w:val="234"/>
        </w:trPr>
        <w:tc>
          <w:tcPr>
            <w:tcW w:w="1311" w:type="dxa"/>
            <w:vMerge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&lt;3cup(&lt;200mg)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46(24.3%)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143(75.7%)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</w:tr>
      <w:tr w:rsidR="001D3405" w:rsidRPr="00E379E0" w:rsidTr="00A70B5D">
        <w:trPr>
          <w:trHeight w:val="245"/>
        </w:trPr>
        <w:tc>
          <w:tcPr>
            <w:tcW w:w="1311" w:type="dxa"/>
            <w:vMerge w:val="restart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 xml:space="preserve">Cervical </w:t>
            </w:r>
            <w:r w:rsidRPr="00E379E0">
              <w:rPr>
                <w:rFonts w:ascii="Times New Roman" w:hAnsi="Times New Roman" w:cs="Times New Roman"/>
                <w:b/>
              </w:rPr>
              <w:lastRenderedPageBreak/>
              <w:t xml:space="preserve">dilation at admission </w:t>
            </w: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lastRenderedPageBreak/>
              <w:t xml:space="preserve">&lt;4cm 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158(54.3</w:t>
            </w:r>
            <w:r w:rsidRPr="00E379E0">
              <w:rPr>
                <w:rFonts w:ascii="Times New Roman" w:hAnsi="Times New Roman" w:cs="Times New Roman"/>
                <w:b/>
              </w:rPr>
              <w:lastRenderedPageBreak/>
              <w:t>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lastRenderedPageBreak/>
              <w:t>133(45.7%</w:t>
            </w:r>
            <w:r w:rsidRPr="00E379E0">
              <w:rPr>
                <w:rFonts w:ascii="Times New Roman" w:hAnsi="Times New Roman" w:cs="Times New Roman"/>
                <w:b/>
              </w:rPr>
              <w:lastRenderedPageBreak/>
              <w:t>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lastRenderedPageBreak/>
              <w:t>5.22(3.64, 7.49)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2.9(1.72, 4.93)</w:t>
            </w:r>
          </w:p>
        </w:tc>
      </w:tr>
      <w:tr w:rsidR="001D3405" w:rsidRPr="00E379E0" w:rsidTr="00A70B5D">
        <w:trPr>
          <w:trHeight w:val="298"/>
        </w:trPr>
        <w:tc>
          <w:tcPr>
            <w:tcW w:w="1311" w:type="dxa"/>
            <w:vMerge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≥4cm 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60(18.2%)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269(81.8%)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</w:tr>
      <w:tr w:rsidR="001D3405" w:rsidRPr="00E379E0" w:rsidTr="00A70B5D">
        <w:trPr>
          <w:trHeight w:val="246"/>
        </w:trPr>
        <w:tc>
          <w:tcPr>
            <w:tcW w:w="1311" w:type="dxa"/>
            <w:vMerge w:val="restart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 xml:space="preserve">Health care provider support </w:t>
            </w: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Good 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30(10.1%)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267(89.9%)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</w:tr>
      <w:tr w:rsidR="001D3405" w:rsidRPr="00E379E0" w:rsidTr="00A70B5D">
        <w:trPr>
          <w:trHeight w:val="259"/>
        </w:trPr>
        <w:tc>
          <w:tcPr>
            <w:tcW w:w="1311" w:type="dxa"/>
            <w:vMerge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 xml:space="preserve">Poor 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187(57.9%)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136(42.1%)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11.38 (7.42, 17.47)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7.5(4.18, 13.67)</w:t>
            </w:r>
          </w:p>
        </w:tc>
      </w:tr>
      <w:tr w:rsidR="001D3405" w:rsidRPr="00E379E0" w:rsidTr="00A70B5D">
        <w:trPr>
          <w:trHeight w:val="311"/>
        </w:trPr>
        <w:tc>
          <w:tcPr>
            <w:tcW w:w="1311" w:type="dxa"/>
            <w:vMerge w:val="restart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Gravidity </w:t>
            </w: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Primigravida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85(47.8%)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93(52.2%)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2.1(1.47, 3.00)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3.9(0.98, 17.58)</w:t>
            </w:r>
          </w:p>
        </w:tc>
      </w:tr>
      <w:tr w:rsidR="001D3405" w:rsidRPr="00E379E0" w:rsidTr="00A70B5D">
        <w:trPr>
          <w:trHeight w:val="272"/>
        </w:trPr>
        <w:tc>
          <w:tcPr>
            <w:tcW w:w="1311" w:type="dxa"/>
            <w:vMerge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Multigravida 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134(30.3%)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308(69.7%)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</w:tr>
      <w:tr w:rsidR="001D3405" w:rsidRPr="00E379E0" w:rsidTr="00A70B5D">
        <w:trPr>
          <w:trHeight w:val="219"/>
        </w:trPr>
        <w:tc>
          <w:tcPr>
            <w:tcW w:w="1311" w:type="dxa"/>
            <w:vMerge w:val="restart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Parity </w:t>
            </w: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Nulliparous 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93(46.7%)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106(53.3%)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2(1.45, 2.91)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.42(0.05, 3.34)</w:t>
            </w:r>
          </w:p>
        </w:tc>
      </w:tr>
      <w:tr w:rsidR="001D3405" w:rsidRPr="00E379E0" w:rsidTr="00A70B5D">
        <w:trPr>
          <w:trHeight w:val="311"/>
        </w:trPr>
        <w:tc>
          <w:tcPr>
            <w:tcW w:w="1311" w:type="dxa"/>
            <w:vMerge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Multipara 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126(29.9%)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295(70.1%)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</w:tr>
      <w:tr w:rsidR="001D3405" w:rsidRPr="00E379E0" w:rsidTr="00A70B5D">
        <w:trPr>
          <w:trHeight w:val="272"/>
        </w:trPr>
        <w:tc>
          <w:tcPr>
            <w:tcW w:w="1311" w:type="dxa"/>
            <w:vMerge w:val="restart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Anxiety </w:t>
            </w: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Mild 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121(35.3%)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222(64.7%)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D3405" w:rsidRPr="00E379E0" w:rsidTr="00A70B5D">
        <w:trPr>
          <w:trHeight w:val="285"/>
        </w:trPr>
        <w:tc>
          <w:tcPr>
            <w:tcW w:w="1311" w:type="dxa"/>
            <w:vMerge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Moderate 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69(29.4%)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166(70.6%)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0.67(0.53, 1.09)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0.86(0.48, 1.56)</w:t>
            </w:r>
          </w:p>
        </w:tc>
      </w:tr>
      <w:tr w:rsidR="001D3405" w:rsidRPr="00E379E0" w:rsidTr="00A70B5D">
        <w:trPr>
          <w:trHeight w:val="337"/>
        </w:trPr>
        <w:tc>
          <w:tcPr>
            <w:tcW w:w="1311" w:type="dxa"/>
            <w:vMerge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Severe 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29(70.7%)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12(29.3%)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4.43(2.18, 9.00)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2.72(0.88, 8.43)</w:t>
            </w:r>
          </w:p>
        </w:tc>
      </w:tr>
      <w:tr w:rsidR="001D3405" w:rsidRPr="00E379E0" w:rsidTr="00A70B5D">
        <w:trPr>
          <w:trHeight w:val="193"/>
        </w:trPr>
        <w:tc>
          <w:tcPr>
            <w:tcW w:w="1311" w:type="dxa"/>
            <w:vMerge w:val="restart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Height to fundal height ratio </w:t>
            </w: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&lt;4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48(48.5%)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51(51.5%)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1.92(1.24, 2.97)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1.95(0.87, 4.37)</w:t>
            </w:r>
          </w:p>
        </w:tc>
      </w:tr>
      <w:tr w:rsidR="001D3405" w:rsidRPr="00E379E0" w:rsidTr="00A70B5D">
        <w:trPr>
          <w:trHeight w:val="232"/>
        </w:trPr>
        <w:tc>
          <w:tcPr>
            <w:tcW w:w="1311" w:type="dxa"/>
            <w:vMerge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≥4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171(32.8%)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350(37.2%)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</w:tr>
      <w:tr w:rsidR="001D3405" w:rsidRPr="00E379E0" w:rsidTr="00A70B5D">
        <w:trPr>
          <w:trHeight w:val="310"/>
        </w:trPr>
        <w:tc>
          <w:tcPr>
            <w:tcW w:w="1311" w:type="dxa"/>
            <w:vMerge w:val="restart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No. cigarettes exposed per day  </w:t>
            </w: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Not exposed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181(31.9%)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387(68.1%)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2.175(0.283, 15.674)</w:t>
            </w:r>
          </w:p>
        </w:tc>
      </w:tr>
      <w:tr w:rsidR="001D3405" w:rsidRPr="00E379E0" w:rsidTr="00A70B5D">
        <w:trPr>
          <w:trHeight w:val="610"/>
        </w:trPr>
        <w:tc>
          <w:tcPr>
            <w:tcW w:w="1311" w:type="dxa"/>
            <w:vMerge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≥2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32(78%)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9(22%)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2.96(0.73, 11.99)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1.65(0.24,11.33)</w:t>
            </w:r>
          </w:p>
        </w:tc>
      </w:tr>
      <w:tr w:rsidR="001D3405" w:rsidRPr="00E379E0" w:rsidTr="00A70B5D">
        <w:trPr>
          <w:trHeight w:val="246"/>
        </w:trPr>
        <w:tc>
          <w:tcPr>
            <w:tcW w:w="1311" w:type="dxa"/>
            <w:vMerge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&lt;2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6(54.4%)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5(45.6%)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</w:tr>
      <w:tr w:rsidR="001D3405" w:rsidRPr="00E379E0" w:rsidTr="00A70B5D">
        <w:trPr>
          <w:trHeight w:val="167"/>
        </w:trPr>
        <w:tc>
          <w:tcPr>
            <w:tcW w:w="1311" w:type="dxa"/>
            <w:vMerge w:val="restart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 xml:space="preserve">Onset of labor </w:t>
            </w: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 xml:space="preserve">Spontaneous 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164(31.3%)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360(68.7%)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  <w:r w:rsidRPr="00E379E0">
              <w:rPr>
                <w:rFonts w:ascii="Times New Roman" w:hAnsi="Times New Roman" w:cs="Times New Roman"/>
              </w:rPr>
              <w:t>1</w:t>
            </w:r>
          </w:p>
        </w:tc>
      </w:tr>
      <w:tr w:rsidR="001D3405" w:rsidRPr="00E379E0" w:rsidTr="00A70B5D">
        <w:trPr>
          <w:trHeight w:val="324"/>
        </w:trPr>
        <w:tc>
          <w:tcPr>
            <w:tcW w:w="1311" w:type="dxa"/>
            <w:vMerge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4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 xml:space="preserve">Induced </w:t>
            </w:r>
          </w:p>
        </w:tc>
        <w:tc>
          <w:tcPr>
            <w:tcW w:w="1172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55(57.3%)</w:t>
            </w:r>
          </w:p>
        </w:tc>
        <w:tc>
          <w:tcPr>
            <w:tcW w:w="1260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41(42.7%)</w:t>
            </w:r>
          </w:p>
        </w:tc>
        <w:tc>
          <w:tcPr>
            <w:tcW w:w="1799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2.9(1.88, 4.59)</w:t>
            </w:r>
          </w:p>
        </w:tc>
        <w:tc>
          <w:tcPr>
            <w:tcW w:w="2227" w:type="dxa"/>
          </w:tcPr>
          <w:p w:rsidR="001D3405" w:rsidRPr="00E379E0" w:rsidRDefault="001D3405" w:rsidP="00A70B5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379E0">
              <w:rPr>
                <w:rFonts w:ascii="Times New Roman" w:hAnsi="Times New Roman" w:cs="Times New Roman"/>
                <w:b/>
              </w:rPr>
              <w:t>2.5(1.23, 5.42)</w:t>
            </w:r>
          </w:p>
        </w:tc>
      </w:tr>
    </w:tbl>
    <w:p w:rsidR="00B43FD9" w:rsidRDefault="00B43FD9"/>
    <w:sectPr w:rsidR="00B43F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4B6"/>
    <w:rsid w:val="001D3405"/>
    <w:rsid w:val="006E24B6"/>
    <w:rsid w:val="00830E22"/>
    <w:rsid w:val="00B43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34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34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34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34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tirusew nigussie</dc:creator>
  <cp:lastModifiedBy>tirusew nigussie</cp:lastModifiedBy>
  <cp:revision>2</cp:revision>
  <dcterms:created xsi:type="dcterms:W3CDTF">2023-07-02T10:17:00Z</dcterms:created>
  <dcterms:modified xsi:type="dcterms:W3CDTF">2023-07-02T10:17:00Z</dcterms:modified>
</cp:coreProperties>
</file>