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567B" w14:textId="5AD3164B" w:rsidR="008E63EF" w:rsidRDefault="008E63EF"/>
    <w:p w14:paraId="6F0B2890" w14:textId="35C1D6A9" w:rsidR="00CE07FA" w:rsidRPr="00CE07FA" w:rsidRDefault="00CE07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07FA">
        <w:rPr>
          <w:rFonts w:ascii="Times New Roman" w:hAnsi="Times New Roman" w:cs="Times New Roman"/>
          <w:b/>
          <w:bCs/>
          <w:sz w:val="28"/>
          <w:szCs w:val="28"/>
        </w:rPr>
        <w:t>Highlights:</w:t>
      </w:r>
    </w:p>
    <w:p w14:paraId="6854E9A8" w14:textId="1C94D130" w:rsidR="00CE07FA" w:rsidRPr="00CE07FA" w:rsidRDefault="00CE07FA">
      <w:pPr>
        <w:rPr>
          <w:rFonts w:ascii="Times New Roman" w:hAnsi="Times New Roman" w:cs="Times New Roman"/>
          <w:sz w:val="28"/>
          <w:szCs w:val="28"/>
        </w:rPr>
      </w:pPr>
    </w:p>
    <w:p w14:paraId="610DF794" w14:textId="0E02D62F" w:rsidR="00CE07FA" w:rsidRDefault="00CE07FA" w:rsidP="00CE07FA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CE07FA">
        <w:rPr>
          <w:rFonts w:ascii="Times New Roman" w:eastAsia="Times New Roman" w:hAnsi="Times New Roman" w:cs="Times New Roman"/>
          <w:sz w:val="28"/>
          <w:szCs w:val="28"/>
        </w:rPr>
        <w:t>Electronic waste accumulation poses a significant global issue.</w:t>
      </w:r>
    </w:p>
    <w:p w14:paraId="25443736" w14:textId="77777777" w:rsidR="00CE07FA" w:rsidRPr="00CE07FA" w:rsidRDefault="00CE07FA" w:rsidP="00CE07FA">
      <w:pPr>
        <w:pStyle w:val="ListParagraph"/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</w:p>
    <w:p w14:paraId="3DA75118" w14:textId="1DDF7941" w:rsidR="00CE07FA" w:rsidRPr="00CE07FA" w:rsidRDefault="00CE07FA" w:rsidP="00CE07FA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CE07FA">
        <w:rPr>
          <w:rFonts w:ascii="Times New Roman" w:eastAsia="Times New Roman" w:hAnsi="Times New Roman" w:cs="Times New Roman"/>
          <w:sz w:val="28"/>
          <w:szCs w:val="28"/>
        </w:rPr>
        <w:t>Supercritical carbon dioxide boosts silver metal extraction efficiency from PCBs.</w:t>
      </w:r>
    </w:p>
    <w:p w14:paraId="351D3C84" w14:textId="77777777" w:rsidR="00CE07FA" w:rsidRPr="00CE07FA" w:rsidRDefault="00CE07FA" w:rsidP="00CE07FA">
      <w:pPr>
        <w:pStyle w:val="ListParagraph"/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</w:p>
    <w:p w14:paraId="7A2D5874" w14:textId="213B8496" w:rsidR="00CE07FA" w:rsidRDefault="00CE07FA" w:rsidP="00CE07FA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CE07FA">
        <w:rPr>
          <w:rFonts w:ascii="Times New Roman" w:eastAsia="Times New Roman" w:hAnsi="Times New Roman" w:cs="Times New Roman"/>
          <w:sz w:val="28"/>
          <w:szCs w:val="28"/>
        </w:rPr>
        <w:t>Supercritical water pretreatment improves silver accessibility within PCBs.</w:t>
      </w:r>
    </w:p>
    <w:p w14:paraId="2F9A1E83" w14:textId="77777777" w:rsidR="00CE07FA" w:rsidRPr="00CE07FA" w:rsidRDefault="00CE07FA" w:rsidP="00CE07FA">
      <w:pPr>
        <w:pStyle w:val="ListParagraph"/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</w:p>
    <w:p w14:paraId="38A7613D" w14:textId="035A3D65" w:rsidR="00CE07FA" w:rsidRDefault="00CE07FA" w:rsidP="00CE07FA">
      <w:pPr>
        <w:pStyle w:val="ListParagraph"/>
        <w:numPr>
          <w:ilvl w:val="0"/>
          <w:numId w:val="1"/>
        </w:num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CE07FA">
        <w:rPr>
          <w:rFonts w:ascii="Times New Roman" w:eastAsia="Times New Roman" w:hAnsi="Times New Roman" w:cs="Times New Roman"/>
          <w:sz w:val="28"/>
          <w:szCs w:val="28"/>
        </w:rPr>
        <w:t>Response surface method and thermodynamic modeling optimize the extraction process.</w:t>
      </w:r>
    </w:p>
    <w:p w14:paraId="4F318EB7" w14:textId="77777777" w:rsidR="00CE07FA" w:rsidRPr="00CE07FA" w:rsidRDefault="00CE07FA" w:rsidP="00CE07FA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</w:p>
    <w:p w14:paraId="1429DB48" w14:textId="37F2096F" w:rsidR="00CE07FA" w:rsidRPr="00CE07FA" w:rsidRDefault="00CE07FA" w:rsidP="00CE07FA">
      <w:pPr>
        <w:pStyle w:val="ListParagraph"/>
        <w:numPr>
          <w:ilvl w:val="0"/>
          <w:numId w:val="1"/>
        </w:numPr>
        <w:jc w:val="lowKashida"/>
        <w:rPr>
          <w:rFonts w:ascii="Times New Roman" w:hAnsi="Times New Roman" w:cs="Times New Roman"/>
          <w:sz w:val="28"/>
          <w:szCs w:val="28"/>
        </w:rPr>
      </w:pPr>
      <w:r w:rsidRPr="00CE07FA">
        <w:rPr>
          <w:rFonts w:ascii="Times New Roman" w:eastAsia="Times New Roman" w:hAnsi="Times New Roman" w:cs="Times New Roman"/>
          <w:sz w:val="28"/>
          <w:szCs w:val="28"/>
        </w:rPr>
        <w:t>Results suggest the possibility of designing a larger extraction unit for valuable silver from e-waste.</w:t>
      </w:r>
    </w:p>
    <w:sectPr w:rsidR="00CE07FA" w:rsidRPr="00CE07FA" w:rsidSect="00F81FF7">
      <w:pgSz w:w="11906" w:h="16838"/>
      <w:pgMar w:top="1440" w:right="1440" w:bottom="1440" w:left="1440" w:header="706" w:footer="706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E0DC2"/>
    <w:multiLevelType w:val="hybridMultilevel"/>
    <w:tmpl w:val="E0604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FA"/>
    <w:rsid w:val="000C4AFA"/>
    <w:rsid w:val="008A4B5E"/>
    <w:rsid w:val="008E63EF"/>
    <w:rsid w:val="00CE07FA"/>
    <w:rsid w:val="00F8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A2FF0"/>
  <w15:chartTrackingRefBased/>
  <w15:docId w15:val="{DC2400B6-02A8-4EF4-997D-364448C7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6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Abooali Golzary</dc:creator>
  <cp:keywords/>
  <dc:description/>
  <cp:lastModifiedBy>Abooali Golzary</cp:lastModifiedBy>
  <cp:revision>2</cp:revision>
  <dcterms:created xsi:type="dcterms:W3CDTF">2023-06-30T12:58:00Z</dcterms:created>
  <dcterms:modified xsi:type="dcterms:W3CDTF">2023-06-30T13:00:00Z</dcterms:modified>
</cp:coreProperties>
</file>