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8F86" w14:textId="77777777" w:rsidR="00400084" w:rsidRPr="006267FD" w:rsidRDefault="00400084" w:rsidP="00400084">
      <w:pPr>
        <w:rPr>
          <w:sz w:val="20"/>
          <w:szCs w:val="21"/>
        </w:rPr>
      </w:pPr>
    </w:p>
    <w:tbl>
      <w:tblPr>
        <w:tblW w:w="101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2625"/>
        <w:gridCol w:w="2442"/>
        <w:gridCol w:w="2830"/>
      </w:tblGrid>
      <w:tr w:rsidR="00400084" w:rsidRPr="006267FD" w14:paraId="486591A0" w14:textId="77777777" w:rsidTr="00924C6A">
        <w:trPr>
          <w:trHeight w:val="281"/>
        </w:trPr>
        <w:tc>
          <w:tcPr>
            <w:tcW w:w="101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BC306" w14:textId="77777777" w:rsidR="00400084" w:rsidRPr="00256046" w:rsidRDefault="00400084" w:rsidP="00924C6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Supplemental </w:t>
            </w:r>
            <w:proofErr w:type="spellStart"/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eTable</w:t>
            </w:r>
            <w:proofErr w:type="spellEnd"/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1. Sensitivity analysis</w:t>
            </w: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using different thresholds for excluding early deaths</w:t>
            </w:r>
          </w:p>
        </w:tc>
      </w:tr>
      <w:tr w:rsidR="00400084" w:rsidRPr="006267FD" w14:paraId="7A3CE921" w14:textId="77777777" w:rsidTr="00924C6A">
        <w:trPr>
          <w:trHeight w:val="281"/>
        </w:trPr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75CC" w14:textId="77777777" w:rsidR="00400084" w:rsidRPr="006267FD" w:rsidRDefault="00400084" w:rsidP="00924C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0408AB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Death within 28 days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CD882C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Death within 14 days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EDEA29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Death within 42 days</w:t>
            </w:r>
          </w:p>
        </w:tc>
      </w:tr>
      <w:tr w:rsidR="00400084" w:rsidRPr="006267FD" w14:paraId="7D9FAFB9" w14:textId="77777777" w:rsidTr="008C065D">
        <w:trPr>
          <w:trHeight w:val="281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886B6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E4A0FF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Adjusted OR (95%CI)</w:t>
            </w:r>
            <w:r w:rsidRPr="006267FD">
              <w:rPr>
                <w:rFonts w:ascii="メイリオ" w:eastAsia="メイリオ" w:hAnsi="メイリオ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014F46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Adjusted OR (95%CI)</w:t>
            </w:r>
            <w:r w:rsidRPr="006267FD">
              <w:rPr>
                <w:rFonts w:ascii="メイリオ" w:eastAsia="メイリオ" w:hAnsi="メイリオ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4AF4D7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Adjusted OR (95%CI)</w:t>
            </w:r>
            <w:r w:rsidRPr="006267FD">
              <w:rPr>
                <w:rFonts w:ascii="メイリオ" w:eastAsia="メイリオ" w:hAnsi="メイリオ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084" w:rsidRPr="006267FD" w14:paraId="08BC26E8" w14:textId="77777777" w:rsidTr="00924C6A">
        <w:trPr>
          <w:trHeight w:val="281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54151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ROP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7BD09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1.46 (1.25 - 1.71)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BB871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1.59 (1.36 - 1.86)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FAD68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1.25 (1.07 - 1.47)</w:t>
            </w:r>
          </w:p>
        </w:tc>
      </w:tr>
      <w:tr w:rsidR="00400084" w:rsidRPr="006267FD" w14:paraId="3050584F" w14:textId="77777777" w:rsidTr="00924C6A">
        <w:trPr>
          <w:trHeight w:val="281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D47A2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Death or ROP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1D1EB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1.00 (0.88 - 1.14)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EE377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0.68 (0.60 - 0.77)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8FD76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1.12 (0.97 - 1.29)</w:t>
            </w:r>
          </w:p>
        </w:tc>
      </w:tr>
      <w:tr w:rsidR="00400084" w:rsidRPr="006267FD" w14:paraId="09F197D5" w14:textId="77777777" w:rsidTr="00924C6A">
        <w:trPr>
          <w:trHeight w:val="281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88A45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Death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D3C0E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0.13 (0.10 - 0.16)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A765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0.07 (0.06 - 0.09)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3C461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0.21 (0.16 - 0.27)</w:t>
            </w:r>
          </w:p>
        </w:tc>
      </w:tr>
      <w:tr w:rsidR="00400084" w:rsidRPr="006267FD" w14:paraId="1493DF54" w14:textId="77777777" w:rsidTr="00924C6A">
        <w:trPr>
          <w:trHeight w:val="281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A6AA6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NEC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A127B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0.29 (0.23 - 0.37)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3F104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0.27 (0.22 - 0.33)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21BDF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0.34 (0.26 - 0.44)</w:t>
            </w:r>
          </w:p>
        </w:tc>
      </w:tr>
      <w:tr w:rsidR="00400084" w:rsidRPr="006267FD" w14:paraId="40C5D10D" w14:textId="77777777" w:rsidTr="00924C6A">
        <w:trPr>
          <w:trHeight w:val="281"/>
        </w:trPr>
        <w:tc>
          <w:tcPr>
            <w:tcW w:w="22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DB78E1C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CLD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5D39187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1.60 (1.38 - 1.86)</w:t>
            </w: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082BB37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1.53 (1.31 - 1.78)</w:t>
            </w: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54F848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1.42 (1.22 - 1.66)</w:t>
            </w:r>
          </w:p>
        </w:tc>
      </w:tr>
      <w:tr w:rsidR="00400084" w:rsidRPr="006267FD" w14:paraId="659B6870" w14:textId="77777777" w:rsidTr="00924C6A">
        <w:trPr>
          <w:trHeight w:val="281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1B2F7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Death or CLD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BA65D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0.99 (0.86 - 1.14)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A28B6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0.72 (0.63 - 0.82)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588963" w14:textId="77777777" w:rsidR="00400084" w:rsidRPr="006267FD" w:rsidRDefault="00400084" w:rsidP="00924C6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1.08 (0.93 - 1.25)</w:t>
            </w:r>
          </w:p>
        </w:tc>
      </w:tr>
      <w:tr w:rsidR="00400084" w:rsidRPr="006267FD" w14:paraId="2B52BD12" w14:textId="77777777" w:rsidTr="00924C6A">
        <w:trPr>
          <w:trHeight w:val="281"/>
        </w:trPr>
        <w:tc>
          <w:tcPr>
            <w:tcW w:w="101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89D9" w14:textId="4B78E6B1" w:rsidR="00400084" w:rsidRDefault="00400084" w:rsidP="00924C6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256046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Abbreviations: CI, confidence interval; CLD, chronic lung disease; NEC, necrotizing enterocolitis; OR, odds ratio; ROP, retinopathy of prematurity.</w:t>
            </w:r>
          </w:p>
          <w:p w14:paraId="7A6F18A7" w14:textId="77777777" w:rsidR="00400084" w:rsidRPr="00256046" w:rsidRDefault="00400084" w:rsidP="00924C6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</w:p>
          <w:p w14:paraId="1311C22C" w14:textId="77777777" w:rsidR="00400084" w:rsidRPr="006267FD" w:rsidRDefault="00400084" w:rsidP="00924C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02C2007" w14:textId="77777777" w:rsidR="00400084" w:rsidRPr="001129C8" w:rsidRDefault="00400084" w:rsidP="00400084">
      <w:pPr>
        <w:rPr>
          <w:sz w:val="20"/>
          <w:szCs w:val="21"/>
        </w:rPr>
      </w:pPr>
    </w:p>
    <w:p w14:paraId="2788C961" w14:textId="28126B64" w:rsidR="002D3009" w:rsidRDefault="002D3009">
      <w:r>
        <w:br w:type="page"/>
      </w:r>
    </w:p>
    <w:tbl>
      <w:tblPr>
        <w:tblW w:w="76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2"/>
        <w:gridCol w:w="1269"/>
        <w:gridCol w:w="1957"/>
        <w:gridCol w:w="835"/>
        <w:gridCol w:w="2088"/>
      </w:tblGrid>
      <w:tr w:rsidR="002D3009" w:rsidRPr="006267FD" w14:paraId="06FEEFF5" w14:textId="77777777" w:rsidTr="00E6344A">
        <w:trPr>
          <w:trHeight w:val="399"/>
        </w:trPr>
        <w:tc>
          <w:tcPr>
            <w:tcW w:w="760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88E10" w14:textId="2A4891A8" w:rsidR="002D3009" w:rsidRPr="00256046" w:rsidRDefault="002D3009" w:rsidP="00E6344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Supplemental </w:t>
            </w:r>
            <w:proofErr w:type="spellStart"/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eTable</w:t>
            </w:r>
            <w:proofErr w:type="spellEnd"/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25604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 Cause of death before discharge</w:t>
            </w:r>
          </w:p>
        </w:tc>
      </w:tr>
      <w:tr w:rsidR="002D3009" w:rsidRPr="006267FD" w14:paraId="48B4A34A" w14:textId="77777777" w:rsidTr="000B4347">
        <w:trPr>
          <w:trHeight w:val="399"/>
        </w:trPr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82C18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4D47" w14:textId="77777777" w:rsidR="000B4347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Erythropoietin group </w:t>
            </w:r>
          </w:p>
          <w:p w14:paraId="54D0875C" w14:textId="55B39259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n=14</w:t>
            </w:r>
            <w:r w:rsidR="000B4347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5AAF6" w14:textId="77777777" w:rsidR="002D3009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Control group </w:t>
            </w:r>
          </w:p>
          <w:p w14:paraId="2BDC97B4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n=1658</w:t>
            </w:r>
          </w:p>
        </w:tc>
      </w:tr>
      <w:tr w:rsidR="002D3009" w:rsidRPr="006267FD" w14:paraId="69D96574" w14:textId="77777777" w:rsidTr="000B4347">
        <w:trPr>
          <w:trHeight w:val="399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931FC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CLD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842A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D26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0.8%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5FE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6D48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1.2%</w:t>
            </w:r>
          </w:p>
        </w:tc>
      </w:tr>
      <w:tr w:rsidR="002D3009" w:rsidRPr="006267FD" w14:paraId="3E862D5A" w14:textId="77777777" w:rsidTr="000B4347">
        <w:trPr>
          <w:trHeight w:val="399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60E8C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Sepsis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F0EA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3BF7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0.4%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4F6A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9CC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2.5%</w:t>
            </w:r>
          </w:p>
        </w:tc>
      </w:tr>
      <w:tr w:rsidR="002D3009" w:rsidRPr="006267FD" w14:paraId="4D0E4F91" w14:textId="77777777" w:rsidTr="000B4347">
        <w:trPr>
          <w:trHeight w:val="399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6B228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NEC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87EB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FE9E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0.3%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A85F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E77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2.7%</w:t>
            </w:r>
          </w:p>
        </w:tc>
      </w:tr>
      <w:tr w:rsidR="002D3009" w:rsidRPr="006267FD" w14:paraId="42701AAD" w14:textId="77777777" w:rsidTr="000B4347">
        <w:trPr>
          <w:trHeight w:val="399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F3A54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IVH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7B64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5AC3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0.0%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D7E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BC85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0.9%</w:t>
            </w:r>
          </w:p>
        </w:tc>
      </w:tr>
      <w:tr w:rsidR="002D3009" w:rsidRPr="006267FD" w14:paraId="65FACD96" w14:textId="77777777" w:rsidTr="000B4347">
        <w:trPr>
          <w:trHeight w:val="399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C28F3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Others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E4C5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206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0.6%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0C76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BAE6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4.2%</w:t>
            </w:r>
          </w:p>
        </w:tc>
      </w:tr>
      <w:tr w:rsidR="002D3009" w:rsidRPr="006267FD" w14:paraId="30F7E02A" w14:textId="77777777" w:rsidTr="000B4347">
        <w:trPr>
          <w:trHeight w:val="399"/>
        </w:trPr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ADF0FF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349FD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A6991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0.2%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0C6C6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697BB" w14:textId="77777777" w:rsidR="002D3009" w:rsidRPr="006267FD" w:rsidRDefault="002D3009" w:rsidP="00E6344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6267FD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1.4%</w:t>
            </w:r>
          </w:p>
        </w:tc>
      </w:tr>
      <w:tr w:rsidR="002D3009" w:rsidRPr="006267FD" w14:paraId="586DBA6E" w14:textId="77777777" w:rsidTr="00E6344A">
        <w:trPr>
          <w:trHeight w:val="399"/>
        </w:trPr>
        <w:tc>
          <w:tcPr>
            <w:tcW w:w="7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6F38" w14:textId="77777777" w:rsidR="002D3009" w:rsidRPr="00256046" w:rsidRDefault="002D3009" w:rsidP="00E6344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256046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Abbreviations: CLD, chronic lung disease; IVH, intraventricular hemorrhage; NEC, necrotizing enterocolitis.</w:t>
            </w:r>
          </w:p>
          <w:p w14:paraId="583A8784" w14:textId="77777777" w:rsidR="002D3009" w:rsidRPr="006267FD" w:rsidRDefault="002D3009" w:rsidP="00E634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5AE9CF7" w14:textId="77777777" w:rsidR="006F427A" w:rsidRPr="002D3009" w:rsidRDefault="006F427A"/>
    <w:sectPr w:rsidR="006F427A" w:rsidRPr="002D3009" w:rsidSect="001129C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7F9E" w14:textId="77777777" w:rsidR="00E83AD5" w:rsidRDefault="00E83AD5" w:rsidP="002D3009">
      <w:r>
        <w:separator/>
      </w:r>
    </w:p>
  </w:endnote>
  <w:endnote w:type="continuationSeparator" w:id="0">
    <w:p w14:paraId="6E5B766C" w14:textId="77777777" w:rsidR="00E83AD5" w:rsidRDefault="00E83AD5" w:rsidP="002D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C668" w14:textId="77777777" w:rsidR="00E83AD5" w:rsidRDefault="00E83AD5" w:rsidP="002D3009">
      <w:r>
        <w:separator/>
      </w:r>
    </w:p>
  </w:footnote>
  <w:footnote w:type="continuationSeparator" w:id="0">
    <w:p w14:paraId="77938963" w14:textId="77777777" w:rsidR="00E83AD5" w:rsidRDefault="00E83AD5" w:rsidP="002D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84"/>
    <w:rsid w:val="000B4347"/>
    <w:rsid w:val="002D3009"/>
    <w:rsid w:val="00400084"/>
    <w:rsid w:val="0050047B"/>
    <w:rsid w:val="006F427A"/>
    <w:rsid w:val="008C065D"/>
    <w:rsid w:val="009060AF"/>
    <w:rsid w:val="00A45F9E"/>
    <w:rsid w:val="00D731F3"/>
    <w:rsid w:val="00E4701B"/>
    <w:rsid w:val="00E83AD5"/>
    <w:rsid w:val="00F7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7B7EA"/>
  <w15:chartTrackingRefBased/>
  <w15:docId w15:val="{1D4D1AA2-C8CA-415E-8E24-8C0C330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009"/>
  </w:style>
  <w:style w:type="paragraph" w:styleId="a5">
    <w:name w:val="footer"/>
    <w:basedOn w:val="a"/>
    <w:link w:val="a6"/>
    <w:uiPriority w:val="99"/>
    <w:unhideWhenUsed/>
    <w:rsid w:val="002D3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加奈</dc:creator>
  <cp:keywords/>
  <dc:description/>
  <cp:lastModifiedBy>福井 加奈</cp:lastModifiedBy>
  <cp:revision>5</cp:revision>
  <dcterms:created xsi:type="dcterms:W3CDTF">2023-02-26T13:52:00Z</dcterms:created>
  <dcterms:modified xsi:type="dcterms:W3CDTF">2023-07-01T14:16:00Z</dcterms:modified>
</cp:coreProperties>
</file>