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F0A5F" w14:textId="0F0D19DC" w:rsidR="004730D6" w:rsidRDefault="004730D6" w:rsidP="004730D6">
      <w:pPr>
        <w:pStyle w:val="Heading1"/>
      </w:pPr>
      <w:r>
        <w:t>SUPPLEMENTARY MATERIAL</w:t>
      </w:r>
    </w:p>
    <w:p w14:paraId="04A5CA84" w14:textId="77777777" w:rsidR="004730D6" w:rsidRDefault="004730D6"/>
    <w:p w14:paraId="4B4D246C" w14:textId="01A743A4" w:rsidR="004730D6" w:rsidRDefault="004730D6">
      <w:r>
        <w:rPr>
          <w:noProof/>
        </w:rPr>
        <w:drawing>
          <wp:inline distT="0" distB="0" distL="0" distR="0" wp14:anchorId="17289F51" wp14:editId="3E7705C2">
            <wp:extent cx="5943600" cy="59372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3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AA51A" w14:textId="4A533384" w:rsidR="004730D6" w:rsidRDefault="004730D6">
      <w:r w:rsidRPr="0091379F">
        <w:rPr>
          <w:b/>
          <w:bCs/>
        </w:rPr>
        <w:t xml:space="preserve">Figure S1. </w:t>
      </w:r>
      <w:r w:rsidR="00B5183A" w:rsidRPr="0091379F">
        <w:rPr>
          <w:b/>
          <w:bCs/>
        </w:rPr>
        <w:t xml:space="preserve">The Graphical display of the RF noise </w:t>
      </w:r>
      <w:r w:rsidR="00D77C33" w:rsidRPr="0091379F">
        <w:rPr>
          <w:b/>
          <w:bCs/>
        </w:rPr>
        <w:t>s</w:t>
      </w:r>
      <w:r w:rsidR="00B5183A" w:rsidRPr="0091379F">
        <w:rPr>
          <w:b/>
          <w:bCs/>
        </w:rPr>
        <w:t>pectrum</w:t>
      </w:r>
      <w:r w:rsidRPr="0091379F">
        <w:rPr>
          <w:b/>
          <w:bCs/>
        </w:rPr>
        <w:t>.</w:t>
      </w:r>
      <w:r>
        <w:t xml:space="preserve"> </w:t>
      </w:r>
      <w:r w:rsidR="00B5183A" w:rsidRPr="00B5183A">
        <w:t xml:space="preserve">The signal intensity of each RF noise scan is displayed as individual rows of all frequency band ±500 </w:t>
      </w:r>
      <w:proofErr w:type="spellStart"/>
      <w:r w:rsidR="00B5183A" w:rsidRPr="00B5183A">
        <w:t>KHz</w:t>
      </w:r>
      <w:proofErr w:type="spellEnd"/>
      <w:r w:rsidR="00B5183A" w:rsidRPr="00B5183A">
        <w:t xml:space="preserve"> to the central scanner frequency in the column directions. </w:t>
      </w:r>
      <w:r w:rsidR="00036C21">
        <w:t xml:space="preserve">Note the difference in scaling. </w:t>
      </w:r>
      <w:r w:rsidR="00B5183A" w:rsidRPr="00B5183A">
        <w:t xml:space="preserve">Yellow indicates the single active measurements, and red indicates the averaged mean signal of 30 measurements. </w:t>
      </w:r>
      <w:r w:rsidR="00B5183A">
        <w:t xml:space="preserve">The </w:t>
      </w:r>
      <w:r w:rsidR="00D77C33">
        <w:t>n</w:t>
      </w:r>
      <w:r w:rsidR="00B5183A">
        <w:t xml:space="preserve">oise spectrum </w:t>
      </w:r>
      <w:r w:rsidR="00D77C33">
        <w:t xml:space="preserve">is shown for </w:t>
      </w:r>
      <w:r w:rsidR="00B5183A">
        <w:t>f</w:t>
      </w:r>
      <w:r>
        <w:t>our conditions: Control - no device in scanner room (top left), Stimulation-ON (top right), Noise – doors open (bottom left) and, Stimulation-OFF (bottom right).</w:t>
      </w:r>
    </w:p>
    <w:sectPr w:rsidR="004730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0D6"/>
    <w:rsid w:val="00036C21"/>
    <w:rsid w:val="004730D6"/>
    <w:rsid w:val="00823A8F"/>
    <w:rsid w:val="0091379F"/>
    <w:rsid w:val="00975638"/>
    <w:rsid w:val="00B5183A"/>
    <w:rsid w:val="00B9633D"/>
    <w:rsid w:val="00D7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4FEB66"/>
  <w15:chartTrackingRefBased/>
  <w15:docId w15:val="{D492D898-32D9-49D6-B5E5-FFD72567D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30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0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Moeller Joergensen</dc:creator>
  <cp:keywords/>
  <dc:description/>
  <cp:lastModifiedBy>Louise Moeller Joergensen</cp:lastModifiedBy>
  <cp:revision>3</cp:revision>
  <dcterms:created xsi:type="dcterms:W3CDTF">2021-02-19T17:19:00Z</dcterms:created>
  <dcterms:modified xsi:type="dcterms:W3CDTF">2021-02-19T17:19:00Z</dcterms:modified>
</cp:coreProperties>
</file>