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42582" w14:textId="77777777" w:rsidR="00441AB9" w:rsidRPr="00606D19" w:rsidRDefault="00441AB9" w:rsidP="00441AB9">
      <w:pPr>
        <w:spacing w:line="480" w:lineRule="auto"/>
        <w:rPr>
          <w:rFonts w:ascii="Times New Roman" w:hAnsi="Times New Roman" w:cs="Times New Roman" w:hint="eastAsia"/>
          <w:b/>
          <w:bCs/>
          <w:sz w:val="32"/>
          <w:szCs w:val="32"/>
        </w:rPr>
      </w:pPr>
      <w:bookmarkStart w:id="0" w:name="OLE_LINK15"/>
      <w:r w:rsidRPr="00606D19">
        <w:rPr>
          <w:rFonts w:ascii="Times New Roman" w:hAnsi="Times New Roman" w:cs="Times New Roman"/>
          <w:b/>
          <w:bCs/>
          <w:sz w:val="32"/>
          <w:szCs w:val="32"/>
        </w:rPr>
        <w:t>Supplementary Information</w:t>
      </w:r>
      <w:bookmarkEnd w:id="0"/>
    </w:p>
    <w:p w14:paraId="203FC6BE" w14:textId="77777777" w:rsidR="00441AB9" w:rsidRPr="00606D19" w:rsidRDefault="00441AB9" w:rsidP="00441AB9">
      <w:pPr>
        <w:spacing w:line="480" w:lineRule="auto"/>
        <w:rPr>
          <w:rFonts w:ascii="Times New Roman" w:hAnsi="Times New Roman" w:cs="Times New Roman" w:hint="eastAsia"/>
          <w:sz w:val="28"/>
          <w:szCs w:val="28"/>
        </w:rPr>
      </w:pPr>
      <w:r w:rsidRPr="00606D19">
        <w:rPr>
          <w:rFonts w:ascii="Times New Roman" w:hAnsi="Times New Roman" w:cs="Times New Roman"/>
          <w:sz w:val="28"/>
          <w:szCs w:val="28"/>
        </w:rPr>
        <w:t xml:space="preserve">The Supplementary Information two </w:t>
      </w:r>
      <w:r w:rsidRPr="00606D19">
        <w:rPr>
          <w:rFonts w:ascii="Times New Roman" w:hAnsi="Times New Roman" w:cs="Times New Roman" w:hint="eastAsia"/>
          <w:sz w:val="28"/>
          <w:szCs w:val="28"/>
        </w:rPr>
        <w:t>f</w:t>
      </w:r>
      <w:r w:rsidRPr="00606D19">
        <w:rPr>
          <w:rFonts w:ascii="Times New Roman" w:hAnsi="Times New Roman" w:cs="Times New Roman"/>
          <w:sz w:val="28"/>
          <w:szCs w:val="28"/>
        </w:rPr>
        <w:t>igures, one for the method section and the other for the result section</w:t>
      </w:r>
      <w:r w:rsidRPr="00606D19">
        <w:rPr>
          <w:rFonts w:ascii="Times New Roman" w:hAnsi="Times New Roman" w:cs="Times New Roman" w:hint="eastAsia"/>
          <w:sz w:val="28"/>
          <w:szCs w:val="28"/>
        </w:rPr>
        <w:t>.</w:t>
      </w:r>
    </w:p>
    <w:p w14:paraId="49B82AAF" w14:textId="77777777" w:rsidR="00441AB9" w:rsidRPr="00606D19" w:rsidRDefault="00441AB9" w:rsidP="00441AB9">
      <w:pPr>
        <w:spacing w:line="480" w:lineRule="auto"/>
        <w:jc w:val="both"/>
        <w:rPr>
          <w:rFonts w:ascii="Times New Roman" w:hAnsi="Times New Roman" w:cs="Times New Roman" w:hint="eastAsia"/>
          <w:sz w:val="28"/>
          <w:szCs w:val="28"/>
        </w:rPr>
      </w:pPr>
      <w:r w:rsidRPr="00606D19">
        <w:rPr>
          <w:rFonts w:ascii="Times New Roman" w:hAnsi="Times New Roman" w:cs="Times New Roman"/>
          <w:noProof/>
          <w:sz w:val="28"/>
          <w:szCs w:val="28"/>
        </w:rPr>
        <w:drawing>
          <wp:inline distT="0" distB="0" distL="0" distR="0" wp14:anchorId="1257C01D" wp14:editId="4B71C14C">
            <wp:extent cx="5943600" cy="37471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747135"/>
                    </a:xfrm>
                    <a:prstGeom prst="rect">
                      <a:avLst/>
                    </a:prstGeom>
                  </pic:spPr>
                </pic:pic>
              </a:graphicData>
            </a:graphic>
          </wp:inline>
        </w:drawing>
      </w:r>
    </w:p>
    <w:p w14:paraId="394A563D" w14:textId="77777777" w:rsidR="00441AB9" w:rsidRPr="003A7E5D" w:rsidRDefault="00441AB9" w:rsidP="00441AB9">
      <w:pPr>
        <w:spacing w:line="480" w:lineRule="auto"/>
        <w:rPr>
          <w:rFonts w:ascii="Times New Roman" w:hAnsi="Times New Roman" w:cs="Times New Roman" w:hint="eastAsia"/>
          <w:sz w:val="28"/>
          <w:szCs w:val="28"/>
        </w:rPr>
      </w:pPr>
      <w:r w:rsidRPr="00606D19">
        <w:rPr>
          <w:rFonts w:ascii="Times New Roman" w:hAnsi="Times New Roman" w:cs="Times New Roman"/>
          <w:b/>
          <w:bCs/>
          <w:sz w:val="28"/>
          <w:szCs w:val="28"/>
        </w:rPr>
        <w:t xml:space="preserve">Figure </w:t>
      </w:r>
      <w:r w:rsidRPr="00606D19">
        <w:rPr>
          <w:rFonts w:ascii="Times New Roman" w:hAnsi="Times New Roman" w:cs="Times New Roman" w:hint="eastAsia"/>
          <w:b/>
          <w:bCs/>
          <w:sz w:val="28"/>
          <w:szCs w:val="28"/>
        </w:rPr>
        <w:t>S</w:t>
      </w:r>
      <w:r w:rsidRPr="00606D19">
        <w:rPr>
          <w:rFonts w:ascii="Times New Roman" w:hAnsi="Times New Roman" w:cs="Times New Roman"/>
          <w:b/>
          <w:bCs/>
          <w:sz w:val="28"/>
          <w:szCs w:val="28"/>
        </w:rPr>
        <w:t xml:space="preserve">1. Schematic of two-layer four classification approach. </w:t>
      </w:r>
      <w:r w:rsidRPr="00606D19">
        <w:rPr>
          <w:rFonts w:ascii="Times New Roman" w:hAnsi="Times New Roman" w:cs="Times New Roman"/>
          <w:sz w:val="28"/>
          <w:szCs w:val="28"/>
        </w:rPr>
        <w:t>In the first layer of classification, the goal is to classify participants into the disease groups (NPMD, PMD, and SCZ) and the healthy control group (HC). In the second layer of classification, the focus is on classifying participants within the disease groups (NPMD, PMD, and SCZ) into their respective subtypes</w:t>
      </w:r>
      <w:r w:rsidRPr="00606D19">
        <w:rPr>
          <w:rFonts w:ascii="Times New Roman" w:hAnsi="Times New Roman" w:cs="Times New Roman"/>
          <w:color w:val="000000" w:themeColor="text1"/>
          <w:sz w:val="28"/>
          <w:szCs w:val="28"/>
        </w:rPr>
        <w:t>.</w:t>
      </w:r>
      <w:r w:rsidRPr="00606D19">
        <w:rPr>
          <w:rFonts w:ascii="Times New Roman" w:hAnsi="Times New Roman" w:cs="Times New Roman"/>
          <w:sz w:val="28"/>
          <w:szCs w:val="28"/>
        </w:rPr>
        <w:t xml:space="preserve"> </w:t>
      </w:r>
      <w:r w:rsidRPr="00606D19">
        <w:rPr>
          <w:rFonts w:ascii="Times New Roman" w:hAnsi="Times New Roman" w:cs="Times New Roman"/>
          <w:color w:val="000000" w:themeColor="text1"/>
          <w:sz w:val="28"/>
          <w:szCs w:val="28"/>
        </w:rPr>
        <w:t>HC = healthy control; NPMD = non-psychotic depression; PMD = psychotic major depression; SCZ = schizophrenia</w:t>
      </w:r>
    </w:p>
    <w:p w14:paraId="73DB33C1" w14:textId="77777777" w:rsidR="00441AB9" w:rsidRPr="00606D19" w:rsidRDefault="00441AB9" w:rsidP="00441AB9">
      <w:pPr>
        <w:spacing w:line="480" w:lineRule="auto"/>
        <w:rPr>
          <w:rFonts w:ascii="Times New Roman" w:hAnsi="Times New Roman" w:cs="Times New Roman"/>
          <w:b/>
          <w:bCs/>
          <w:sz w:val="28"/>
          <w:szCs w:val="28"/>
        </w:rPr>
      </w:pPr>
    </w:p>
    <w:p w14:paraId="3B5D6BE6" w14:textId="77777777" w:rsidR="00441AB9" w:rsidRPr="00606D19" w:rsidRDefault="00441AB9" w:rsidP="00441AB9">
      <w:pPr>
        <w:spacing w:line="480" w:lineRule="auto"/>
        <w:jc w:val="center"/>
        <w:rPr>
          <w:sz w:val="28"/>
          <w:szCs w:val="28"/>
        </w:rPr>
      </w:pPr>
      <w:r w:rsidRPr="00606D19">
        <w:rPr>
          <w:noProof/>
          <w:sz w:val="28"/>
          <w:szCs w:val="28"/>
        </w:rPr>
        <w:drawing>
          <wp:inline distT="0" distB="0" distL="0" distR="0" wp14:anchorId="66115341" wp14:editId="41B3CBDD">
            <wp:extent cx="5943600" cy="64331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6433185"/>
                    </a:xfrm>
                    <a:prstGeom prst="rect">
                      <a:avLst/>
                    </a:prstGeom>
                  </pic:spPr>
                </pic:pic>
              </a:graphicData>
            </a:graphic>
          </wp:inline>
        </w:drawing>
      </w:r>
    </w:p>
    <w:p w14:paraId="0A0128E8" w14:textId="77777777" w:rsidR="00441AB9" w:rsidRPr="00606D19" w:rsidRDefault="00441AB9" w:rsidP="00441AB9">
      <w:pPr>
        <w:spacing w:line="480" w:lineRule="auto"/>
        <w:rPr>
          <w:rFonts w:ascii="Times New Roman" w:hAnsi="Times New Roman" w:cs="Times New Roman"/>
          <w:sz w:val="28"/>
          <w:szCs w:val="28"/>
        </w:rPr>
      </w:pPr>
      <w:r w:rsidRPr="00606D19">
        <w:rPr>
          <w:rFonts w:ascii="Times New Roman" w:hAnsi="Times New Roman" w:cs="Times New Roman"/>
          <w:b/>
          <w:bCs/>
          <w:sz w:val="28"/>
          <w:szCs w:val="28"/>
        </w:rPr>
        <w:t xml:space="preserve">Figure </w:t>
      </w:r>
      <w:r w:rsidRPr="00606D19">
        <w:rPr>
          <w:rFonts w:ascii="Times New Roman" w:hAnsi="Times New Roman" w:cs="Times New Roman" w:hint="eastAsia"/>
          <w:b/>
          <w:bCs/>
          <w:sz w:val="28"/>
          <w:szCs w:val="28"/>
        </w:rPr>
        <w:t>S2</w:t>
      </w:r>
      <w:r w:rsidRPr="00606D19">
        <w:rPr>
          <w:rFonts w:ascii="Times New Roman" w:hAnsi="Times New Roman" w:cs="Times New Roman"/>
          <w:sz w:val="28"/>
          <w:szCs w:val="28"/>
        </w:rPr>
        <w:t>. Classification results. (A) Confusion matrices of classifiers from first-layer, second-layer and overall. (B) Performance evaluation</w:t>
      </w:r>
      <w:r w:rsidRPr="00606D19">
        <w:rPr>
          <w:rFonts w:ascii="Times New Roman" w:hAnsi="Times New Roman" w:cs="Times New Roman" w:hint="eastAsia"/>
          <w:sz w:val="28"/>
          <w:szCs w:val="28"/>
        </w:rPr>
        <w:t xml:space="preserve"> </w:t>
      </w:r>
      <w:r w:rsidRPr="00606D19">
        <w:rPr>
          <w:rFonts w:ascii="Times New Roman" w:hAnsi="Times New Roman" w:cs="Times New Roman"/>
          <w:sz w:val="28"/>
          <w:szCs w:val="28"/>
        </w:rPr>
        <w:t xml:space="preserve">of two-layer four classification model using different FC approach (static FC vs. dynamic FC vs. combined FC). (C) Bar plots showing group-wise sensitivity, specificity and overall accuracy for static FC, dynamic FC and combined FC classification approaches. </w:t>
      </w:r>
      <w:r w:rsidRPr="00606D19">
        <w:rPr>
          <w:rFonts w:ascii="Times New Roman" w:hAnsi="Times New Roman" w:cs="Times New Roman" w:hint="eastAsia"/>
          <w:sz w:val="28"/>
          <w:szCs w:val="28"/>
        </w:rPr>
        <w:t>HC</w:t>
      </w:r>
      <w:r w:rsidRPr="00606D19">
        <w:rPr>
          <w:rFonts w:ascii="Times New Roman" w:hAnsi="Times New Roman" w:cs="Times New Roman"/>
          <w:sz w:val="28"/>
          <w:szCs w:val="28"/>
        </w:rPr>
        <w:t xml:space="preserve"> = healthy control; NPMD = non-psychotic depression; PMD = psychotic </w:t>
      </w:r>
      <w:r w:rsidRPr="00606D19">
        <w:rPr>
          <w:rFonts w:ascii="Times New Roman" w:hAnsi="Times New Roman" w:cs="Times New Roman" w:hint="eastAsia"/>
          <w:sz w:val="28"/>
          <w:szCs w:val="28"/>
        </w:rPr>
        <w:t>major</w:t>
      </w:r>
      <w:r w:rsidRPr="00606D19">
        <w:rPr>
          <w:rFonts w:ascii="Times New Roman" w:hAnsi="Times New Roman" w:cs="Times New Roman"/>
          <w:sz w:val="28"/>
          <w:szCs w:val="28"/>
        </w:rPr>
        <w:t xml:space="preserve"> depression; SCZ = schizophrenia; FC = functional connectivity</w:t>
      </w:r>
    </w:p>
    <w:p w14:paraId="698AF14B" w14:textId="77777777" w:rsidR="00441AB9" w:rsidRPr="00606D19" w:rsidRDefault="00441AB9" w:rsidP="00441AB9">
      <w:pPr>
        <w:spacing w:line="480" w:lineRule="auto"/>
        <w:rPr>
          <w:rFonts w:ascii="Times New Roman" w:hAnsi="Times New Roman" w:cs="Times New Roman" w:hint="eastAsia"/>
          <w:b/>
          <w:bCs/>
          <w:sz w:val="28"/>
          <w:szCs w:val="28"/>
        </w:rPr>
      </w:pPr>
    </w:p>
    <w:p w14:paraId="68DF9B7A" w14:textId="77777777" w:rsidR="00E95553" w:rsidRPr="00441AB9" w:rsidRDefault="00E95553"/>
    <w:sectPr w:rsidR="00E95553" w:rsidRPr="00441A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AB9"/>
    <w:rsid w:val="00441AB9"/>
    <w:rsid w:val="00E95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D810A"/>
  <w15:chartTrackingRefBased/>
  <w15:docId w15:val="{18E100B5-D5FB-40FA-BED5-50D03DCF8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1AB9"/>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174</Words>
  <Characters>997</Characters>
  <Application>Microsoft Office Word</Application>
  <DocSecurity>0</DocSecurity>
  <Lines>8</Lines>
  <Paragraphs>2</Paragraphs>
  <ScaleCrop>false</ScaleCrop>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慧 陈</dc:creator>
  <cp:keywords/>
  <dc:description/>
  <cp:lastModifiedBy>慧 陈</cp:lastModifiedBy>
  <cp:revision>1</cp:revision>
  <dcterms:created xsi:type="dcterms:W3CDTF">2023-07-01T12:33:00Z</dcterms:created>
  <dcterms:modified xsi:type="dcterms:W3CDTF">2023-07-01T12:34:00Z</dcterms:modified>
</cp:coreProperties>
</file>