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167F" w:rsidRDefault="00000000">
      <w:pPr>
        <w:spacing w:beforeLines="50" w:before="156"/>
        <w:jc w:val="center"/>
        <w:rPr>
          <w:rFonts w:ascii="Times New Roman" w:eastAsia="等线" w:hAnsi="Times New Roman"/>
          <w:b/>
          <w:bCs/>
          <w:sz w:val="22"/>
          <w:szCs w:val="28"/>
        </w:rPr>
      </w:pPr>
      <w:r>
        <w:rPr>
          <w:rFonts w:ascii="Times New Roman" w:eastAsia="等线" w:hAnsi="Times New Roman"/>
          <w:b/>
          <w:bCs/>
          <w:sz w:val="22"/>
          <w:szCs w:val="28"/>
        </w:rPr>
        <w:t xml:space="preserve">Development and Validation of </w:t>
      </w:r>
      <w:bookmarkStart w:id="0" w:name="_Hlk122591673"/>
      <w:r>
        <w:rPr>
          <w:rFonts w:ascii="Times New Roman" w:eastAsia="等线" w:hAnsi="Times New Roman"/>
          <w:b/>
          <w:bCs/>
          <w:sz w:val="22"/>
          <w:szCs w:val="28"/>
        </w:rPr>
        <w:t>the Chemotherapy-induced Peripheral Neuropathy Integrated Assessment–Oxaliplatin</w:t>
      </w:r>
      <w:bookmarkEnd w:id="0"/>
      <w:r>
        <w:rPr>
          <w:rFonts w:ascii="Times New Roman" w:eastAsia="等线" w:hAnsi="Times New Roman"/>
          <w:b/>
          <w:bCs/>
          <w:sz w:val="22"/>
          <w:szCs w:val="28"/>
        </w:rPr>
        <w:t xml:space="preserve"> Subscale</w:t>
      </w:r>
    </w:p>
    <w:tbl>
      <w:tblPr>
        <w:tblpPr w:leftFromText="180" w:rightFromText="180" w:vertAnchor="text" w:horzAnchor="page" w:tblpX="1582" w:tblpY="368"/>
        <w:tblOverlap w:val="never"/>
        <w:tblW w:w="1390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487"/>
        <w:gridCol w:w="2003"/>
        <w:gridCol w:w="1637"/>
        <w:gridCol w:w="1247"/>
        <w:gridCol w:w="4265"/>
        <w:gridCol w:w="4265"/>
      </w:tblGrid>
      <w:tr w:rsidR="00C3167F" w:rsidTr="006B1281">
        <w:trPr>
          <w:trHeight w:val="269"/>
        </w:trPr>
        <w:tc>
          <w:tcPr>
            <w:tcW w:w="13904" w:type="dxa"/>
            <w:gridSpan w:val="6"/>
            <w:tcBorders>
              <w:top w:val="nil"/>
              <w:bottom w:val="single" w:sz="12" w:space="0" w:color="000000"/>
            </w:tcBorders>
            <w:vAlign w:val="center"/>
          </w:tcPr>
          <w:p w:rsidR="00C3167F" w:rsidRDefault="00000000">
            <w:pPr>
              <w:spacing w:line="0" w:lineRule="atLeast"/>
              <w:jc w:val="center"/>
              <w:rPr>
                <w:rFonts w:ascii="Times New Roman" w:hAnsi="Times New Roman"/>
                <w:b/>
                <w:bCs/>
                <w:sz w:val="20"/>
                <w:szCs w:val="20"/>
              </w:rPr>
            </w:pPr>
            <w:r>
              <w:rPr>
                <w:rFonts w:ascii="Times New Roman" w:eastAsiaTheme="minorHAnsi" w:hAnsi="Times New Roman"/>
                <w:b/>
                <w:bCs/>
                <w:sz w:val="20"/>
                <w:szCs w:val="21"/>
              </w:rPr>
              <w:t>Supplementary Table S1</w:t>
            </w:r>
            <w:r>
              <w:rPr>
                <w:rFonts w:ascii="Times New Roman" w:eastAsiaTheme="minorHAnsi" w:hAnsi="Times New Roman"/>
                <w:b/>
                <w:bCs/>
                <w:sz w:val="20"/>
                <w:szCs w:val="20"/>
              </w:rPr>
              <w:t>. List of literature detailing OIPN-related symptoms</w:t>
            </w:r>
          </w:p>
        </w:tc>
      </w:tr>
      <w:tr w:rsidR="00C3167F">
        <w:trPr>
          <w:trHeight w:val="381"/>
        </w:trPr>
        <w:tc>
          <w:tcPr>
            <w:tcW w:w="487"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r>
              <w:rPr>
                <w:rFonts w:ascii="Times New Roman" w:eastAsiaTheme="minorHAnsi" w:hAnsi="Times New Roman"/>
                <w:b/>
                <w:bCs/>
                <w:sz w:val="15"/>
                <w:szCs w:val="15"/>
              </w:rPr>
              <w:t>No.</w:t>
            </w:r>
          </w:p>
        </w:tc>
        <w:tc>
          <w:tcPr>
            <w:tcW w:w="2003"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r>
              <w:rPr>
                <w:rFonts w:ascii="Times New Roman" w:eastAsiaTheme="minorHAnsi" w:hAnsi="Times New Roman"/>
                <w:b/>
                <w:bCs/>
                <w:sz w:val="15"/>
                <w:szCs w:val="15"/>
              </w:rPr>
              <w:t>Authors</w:t>
            </w:r>
          </w:p>
        </w:tc>
        <w:tc>
          <w:tcPr>
            <w:tcW w:w="1637"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r>
              <w:rPr>
                <w:rFonts w:ascii="Times New Roman" w:eastAsiaTheme="minorHAnsi" w:hAnsi="Times New Roman"/>
                <w:b/>
                <w:bCs/>
                <w:sz w:val="15"/>
                <w:szCs w:val="15"/>
              </w:rPr>
              <w:t>Study type</w:t>
            </w:r>
          </w:p>
        </w:tc>
        <w:tc>
          <w:tcPr>
            <w:tcW w:w="1247"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r>
              <w:rPr>
                <w:rFonts w:ascii="Times New Roman" w:eastAsiaTheme="minorHAnsi" w:hAnsi="Times New Roman"/>
                <w:b/>
                <w:bCs/>
                <w:sz w:val="15"/>
                <w:szCs w:val="15"/>
              </w:rPr>
              <w:t>Publication time</w:t>
            </w:r>
          </w:p>
        </w:tc>
        <w:tc>
          <w:tcPr>
            <w:tcW w:w="4265"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bookmarkStart w:id="1" w:name="OLE_LINK1"/>
            <w:r>
              <w:rPr>
                <w:rFonts w:ascii="Times New Roman" w:eastAsiaTheme="minorHAnsi" w:hAnsi="Times New Roman"/>
                <w:b/>
                <w:bCs/>
                <w:sz w:val="15"/>
                <w:szCs w:val="15"/>
              </w:rPr>
              <w:t>Description of acute OIPN symptoms</w:t>
            </w:r>
            <w:bookmarkEnd w:id="1"/>
          </w:p>
        </w:tc>
        <w:tc>
          <w:tcPr>
            <w:tcW w:w="4265" w:type="dxa"/>
            <w:tcBorders>
              <w:top w:val="single" w:sz="12" w:space="0" w:color="000000"/>
            </w:tcBorders>
            <w:vAlign w:val="center"/>
          </w:tcPr>
          <w:p w:rsidR="00C3167F" w:rsidRDefault="00000000">
            <w:pPr>
              <w:spacing w:line="0" w:lineRule="atLeast"/>
              <w:jc w:val="center"/>
              <w:rPr>
                <w:rFonts w:ascii="Times New Roman" w:eastAsiaTheme="minorHAnsi" w:hAnsi="Times New Roman"/>
                <w:b/>
                <w:bCs/>
                <w:sz w:val="15"/>
                <w:szCs w:val="15"/>
              </w:rPr>
            </w:pPr>
            <w:r>
              <w:rPr>
                <w:rFonts w:ascii="Times New Roman" w:eastAsiaTheme="minorHAnsi" w:hAnsi="Times New Roman"/>
                <w:b/>
                <w:bCs/>
                <w:sz w:val="15"/>
                <w:szCs w:val="15"/>
              </w:rPr>
              <w:t>Description of chronic OIPN symptoms</w:t>
            </w:r>
          </w:p>
        </w:tc>
      </w:tr>
      <w:tr w:rsidR="00C3167F">
        <w:trPr>
          <w:trHeight w:val="2840"/>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Binder A,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[21]</w:t>
            </w:r>
          </w:p>
        </w:tc>
        <w:tc>
          <w:tcPr>
            <w:tcW w:w="1637" w:type="dxa"/>
            <w:vAlign w:val="center"/>
          </w:tcPr>
          <w:p w:rsidR="00C3167F" w:rsidRDefault="00000000">
            <w:pPr>
              <w:spacing w:line="0" w:lineRule="atLeast"/>
              <w:jc w:val="center"/>
              <w:rPr>
                <w:rFonts w:ascii="Times New Roman" w:eastAsiaTheme="minorHAnsi" w:hAnsi="Times New Roman"/>
                <w:sz w:val="15"/>
                <w:szCs w:val="15"/>
              </w:rPr>
            </w:pPr>
            <w:bookmarkStart w:id="2" w:name="OLE_LINK2"/>
            <w:r>
              <w:rPr>
                <w:rFonts w:ascii="Times New Roman" w:eastAsiaTheme="minorHAnsi" w:hAnsi="Times New Roman"/>
                <w:sz w:val="15"/>
                <w:szCs w:val="15"/>
              </w:rPr>
              <w:t>prospective clinical study</w:t>
            </w:r>
            <w:bookmarkEnd w:id="2"/>
          </w:p>
        </w:tc>
        <w:tc>
          <w:tcPr>
            <w:tcW w:w="1247" w:type="dxa"/>
            <w:vAlign w:val="center"/>
          </w:tcPr>
          <w:p w:rsidR="00C3167F" w:rsidRDefault="00000000">
            <w:pPr>
              <w:spacing w:line="0" w:lineRule="atLeast"/>
              <w:jc w:val="center"/>
              <w:rPr>
                <w:rFonts w:ascii="Times New Roman" w:hAnsi="Times New Roman"/>
                <w:color w:val="212121"/>
                <w:sz w:val="22"/>
                <w:szCs w:val="28"/>
                <w:shd w:val="clear" w:color="auto" w:fill="FFFFFF"/>
              </w:rPr>
            </w:pPr>
            <w:r>
              <w:rPr>
                <w:rFonts w:ascii="Times New Roman" w:eastAsiaTheme="minorHAnsi" w:hAnsi="Times New Roman"/>
                <w:sz w:val="15"/>
                <w:szCs w:val="15"/>
              </w:rPr>
              <w:t>December 2007</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paraesthesia, dysaesthesia or pain;</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 and mechanical hyperalgesia;</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heat hyperalgesia and warm hypoesthesia;</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 evoked pain (pain evoked by cold environmental temperature or contact with cold objects, fluids or air);</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spontaneous pain in both hands;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the most frequently used pain descriptors: tingling, cold, freezing, pricking, heavy, piercing.</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loss of sensation, dysaesthesias and functional impairment</w:t>
            </w:r>
            <w:r w:rsidR="007648C8">
              <w:rPr>
                <w:rFonts w:ascii="Times New Roman" w:eastAsiaTheme="minorHAnsi" w:hAnsi="Times New Roman"/>
                <w:sz w:val="15"/>
                <w:szCs w:val="15"/>
              </w:rPr>
              <w:t>.</w:t>
            </w:r>
          </w:p>
        </w:tc>
      </w:tr>
      <w:tr w:rsidR="00C3167F">
        <w:trPr>
          <w:trHeight w:val="3804"/>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2</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Argyriou AA,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[17]</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January 2013</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cold-induced perioral paresthesias;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cold-induced pharyngolaryngeal dysesthesia;</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shortness of breath;</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difficulty swallowing;</w:t>
            </w:r>
          </w:p>
          <w:p w:rsidR="00C3167F" w:rsidRDefault="00000000">
            <w:pPr>
              <w:jc w:val="left"/>
              <w:rPr>
                <w:rFonts w:ascii="Times New Roman" w:eastAsiaTheme="minorHAnsi" w:hAnsi="Times New Roman"/>
                <w:sz w:val="15"/>
                <w:szCs w:val="15"/>
              </w:rPr>
            </w:pPr>
            <w:r>
              <w:rPr>
                <w:rFonts w:ascii="Times New Roman" w:eastAsiaTheme="minorHAnsi" w:hAnsi="Times New Roman" w:hint="eastAsia"/>
                <w:sz w:val="15"/>
                <w:szCs w:val="15"/>
              </w:rPr>
              <w:t>l</w:t>
            </w:r>
            <w:r>
              <w:rPr>
                <w:rFonts w:ascii="Times New Roman" w:eastAsiaTheme="minorHAnsi" w:hAnsi="Times New Roman"/>
                <w:sz w:val="15"/>
                <w:szCs w:val="15"/>
              </w:rPr>
              <w:t>aryngospasm;</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muscle cramps;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jaw stiffness;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visible fasciculations;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voice changes;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ptosis;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ocular changes.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sensory, axonal neuropathy with a stocking-and-glove distribution</w:t>
            </w:r>
            <w:r w:rsidR="007648C8">
              <w:rPr>
                <w:rFonts w:ascii="Times New Roman" w:eastAsiaTheme="minorHAnsi" w:hAnsi="Times New Roman" w:hint="eastAsia"/>
                <w:sz w:val="15"/>
                <w:szCs w:val="15"/>
              </w:rPr>
              <w:t>.</w:t>
            </w:r>
          </w:p>
        </w:tc>
      </w:tr>
      <w:tr w:rsidR="00C3167F">
        <w:trPr>
          <w:trHeight w:val="1178"/>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lastRenderedPageBreak/>
              <w:t>3</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Pachman DR,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1</w:t>
            </w:r>
            <w:r>
              <w:rPr>
                <w:rFonts w:ascii="Times New Roman" w:eastAsiaTheme="minorHAnsi" w:hAnsi="Times New Roman"/>
                <w:sz w:val="15"/>
                <w:szCs w:val="15"/>
                <w:vertAlign w:val="superscript"/>
              </w:rPr>
              <w:t>5]</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bookmarkStart w:id="3" w:name="OLE_LINK4"/>
            <w:r>
              <w:rPr>
                <w:rFonts w:ascii="Times New Roman" w:eastAsiaTheme="minorHAnsi" w:hAnsi="Times New Roman"/>
                <w:sz w:val="15"/>
                <w:szCs w:val="15"/>
              </w:rPr>
              <w:t>October</w:t>
            </w:r>
            <w:bookmarkEnd w:id="3"/>
            <w:r>
              <w:rPr>
                <w:rFonts w:ascii="Times New Roman" w:eastAsiaTheme="minorHAnsi" w:hAnsi="Times New Roman"/>
                <w:sz w:val="15"/>
                <w:szCs w:val="15"/>
              </w:rPr>
              <w:t xml:space="preserve"> 2015</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sensitivity to touching cold, discomfort swallowing cold liquids, and throat discomfort;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muscle cramps.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tingling, numbness, pain.</w:t>
            </w:r>
          </w:p>
        </w:tc>
      </w:tr>
      <w:tr w:rsidR="00C3167F">
        <w:trPr>
          <w:trHeight w:val="1795"/>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4</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Reddy SM,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w:t>
            </w:r>
            <w:r>
              <w:rPr>
                <w:rFonts w:ascii="Times New Roman" w:eastAsiaTheme="minorHAnsi" w:hAnsi="Times New Roman"/>
                <w:sz w:val="15"/>
                <w:szCs w:val="15"/>
                <w:vertAlign w:val="superscript"/>
              </w:rPr>
              <w:t>0]</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March 2016</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 xml:space="preserve">cold-induced dysesthesias and parasthesias of the upper extremities and face, cold “hypersensitivity”, jaw tightness, pharyngolaryngeal dysesthesia (loss of sensation of breathing without any objective evidence of respiratory distress), muscle spasms, fasciculations, voice changes, and </w:t>
            </w:r>
            <w:bookmarkStart w:id="4" w:name="OLE_LINK20"/>
            <w:r>
              <w:rPr>
                <w:rFonts w:ascii="Times New Roman" w:eastAsiaTheme="minorHAnsi" w:hAnsi="Times New Roman"/>
                <w:sz w:val="15"/>
                <w:szCs w:val="15"/>
              </w:rPr>
              <w:t>ocular pain</w:t>
            </w:r>
            <w:bookmarkEnd w:id="4"/>
            <w:r>
              <w:rPr>
                <w:rFonts w:ascii="Times New Roman" w:eastAsiaTheme="minorHAnsi" w:hAnsi="Times New Roman"/>
                <w:sz w:val="15"/>
                <w:szCs w:val="15"/>
              </w:rPr>
              <w:t>.</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peripheral “stocking</w:t>
            </w:r>
            <w:r w:rsidR="007648C8">
              <w:rPr>
                <w:rFonts w:ascii="Times New Roman" w:eastAsiaTheme="minorHAnsi" w:hAnsi="Times New Roman"/>
                <w:sz w:val="15"/>
                <w:szCs w:val="15"/>
              </w:rPr>
              <w:t xml:space="preserve"> </w:t>
            </w:r>
            <w:r>
              <w:rPr>
                <w:rFonts w:ascii="Times New Roman" w:eastAsiaTheme="minorHAnsi" w:hAnsi="Times New Roman"/>
                <w:sz w:val="15"/>
                <w:szCs w:val="15"/>
              </w:rPr>
              <w:t>and glove” pattern;</w:t>
            </w:r>
          </w:p>
          <w:p w:rsidR="00C3167F" w:rsidRDefault="00000000">
            <w:pPr>
              <w:jc w:val="left"/>
              <w:rPr>
                <w:rFonts w:ascii="Times New Roman" w:eastAsiaTheme="minorHAnsi" w:hAnsi="Times New Roman"/>
                <w:color w:val="000000"/>
                <w:sz w:val="20"/>
                <w:szCs w:val="20"/>
              </w:rPr>
            </w:pPr>
            <w:r>
              <w:rPr>
                <w:rFonts w:ascii="Times New Roman" w:eastAsiaTheme="minorHAnsi" w:hAnsi="Times New Roman"/>
                <w:sz w:val="15"/>
                <w:szCs w:val="15"/>
              </w:rPr>
              <w:t>axonal sensory neuropathy.</w:t>
            </w:r>
          </w:p>
        </w:tc>
      </w:tr>
      <w:tr w:rsidR="00C3167F">
        <w:trPr>
          <w:trHeight w:val="1185"/>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5</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Kokotis P,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[19]</w:t>
            </w:r>
          </w:p>
        </w:tc>
        <w:tc>
          <w:tcPr>
            <w:tcW w:w="1637" w:type="dxa"/>
            <w:vAlign w:val="center"/>
          </w:tcPr>
          <w:p w:rsidR="00C3167F" w:rsidRDefault="00000000">
            <w:pPr>
              <w:spacing w:line="0" w:lineRule="atLeast"/>
              <w:jc w:val="center"/>
              <w:rPr>
                <w:rFonts w:ascii="Times New Roman" w:eastAsiaTheme="minorHAnsi" w:hAnsi="Times New Roman"/>
                <w:sz w:val="15"/>
                <w:szCs w:val="15"/>
              </w:rPr>
            </w:pPr>
            <w:bookmarkStart w:id="5" w:name="OLE_LINK5"/>
            <w:r>
              <w:rPr>
                <w:rFonts w:ascii="Times New Roman" w:eastAsiaTheme="minorHAnsi" w:hAnsi="Times New Roman"/>
                <w:sz w:val="15"/>
                <w:szCs w:val="15"/>
              </w:rPr>
              <w:t>prospective clinical study</w:t>
            </w:r>
            <w:bookmarkEnd w:id="5"/>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September 2016</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 xml:space="preserve">cold allodynia in the distal extremities, </w:t>
            </w:r>
            <w:bookmarkStart w:id="6" w:name="OLE_LINK19"/>
            <w:r>
              <w:rPr>
                <w:rFonts w:ascii="Times New Roman" w:eastAsiaTheme="minorHAnsi" w:hAnsi="Times New Roman"/>
                <w:sz w:val="15"/>
                <w:szCs w:val="15"/>
              </w:rPr>
              <w:t>mouth, and throat</w:t>
            </w:r>
            <w:bookmarkEnd w:id="6"/>
            <w:r>
              <w:rPr>
                <w:rFonts w:ascii="Times New Roman" w:eastAsiaTheme="minorHAnsi" w:hAnsi="Times New Roman"/>
                <w:sz w:val="15"/>
                <w:szCs w:val="15"/>
              </w:rPr>
              <w:t xml:space="preserve"> and usually associated with muscle cramps;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 hyperesthesia and dysesthesia.</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distal paresthesia and numbness;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dysesthesia, and hypoesthesia of the extremities.</w:t>
            </w:r>
          </w:p>
        </w:tc>
      </w:tr>
      <w:tr w:rsidR="00C3167F">
        <w:trPr>
          <w:trHeight w:val="2732"/>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6</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Hsu HT,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w:t>
            </w:r>
            <w:r>
              <w:rPr>
                <w:rFonts w:ascii="Times New Roman" w:eastAsiaTheme="minorHAnsi" w:hAnsi="Times New Roman"/>
                <w:sz w:val="15"/>
                <w:szCs w:val="15"/>
                <w:vertAlign w:val="superscript"/>
              </w:rPr>
              <w:t>4]</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February 2020</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numbness, tingling, coldness-induced paresthesia of the peripheral limbs, paresthesia around the mouth, difficulty swallowing while drinking cold water, shortness of breath, numbness, cramps, jaw stiffness, and changes in auditory and visual receptive fields.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 xml:space="preserve">sensory loss, reduction of deep tendon reflexes, and </w:t>
            </w:r>
            <w:bookmarkStart w:id="7" w:name="OLE_LINK17"/>
            <w:r>
              <w:rPr>
                <w:rFonts w:ascii="Times New Roman" w:eastAsiaTheme="minorHAnsi" w:hAnsi="Times New Roman"/>
                <w:sz w:val="15"/>
                <w:szCs w:val="15"/>
              </w:rPr>
              <w:t>abnormal proprioception</w:t>
            </w:r>
            <w:bookmarkEnd w:id="7"/>
            <w:r>
              <w:rPr>
                <w:rFonts w:ascii="Times New Roman" w:eastAsiaTheme="minorHAnsi" w:hAnsi="Times New Roman"/>
                <w:sz w:val="15"/>
                <w:szCs w:val="15"/>
              </w:rPr>
              <w: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 xml:space="preserve">coldness-related burning sensation or discomfort in the upper limbs, numbness in the upper limbs, tingling in the upper limbs, </w:t>
            </w:r>
            <w:bookmarkStart w:id="8" w:name="OLE_LINK16"/>
            <w:r>
              <w:rPr>
                <w:rFonts w:ascii="Times New Roman" w:eastAsiaTheme="minorHAnsi" w:hAnsi="Times New Roman"/>
                <w:sz w:val="15"/>
                <w:szCs w:val="15"/>
              </w:rPr>
              <w:t>impairment of vision</w:t>
            </w:r>
            <w:bookmarkEnd w:id="8"/>
            <w:r>
              <w:rPr>
                <w:rFonts w:ascii="Times New Roman" w:eastAsiaTheme="minorHAnsi" w:hAnsi="Times New Roman"/>
                <w:sz w:val="15"/>
                <w:szCs w:val="15"/>
              </w:rPr>
              <w:t>, and discomfort in the throat;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interference with activities of daily life, including fastening buttons, holding cups, using chopsticks, opening jars, writing, turning pages, holding pots and pans, and walking.</w:t>
            </w:r>
          </w:p>
        </w:tc>
      </w:tr>
      <w:tr w:rsidR="00C3167F">
        <w:trPr>
          <w:trHeight w:val="1192"/>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7</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Matsumoto Y,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w:t>
            </w:r>
            <w:r>
              <w:rPr>
                <w:rFonts w:ascii="Times New Roman" w:eastAsiaTheme="minorHAnsi" w:hAnsi="Times New Roman"/>
                <w:sz w:val="15"/>
                <w:szCs w:val="15"/>
                <w:vertAlign w:val="superscript"/>
              </w:rPr>
              <w:t>2]</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November 2020</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dysesthesia and paresthesia of the hands, feet, and perioral region;</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intense pain induced by cold wind blowing on the face or the ingestion of cold drinks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No description</w:t>
            </w:r>
          </w:p>
        </w:tc>
      </w:tr>
      <w:tr w:rsidR="00C3167F">
        <w:trPr>
          <w:trHeight w:val="2322"/>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lastRenderedPageBreak/>
              <w:t>8</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van Haren FGAM,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w:t>
            </w:r>
            <w:r>
              <w:rPr>
                <w:rFonts w:ascii="Times New Roman" w:eastAsiaTheme="minorHAnsi" w:hAnsi="Times New Roman"/>
                <w:sz w:val="15"/>
                <w:szCs w:val="15"/>
                <w:vertAlign w:val="superscript"/>
              </w:rPr>
              <w:t>3]</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prospective clinical study</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June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triggered by cold and dysesthesias in the perioral region, hands, and feet;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tingling sensation and pain when touching anything cold;</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painful, tingling feeling in the arm;</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stiffness of the arm;</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tingling and irritated in fingers.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persistent peripheral sensory neuropathy with a stocking-and-glove distribution.</w:t>
            </w:r>
          </w:p>
        </w:tc>
      </w:tr>
      <w:tr w:rsidR="00C3167F">
        <w:trPr>
          <w:trHeight w:val="2446"/>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hint="eastAsia"/>
                <w:sz w:val="15"/>
                <w:szCs w:val="15"/>
              </w:rPr>
              <w:t>9</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Cersosimo RJ,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3</w:t>
            </w:r>
            <w:r>
              <w:rPr>
                <w:rFonts w:ascii="Times New Roman" w:eastAsiaTheme="minorHAnsi" w:hAnsi="Times New Roman"/>
                <w:sz w:val="15"/>
                <w:szCs w:val="15"/>
                <w:vertAlign w:val="superscript"/>
              </w:rPr>
              <w:t>1]</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January 2005</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hypoesthesia, and dysesthesia, begin in the hands or feet, also occur around the mouth or in the throat;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shortness of breath or difficulty swallowing, but without bronchospasm, laryngospasm, wheezing, or stridor;</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unusual sensation in the tongue, jaw spasms, eye pain, and muscle spasms or cramps, stiffness in the hands or feet or the inability to release the grip, a feeling of pressure in the chest.</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hypoesthesia, dysesthesia, and changes in proprioception;</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changes in proprioception affect normal daily activities that require fine motor coordination such as writing, holding objects, picking up coins, and buttoning shirts.</w:t>
            </w:r>
          </w:p>
        </w:tc>
      </w:tr>
      <w:tr w:rsidR="00C3167F">
        <w:trPr>
          <w:trHeight w:val="1575"/>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hint="eastAsia"/>
                <w:sz w:val="15"/>
                <w:szCs w:val="15"/>
              </w:rPr>
              <w:t>1</w:t>
            </w:r>
            <w:r>
              <w:rPr>
                <w:rFonts w:ascii="Times New Roman" w:eastAsiaTheme="minorHAnsi" w:hAnsi="Times New Roman"/>
                <w:sz w:val="15"/>
                <w:szCs w:val="15"/>
              </w:rPr>
              <w:t>0</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等线" w:hAnsi="Times New Roman"/>
                <w:color w:val="212121"/>
                <w:sz w:val="15"/>
                <w:szCs w:val="15"/>
                <w:shd w:val="clear" w:color="auto" w:fill="FFFFFF"/>
              </w:rPr>
              <w:t>Pasetto LM,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3</w:t>
            </w:r>
            <w:r>
              <w:rPr>
                <w:rFonts w:ascii="Times New Roman" w:eastAsiaTheme="minorHAnsi" w:hAnsi="Times New Roman"/>
                <w:sz w:val="15"/>
                <w:szCs w:val="15"/>
                <w:vertAlign w:val="superscript"/>
              </w:rPr>
              <w:t>8]</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hint="eastAsia"/>
                <w:sz w:val="15"/>
                <w:szCs w:val="15"/>
              </w:rPr>
              <w:t>A</w:t>
            </w:r>
            <w:r>
              <w:rPr>
                <w:rFonts w:ascii="Times New Roman" w:eastAsiaTheme="minorHAnsi" w:hAnsi="Times New Roman"/>
                <w:sz w:val="15"/>
                <w:szCs w:val="15"/>
              </w:rPr>
              <w:t>ugust 2006</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paresthesias and dysesthesia of the hands, feet and peroral region, with jaw tightness;</w:t>
            </w:r>
          </w:p>
          <w:p w:rsidR="00C3167F" w:rsidRDefault="00000000">
            <w:pPr>
              <w:jc w:val="left"/>
              <w:rPr>
                <w:rFonts w:ascii="Times-Roman" w:hAnsi="Times-Roman" w:hint="eastAsia"/>
                <w:color w:val="000000"/>
                <w:sz w:val="20"/>
                <w:szCs w:val="20"/>
              </w:rPr>
            </w:pPr>
            <w:r>
              <w:rPr>
                <w:rFonts w:ascii="Times New Roman" w:eastAsiaTheme="minorHAnsi" w:hAnsi="Times New Roman"/>
                <w:sz w:val="15"/>
                <w:szCs w:val="15"/>
              </w:rPr>
              <w:t>pharyngo-laryngo-dysesthesia accompanied by a sensation of shortness of breath.</w:t>
            </w:r>
          </w:p>
        </w:tc>
        <w:tc>
          <w:tcPr>
            <w:tcW w:w="4265" w:type="dxa"/>
            <w:vAlign w:val="center"/>
          </w:tcPr>
          <w:p w:rsidR="00C3167F" w:rsidRDefault="00000000">
            <w:pPr>
              <w:jc w:val="left"/>
              <w:rPr>
                <w:rFonts w:ascii="Times-Roman" w:eastAsiaTheme="minorHAnsi" w:hAnsi="Times-Roman" w:hint="eastAsia"/>
                <w:b/>
                <w:bCs/>
                <w:color w:val="000000"/>
                <w:sz w:val="20"/>
                <w:szCs w:val="20"/>
              </w:rPr>
            </w:pPr>
            <w:r>
              <w:rPr>
                <w:rFonts w:ascii="Times New Roman" w:eastAsiaTheme="minorHAnsi" w:hAnsi="Times New Roman"/>
                <w:sz w:val="15"/>
                <w:szCs w:val="15"/>
              </w:rPr>
              <w:t>sensory ataxia, functional impairment, jaw pain, eye pain, ptosis, leg cramps and visual and voice changes</w:t>
            </w:r>
            <w:r>
              <w:rPr>
                <w:rFonts w:ascii="Times New Roman" w:eastAsiaTheme="minorHAnsi" w:hAnsi="Times New Roman" w:hint="eastAsia"/>
                <w:sz w:val="15"/>
                <w:szCs w:val="15"/>
              </w:rPr>
              <w:t>.</w:t>
            </w:r>
          </w:p>
        </w:tc>
      </w:tr>
      <w:tr w:rsidR="00C3167F">
        <w:trPr>
          <w:trHeight w:val="1213"/>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11</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Sereno M,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29</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January 2014</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paresthesias and/or dysesthesias in the distal extremities and/or the perioral region;</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tetanic spasms, fasiculations, and prolonged muscular contractions.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dysesthesias and paresthesias of the extremities non-cold related.</w:t>
            </w:r>
          </w:p>
        </w:tc>
      </w:tr>
      <w:tr w:rsidR="00C3167F">
        <w:trPr>
          <w:trHeight w:val="2433"/>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lastRenderedPageBreak/>
              <w:t>12</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Zedan AH,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32</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June 2014</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paresthesias (</w:t>
            </w:r>
            <w:bookmarkStart w:id="9" w:name="OLE_LINK14"/>
            <w:r>
              <w:rPr>
                <w:rFonts w:ascii="Times New Roman" w:eastAsiaTheme="minorHAnsi" w:hAnsi="Times New Roman"/>
                <w:sz w:val="15"/>
                <w:szCs w:val="15"/>
              </w:rPr>
              <w:t>tickling</w:t>
            </w:r>
            <w:bookmarkEnd w:id="9"/>
            <w:r>
              <w:rPr>
                <w:rFonts w:ascii="Times New Roman" w:eastAsiaTheme="minorHAnsi" w:hAnsi="Times New Roman"/>
                <w:sz w:val="15"/>
                <w:szCs w:val="15"/>
              </w:rPr>
              <w:t xml:space="preserve"> or tingling sensations in the skin, whether distal or perioral), </w:t>
            </w:r>
            <w:bookmarkStart w:id="10" w:name="OLE_LINK13"/>
            <w:r>
              <w:rPr>
                <w:rFonts w:ascii="Times New Roman" w:eastAsiaTheme="minorHAnsi" w:hAnsi="Times New Roman"/>
                <w:sz w:val="15"/>
                <w:szCs w:val="15"/>
              </w:rPr>
              <w:t>dysesthesias</w:t>
            </w:r>
            <w:bookmarkEnd w:id="10"/>
            <w:r>
              <w:rPr>
                <w:rFonts w:ascii="Times New Roman" w:eastAsiaTheme="minorHAnsi" w:hAnsi="Times New Roman"/>
                <w:sz w:val="15"/>
                <w:szCs w:val="15"/>
              </w:rPr>
              <w:t xml:space="preserve"> (abnormal sensations of touch often associated with pain);</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pharyngolaryngeal dysesthesia causing a feeling of difficulty in breathing or swallowing;</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muscular contractions</w:t>
            </w:r>
            <w:r>
              <w:rPr>
                <w:rFonts w:ascii="Times New Roman" w:eastAsiaTheme="minorHAnsi" w:hAnsi="Times New Roman"/>
                <w:sz w:val="15"/>
                <w:szCs w:val="15"/>
              </w:rPr>
              <w:t>（</w:t>
            </w:r>
            <w:r>
              <w:rPr>
                <w:rFonts w:ascii="Times New Roman" w:eastAsiaTheme="minorHAnsi" w:hAnsi="Times New Roman"/>
                <w:sz w:val="15"/>
                <w:szCs w:val="15"/>
              </w:rPr>
              <w:t>described as “spasms” or “cramps,” stiffness of the hands or feet, or inability to release grip</w:t>
            </w:r>
            <w:r>
              <w:rPr>
                <w:rFonts w:ascii="Times New Roman" w:eastAsiaTheme="minorHAnsi" w:hAnsi="Times New Roman"/>
                <w:sz w:val="15"/>
                <w:szCs w:val="15"/>
              </w:rPr>
              <w:t>）</w:t>
            </w:r>
            <w:r>
              <w:rPr>
                <w:rFonts w:ascii="Times New Roman" w:eastAsiaTheme="minorHAnsi" w:hAnsi="Times New Roman"/>
                <w:sz w:val="15"/>
                <w:szCs w:val="15"/>
              </w:rPr>
              <w:t>.</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predominantly sensory dysfunction with distal paresthesias, often progressing to sensory ataxia and functional impairment.</w:t>
            </w:r>
          </w:p>
        </w:tc>
      </w:tr>
      <w:tr w:rsidR="00C3167F">
        <w:trPr>
          <w:trHeight w:val="1267"/>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13</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Sałat K</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30</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June 2020</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dysesthesia and paresthesia of the hands and feet, exacerbated by cold;</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tetanic spasms, fasciculations, prolonged muscular contractions.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hypoesthesia and dysesthesia of the hands and feet, changed proprioception, affecting normal daily activities that require fine motor coordination.</w:t>
            </w:r>
          </w:p>
        </w:tc>
      </w:tr>
      <w:tr w:rsidR="00C3167F">
        <w:trPr>
          <w:trHeight w:val="1470"/>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14</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Cavaletti G,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26</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May 2020</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cold-induced paresthesias, with predominant oropharyngeal, hands, and feet distribution.</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numbness and tingling in hands and feet, with a distal-to-proximal extension of symptoms after increasing exposition to OHP;</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difficulty in manipulating small objects (particularly if not looking at them), standing unless base widening</w:t>
            </w:r>
            <w:r w:rsidR="007648C8">
              <w:rPr>
                <w:rFonts w:ascii="Times New Roman" w:eastAsiaTheme="minorHAnsi" w:hAnsi="Times New Roman"/>
                <w:sz w:val="15"/>
                <w:szCs w:val="15"/>
              </w:rPr>
              <w:t>.</w:t>
            </w:r>
          </w:p>
        </w:tc>
      </w:tr>
      <w:tr w:rsidR="00C3167F">
        <w:trPr>
          <w:trHeight w:val="2440"/>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15</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Kang L,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27</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September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cold-sensitive peripheral paresthesia (the presence of tingling, numbness, pressure, cold or warm abnormal skin sensations), starts from the limbs, and sometimes occurs around the mouth or in the throat;</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experience unusual sensations in the tongue, jaw, eyes, and muscles, associating with muscular fasciculation, tetanic spasm, and prolonged contraction.</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sensation loss and changes in proprioception that affect daily activities, including writing, taking, and some other activities requiring fine motor coordination.</w:t>
            </w:r>
          </w:p>
        </w:tc>
      </w:tr>
      <w:tr w:rsidR="00C3167F">
        <w:trPr>
          <w:trHeight w:val="1157"/>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lastRenderedPageBreak/>
              <w:t>16</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Wei G,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28</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March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sensory abnormalities related to cold stimuli occurring in the distal extremities;</w:t>
            </w:r>
          </w:p>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discomfort in the oral cavity, throat, jaw, and muscle spasm.</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bilateral symmetric paresthesia, dysesthesia and pain, mainly on both feet and/or at the ends of both hands.</w:t>
            </w:r>
          </w:p>
        </w:tc>
      </w:tr>
      <w:tr w:rsidR="00C3167F">
        <w:trPr>
          <w:trHeight w:val="1510"/>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17</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Yang Y, et al</w:t>
            </w:r>
            <w:r>
              <w:rPr>
                <w:rFonts w:ascii="Times New Roman" w:eastAsiaTheme="minorHAnsi" w:hAnsi="Times New Roman" w:hint="eastAsia"/>
                <w:sz w:val="15"/>
                <w:szCs w:val="15"/>
              </w:rPr>
              <w:t xml:space="preserve"> </w:t>
            </w:r>
            <w:r>
              <w:rPr>
                <w:rFonts w:ascii="Times New Roman" w:eastAsiaTheme="minorHAnsi" w:hAnsi="Times New Roman"/>
                <w:sz w:val="15"/>
                <w:szCs w:val="15"/>
                <w:vertAlign w:val="superscript"/>
              </w:rPr>
              <w:t>[</w:t>
            </w:r>
            <w:r>
              <w:rPr>
                <w:rFonts w:ascii="Times New Roman" w:eastAsiaTheme="minorHAnsi" w:hAnsi="Times New Roman" w:hint="eastAsia"/>
                <w:sz w:val="15"/>
                <w:szCs w:val="15"/>
                <w:vertAlign w:val="superscript"/>
              </w:rPr>
              <w:t>25</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October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triggered mainly by cold stimulation, cold-sensitive peripheral paresthesia (hands and feet dysesthesia and paresthesia) and motor symptoms (e.g., prolonged muscular contractions, tetanic spasms, and fasciculations).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sensation loss and changes in proprioception.</w:t>
            </w:r>
          </w:p>
        </w:tc>
      </w:tr>
      <w:tr w:rsidR="00C3167F">
        <w:trPr>
          <w:trHeight w:val="873"/>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18</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Egashira N, et al</w:t>
            </w:r>
            <w:r>
              <w:rPr>
                <w:rFonts w:ascii="Times New Roman" w:eastAsiaTheme="minorHAnsi" w:hAnsi="Times New Roman" w:hint="eastAsia"/>
                <w:sz w:val="15"/>
                <w:szCs w:val="15"/>
                <w:vertAlign w:val="superscript"/>
              </w:rPr>
              <w:t xml:space="preserve"> [33</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review</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December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paresthesia around the limbs, mouth, pharynx, and larynx and slight motor dysfunction.</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persistent numbness, paresthesias, and pain in the limbs, difficult to write letters, hold chopsticks, press buttons, or even walk.</w:t>
            </w:r>
          </w:p>
        </w:tc>
      </w:tr>
      <w:tr w:rsidR="00C3167F">
        <w:trPr>
          <w:trHeight w:val="1172"/>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19</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Tanishima H, et al</w:t>
            </w:r>
            <w:r>
              <w:rPr>
                <w:rFonts w:ascii="Times New Roman" w:eastAsiaTheme="minorHAnsi" w:hAnsi="Times New Roman" w:hint="eastAsia"/>
                <w:sz w:val="15"/>
                <w:szCs w:val="15"/>
                <w:vertAlign w:val="superscript"/>
              </w:rPr>
              <w:t xml:space="preserve"> [35</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Retrospective analysis</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May 2017</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perioral paresthesia, pharyngolaryngeal dysesthesia, difficult breathing and swallowing, muscle cramps, and paresthesia, and dysesthesias in the distal extremities.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noncold-induced dysesthesias and paresthesias of the distal extremities.</w:t>
            </w:r>
          </w:p>
        </w:tc>
      </w:tr>
      <w:tr w:rsidR="00C3167F">
        <w:trPr>
          <w:trHeight w:val="966"/>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20</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Miura Y, et al</w:t>
            </w:r>
            <w:r>
              <w:rPr>
                <w:rFonts w:ascii="Times New Roman" w:eastAsiaTheme="minorHAnsi" w:hAnsi="Times New Roman" w:hint="eastAsia"/>
                <w:sz w:val="15"/>
                <w:szCs w:val="15"/>
                <w:vertAlign w:val="superscript"/>
              </w:rPr>
              <w:t xml:space="preserve"> [36</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Retrospective analysis</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July 2021</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perioral or pharyngolaryngeal dysesthesia, jaw stiffness, or hand dysesthesia induced by touching cold objects.</w:t>
            </w:r>
          </w:p>
        </w:tc>
        <w:tc>
          <w:tcPr>
            <w:tcW w:w="4265" w:type="dxa"/>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tingling, numbness, and pain, typically in the hands and feet.</w:t>
            </w:r>
          </w:p>
        </w:tc>
      </w:tr>
      <w:tr w:rsidR="00C3167F">
        <w:trPr>
          <w:trHeight w:val="531"/>
        </w:trPr>
        <w:tc>
          <w:tcPr>
            <w:tcW w:w="48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21</w:t>
            </w:r>
          </w:p>
        </w:tc>
        <w:tc>
          <w:tcPr>
            <w:tcW w:w="2003"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Zahrieh D, et al</w:t>
            </w:r>
            <w:r>
              <w:rPr>
                <w:rFonts w:ascii="Times New Roman" w:eastAsiaTheme="minorHAnsi" w:hAnsi="Times New Roman" w:hint="eastAsia"/>
                <w:sz w:val="15"/>
                <w:szCs w:val="15"/>
                <w:vertAlign w:val="superscript"/>
              </w:rPr>
              <w:t xml:space="preserve"> [34</w:t>
            </w:r>
            <w:r>
              <w:rPr>
                <w:rFonts w:ascii="Times New Roman" w:eastAsiaTheme="minorHAnsi" w:hAnsi="Times New Roman"/>
                <w:sz w:val="15"/>
                <w:szCs w:val="15"/>
                <w:vertAlign w:val="superscript"/>
              </w:rPr>
              <w:t>]</w:t>
            </w:r>
          </w:p>
        </w:tc>
        <w:tc>
          <w:tcPr>
            <w:tcW w:w="163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Retrospective analysis</w:t>
            </w:r>
          </w:p>
        </w:tc>
        <w:tc>
          <w:tcPr>
            <w:tcW w:w="1247" w:type="dxa"/>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February 2022</w:t>
            </w:r>
          </w:p>
        </w:tc>
        <w:tc>
          <w:tcPr>
            <w:tcW w:w="8530" w:type="dxa"/>
            <w:gridSpan w:val="2"/>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numbness, tingling and shooting/burning pain.</w:t>
            </w:r>
          </w:p>
        </w:tc>
      </w:tr>
      <w:tr w:rsidR="00C3167F">
        <w:trPr>
          <w:trHeight w:val="1303"/>
        </w:trPr>
        <w:tc>
          <w:tcPr>
            <w:tcW w:w="487" w:type="dxa"/>
            <w:tcBorders>
              <w:bottom w:val="single" w:sz="12" w:space="0" w:color="000000"/>
            </w:tcBorders>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22</w:t>
            </w:r>
          </w:p>
        </w:tc>
        <w:tc>
          <w:tcPr>
            <w:tcW w:w="2003" w:type="dxa"/>
            <w:tcBorders>
              <w:bottom w:val="single" w:sz="12" w:space="0" w:color="000000"/>
            </w:tcBorders>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Potenzieri A, et al</w:t>
            </w:r>
            <w:r>
              <w:rPr>
                <w:rFonts w:ascii="Times New Roman" w:eastAsiaTheme="minorHAnsi" w:hAnsi="Times New Roman" w:hint="eastAsia"/>
                <w:sz w:val="15"/>
                <w:szCs w:val="15"/>
                <w:vertAlign w:val="superscript"/>
              </w:rPr>
              <w:t xml:space="preserve"> [37</w:t>
            </w:r>
            <w:r>
              <w:rPr>
                <w:rFonts w:ascii="Times New Roman" w:eastAsiaTheme="minorHAnsi" w:hAnsi="Times New Roman"/>
                <w:sz w:val="15"/>
                <w:szCs w:val="15"/>
                <w:vertAlign w:val="superscript"/>
              </w:rPr>
              <w:t>]</w:t>
            </w:r>
          </w:p>
        </w:tc>
        <w:tc>
          <w:tcPr>
            <w:tcW w:w="1637" w:type="dxa"/>
            <w:tcBorders>
              <w:bottom w:val="single" w:sz="12" w:space="0" w:color="000000"/>
            </w:tcBorders>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Mechanism research</w:t>
            </w:r>
          </w:p>
        </w:tc>
        <w:tc>
          <w:tcPr>
            <w:tcW w:w="1247" w:type="dxa"/>
            <w:tcBorders>
              <w:bottom w:val="single" w:sz="12" w:space="0" w:color="000000"/>
            </w:tcBorders>
            <w:vAlign w:val="center"/>
          </w:tcPr>
          <w:p w:rsidR="00C3167F" w:rsidRDefault="00000000">
            <w:pPr>
              <w:spacing w:line="0" w:lineRule="atLeast"/>
              <w:jc w:val="center"/>
              <w:rPr>
                <w:rFonts w:ascii="Times New Roman" w:eastAsiaTheme="minorHAnsi" w:hAnsi="Times New Roman"/>
                <w:sz w:val="15"/>
                <w:szCs w:val="15"/>
              </w:rPr>
            </w:pPr>
            <w:r>
              <w:rPr>
                <w:rFonts w:ascii="Times New Roman" w:eastAsiaTheme="minorHAnsi" w:hAnsi="Times New Roman"/>
                <w:sz w:val="15"/>
                <w:szCs w:val="15"/>
              </w:rPr>
              <w:t>February 2020</w:t>
            </w:r>
          </w:p>
        </w:tc>
        <w:tc>
          <w:tcPr>
            <w:tcW w:w="4265" w:type="dxa"/>
            <w:tcBorders>
              <w:bottom w:val="single" w:sz="12" w:space="0" w:color="000000"/>
            </w:tcBorders>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cramps and paresthesias/dysesthesias.</w:t>
            </w:r>
          </w:p>
        </w:tc>
        <w:tc>
          <w:tcPr>
            <w:tcW w:w="4265" w:type="dxa"/>
            <w:tcBorders>
              <w:bottom w:val="single" w:sz="12" w:space="0" w:color="000000"/>
            </w:tcBorders>
            <w:vAlign w:val="center"/>
          </w:tcPr>
          <w:p w:rsidR="00C3167F" w:rsidRDefault="00000000">
            <w:pPr>
              <w:jc w:val="left"/>
              <w:rPr>
                <w:rFonts w:ascii="Times New Roman" w:eastAsiaTheme="minorHAnsi" w:hAnsi="Times New Roman"/>
                <w:sz w:val="15"/>
                <w:szCs w:val="15"/>
              </w:rPr>
            </w:pPr>
            <w:r>
              <w:rPr>
                <w:rFonts w:ascii="Times New Roman" w:eastAsiaTheme="minorHAnsi" w:hAnsi="Times New Roman"/>
                <w:sz w:val="15"/>
                <w:szCs w:val="15"/>
              </w:rPr>
              <w:t>dysesthesias/paresthesias, as well as burning and lancinating pain that spreads from toes and fingers with a stocking-and-glove distribution.</w:t>
            </w:r>
          </w:p>
        </w:tc>
      </w:tr>
    </w:tbl>
    <w:p w:rsidR="00C3167F" w:rsidRDefault="00C3167F">
      <w:pPr>
        <w:spacing w:beforeLines="50" w:before="156"/>
        <w:rPr>
          <w:rFonts w:ascii="等线" w:eastAsia="等线" w:hAnsi="等线"/>
          <w:b/>
          <w:bCs/>
        </w:rPr>
      </w:pPr>
    </w:p>
    <w:p w:rsidR="00C3167F" w:rsidRDefault="00C3167F">
      <w:pPr>
        <w:widowControl/>
        <w:jc w:val="left"/>
        <w:rPr>
          <w:rFonts w:ascii="等线" w:eastAsia="等线" w:hAnsi="等线"/>
          <w:b/>
          <w:bCs/>
        </w:rPr>
        <w:sectPr w:rsidR="00C3167F">
          <w:pgSz w:w="16838" w:h="11906" w:orient="landscape"/>
          <w:pgMar w:top="1800" w:right="1440" w:bottom="1800" w:left="1440" w:header="851" w:footer="992" w:gutter="0"/>
          <w:cols w:space="425"/>
          <w:docGrid w:type="lines" w:linePitch="312"/>
        </w:sectPr>
      </w:pPr>
    </w:p>
    <w:tbl>
      <w:tblPr>
        <w:tblW w:w="8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938"/>
        <w:gridCol w:w="2062"/>
        <w:gridCol w:w="1379"/>
      </w:tblGrid>
      <w:tr w:rsidR="00C3167F" w:rsidTr="00817182">
        <w:trPr>
          <w:trHeight w:val="407"/>
          <w:jc w:val="center"/>
        </w:trPr>
        <w:tc>
          <w:tcPr>
            <w:tcW w:w="8961" w:type="dxa"/>
            <w:gridSpan w:val="4"/>
            <w:tcBorders>
              <w:top w:val="nil"/>
              <w:left w:val="nil"/>
              <w:bottom w:val="single" w:sz="12" w:space="0" w:color="auto"/>
              <w:right w:val="nil"/>
            </w:tcBorders>
          </w:tcPr>
          <w:p w:rsidR="00C3167F" w:rsidRDefault="00000000">
            <w:pPr>
              <w:spacing w:beforeLines="50" w:before="156" w:afterLines="50" w:after="156"/>
              <w:jc w:val="center"/>
              <w:rPr>
                <w:rFonts w:asciiTheme="minorHAnsi" w:eastAsiaTheme="minorHAnsi" w:hAnsiTheme="minorHAnsi"/>
                <w:b/>
                <w:bCs/>
                <w:sz w:val="20"/>
                <w:szCs w:val="20"/>
              </w:rPr>
            </w:pPr>
            <w:r>
              <w:rPr>
                <w:rFonts w:asciiTheme="minorHAnsi" w:eastAsiaTheme="minorHAnsi" w:hAnsiTheme="minorHAnsi"/>
                <w:b/>
                <w:bCs/>
                <w:sz w:val="20"/>
                <w:szCs w:val="21"/>
              </w:rPr>
              <w:lastRenderedPageBreak/>
              <w:t>Supplementary Table S</w:t>
            </w:r>
            <w:r>
              <w:rPr>
                <w:rFonts w:asciiTheme="minorHAnsi" w:eastAsiaTheme="minorHAnsi" w:hAnsiTheme="minorHAnsi" w:hint="eastAsia"/>
                <w:b/>
                <w:bCs/>
                <w:sz w:val="20"/>
                <w:szCs w:val="21"/>
              </w:rPr>
              <w:t>2</w:t>
            </w:r>
            <w:r>
              <w:rPr>
                <w:rFonts w:asciiTheme="minorHAnsi" w:eastAsiaTheme="minorHAnsi" w:hAnsiTheme="minorHAnsi"/>
                <w:b/>
                <w:bCs/>
                <w:sz w:val="20"/>
                <w:szCs w:val="20"/>
              </w:rPr>
              <w:t>. TIMEPOINT clinical centers in China</w:t>
            </w:r>
          </w:p>
        </w:tc>
      </w:tr>
      <w:tr w:rsidR="00C3167F" w:rsidTr="00817182">
        <w:trPr>
          <w:trHeight w:val="407"/>
          <w:jc w:val="center"/>
        </w:trPr>
        <w:tc>
          <w:tcPr>
            <w:tcW w:w="582" w:type="dxa"/>
            <w:tcBorders>
              <w:top w:val="single" w:sz="12" w:space="0" w:color="auto"/>
              <w:left w:val="nil"/>
              <w:bottom w:val="single" w:sz="4" w:space="0" w:color="auto"/>
              <w:right w:val="nil"/>
            </w:tcBorders>
            <w:vAlign w:val="center"/>
          </w:tcPr>
          <w:p w:rsidR="00C3167F" w:rsidRDefault="00000000">
            <w:pPr>
              <w:jc w:val="center"/>
              <w:rPr>
                <w:rFonts w:asciiTheme="minorHAnsi" w:eastAsiaTheme="minorHAnsi" w:hAnsiTheme="minorHAnsi"/>
                <w:b/>
                <w:bCs/>
                <w:sz w:val="13"/>
                <w:szCs w:val="13"/>
              </w:rPr>
            </w:pPr>
            <w:r>
              <w:rPr>
                <w:rFonts w:asciiTheme="minorHAnsi" w:eastAsiaTheme="minorHAnsi" w:hAnsiTheme="minorHAnsi"/>
                <w:b/>
                <w:bCs/>
                <w:sz w:val="13"/>
                <w:szCs w:val="13"/>
              </w:rPr>
              <w:t>No.</w:t>
            </w:r>
          </w:p>
        </w:tc>
        <w:tc>
          <w:tcPr>
            <w:tcW w:w="4938" w:type="dxa"/>
            <w:tcBorders>
              <w:top w:val="single" w:sz="12" w:space="0" w:color="auto"/>
              <w:left w:val="nil"/>
              <w:bottom w:val="single" w:sz="4" w:space="0" w:color="auto"/>
              <w:right w:val="nil"/>
            </w:tcBorders>
            <w:vAlign w:val="center"/>
          </w:tcPr>
          <w:p w:rsidR="00C3167F" w:rsidRDefault="00000000">
            <w:pPr>
              <w:jc w:val="center"/>
              <w:rPr>
                <w:rFonts w:asciiTheme="minorHAnsi" w:eastAsiaTheme="minorHAnsi" w:hAnsiTheme="minorHAnsi"/>
                <w:b/>
                <w:bCs/>
                <w:sz w:val="13"/>
                <w:szCs w:val="13"/>
              </w:rPr>
            </w:pPr>
            <w:r>
              <w:rPr>
                <w:rFonts w:asciiTheme="minorHAnsi" w:eastAsiaTheme="minorHAnsi" w:hAnsiTheme="minorHAnsi"/>
                <w:b/>
                <w:bCs/>
                <w:sz w:val="13"/>
                <w:szCs w:val="13"/>
              </w:rPr>
              <w:t>Organization name</w:t>
            </w:r>
          </w:p>
        </w:tc>
        <w:tc>
          <w:tcPr>
            <w:tcW w:w="2062" w:type="dxa"/>
            <w:tcBorders>
              <w:top w:val="single" w:sz="12" w:space="0" w:color="auto"/>
              <w:left w:val="nil"/>
              <w:bottom w:val="single" w:sz="4" w:space="0" w:color="auto"/>
              <w:right w:val="nil"/>
            </w:tcBorders>
            <w:vAlign w:val="center"/>
          </w:tcPr>
          <w:p w:rsidR="00C3167F" w:rsidRDefault="00000000">
            <w:pPr>
              <w:jc w:val="center"/>
              <w:rPr>
                <w:rFonts w:asciiTheme="minorHAnsi" w:eastAsiaTheme="minorHAnsi" w:hAnsiTheme="minorHAnsi"/>
                <w:b/>
                <w:bCs/>
                <w:sz w:val="13"/>
                <w:szCs w:val="13"/>
              </w:rPr>
            </w:pPr>
            <w:r>
              <w:rPr>
                <w:rFonts w:asciiTheme="minorHAnsi" w:eastAsiaTheme="minorHAnsi" w:hAnsiTheme="minorHAnsi"/>
                <w:b/>
                <w:bCs/>
                <w:sz w:val="13"/>
                <w:szCs w:val="13"/>
              </w:rPr>
              <w:t>Location</w:t>
            </w:r>
          </w:p>
        </w:tc>
        <w:tc>
          <w:tcPr>
            <w:tcW w:w="1378" w:type="dxa"/>
            <w:tcBorders>
              <w:top w:val="single" w:sz="12" w:space="0" w:color="auto"/>
              <w:left w:val="nil"/>
              <w:bottom w:val="single" w:sz="4" w:space="0" w:color="auto"/>
              <w:right w:val="nil"/>
            </w:tcBorders>
            <w:vAlign w:val="center"/>
          </w:tcPr>
          <w:p w:rsidR="00C3167F" w:rsidRDefault="00000000">
            <w:pPr>
              <w:jc w:val="center"/>
              <w:rPr>
                <w:rFonts w:asciiTheme="minorHAnsi" w:eastAsiaTheme="minorHAnsi" w:hAnsiTheme="minorHAnsi"/>
                <w:b/>
                <w:bCs/>
                <w:sz w:val="13"/>
                <w:szCs w:val="13"/>
              </w:rPr>
            </w:pPr>
            <w:r>
              <w:rPr>
                <w:rFonts w:asciiTheme="minorHAnsi" w:eastAsiaTheme="minorHAnsi" w:hAnsiTheme="minorHAnsi"/>
                <w:b/>
                <w:bCs/>
                <w:sz w:val="13"/>
                <w:szCs w:val="13"/>
              </w:rPr>
              <w:t>Investigator</w:t>
            </w:r>
          </w:p>
        </w:tc>
      </w:tr>
      <w:tr w:rsidR="00C3167F" w:rsidTr="00817182">
        <w:trPr>
          <w:trHeight w:val="407"/>
          <w:jc w:val="center"/>
        </w:trPr>
        <w:tc>
          <w:tcPr>
            <w:tcW w:w="582" w:type="dxa"/>
            <w:tcBorders>
              <w:top w:val="single" w:sz="4" w:space="0" w:color="auto"/>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w:t>
            </w:r>
          </w:p>
        </w:tc>
        <w:tc>
          <w:tcPr>
            <w:tcW w:w="4938" w:type="dxa"/>
            <w:tcBorders>
              <w:top w:val="single" w:sz="4" w:space="0" w:color="auto"/>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Jiangsu Province Hospital on Integration of Chinese and Western Medicine</w:t>
            </w:r>
            <w:r>
              <w:rPr>
                <w:rFonts w:asciiTheme="minorHAnsi" w:eastAsiaTheme="minorHAnsi" w:hAnsiTheme="minorHAnsi"/>
                <w:sz w:val="18"/>
                <w:szCs w:val="18"/>
              </w:rPr>
              <w:t xml:space="preserve"> *</w:t>
            </w:r>
          </w:p>
        </w:tc>
        <w:tc>
          <w:tcPr>
            <w:tcW w:w="2062" w:type="dxa"/>
            <w:tcBorders>
              <w:top w:val="single" w:sz="4" w:space="0" w:color="auto"/>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single" w:sz="4" w:space="0" w:color="auto"/>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Jiege Huo</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Sir Run Run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Fubing Wu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3</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Yancheng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Yancheng,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Jianlin Xu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4</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Jiangning District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Zhen Wang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5</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Suzhou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Suzhou,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Min Liu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6</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Huaian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Huaian,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Aifei Chen</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7</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Zhenjiang Hospital of Chinese Traditional and Western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Zhenjiang,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Dong Fang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8</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Changshu NO.1 People’s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Changshu,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Hong Lu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9</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 xml:space="preserve">Affiliated </w:t>
            </w:r>
            <w:r>
              <w:rPr>
                <w:rFonts w:asciiTheme="minorHAnsi" w:eastAsiaTheme="minorHAnsi" w:hAnsiTheme="minorHAnsi"/>
                <w:sz w:val="13"/>
                <w:szCs w:val="13"/>
              </w:rPr>
              <w:t>Nanjing Jiangbei People's Hospital</w:t>
            </w:r>
            <w:r>
              <w:rPr>
                <w:rFonts w:asciiTheme="minorHAnsi" w:eastAsiaTheme="minorHAnsi" w:hAnsiTheme="minorHAnsi" w:hint="eastAsia"/>
                <w:sz w:val="13"/>
                <w:szCs w:val="13"/>
              </w:rPr>
              <w:t xml:space="preserve"> of Nantong University</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Ge Feng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10</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The First People's Hospital of Chuzhou</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Chuzhou, Anhui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Aimin Chen</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11</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 Changzheng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Xiaoqiang Yue</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12</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Nantong Tumor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Nantong,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Chunming Xu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13</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Danyang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Danyang,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G</w:t>
            </w:r>
            <w:r>
              <w:rPr>
                <w:rFonts w:asciiTheme="minorHAnsi" w:eastAsiaTheme="minorHAnsi" w:hAnsiTheme="minorHAnsi"/>
                <w:sz w:val="13"/>
                <w:szCs w:val="13"/>
              </w:rPr>
              <w:t>uofang Wang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hint="eastAsia"/>
                <w:sz w:val="13"/>
                <w:szCs w:val="13"/>
              </w:rPr>
              <w:t>14</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Drum Tower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Xiaoping Qian</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15</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Jiangsu Cancer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Liangjun Zhu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16</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bookmarkStart w:id="11" w:name="_Hlk126612922"/>
            <w:r>
              <w:rPr>
                <w:rFonts w:asciiTheme="minorHAnsi" w:eastAsiaTheme="minorHAnsi" w:hAnsiTheme="minorHAnsi"/>
                <w:sz w:val="13"/>
                <w:szCs w:val="13"/>
              </w:rPr>
              <w:t>Jiangsu Province Hospital</w:t>
            </w:r>
            <w:bookmarkEnd w:id="11"/>
            <w:r>
              <w:rPr>
                <w:rFonts w:asciiTheme="minorHAnsi" w:eastAsiaTheme="minorHAnsi" w:hAnsiTheme="minorHAnsi"/>
                <w:sz w:val="18"/>
                <w:szCs w:val="18"/>
              </w:rPr>
              <w:t xml:space="preserve"> *</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Nanjing,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Lingjun Zhu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17</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Fudan University Shanghai Cancer Center</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Guoxiang Cai</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18</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Longhua Hospital Shanghai University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Zhongqi Wang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19</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Changhai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Xiaofeng Zhai</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20</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Shuguang Hospital Affiliated to Shanghai University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Shanghai</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Qi Li</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21</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Yangzhou</w:t>
            </w:r>
            <w:r>
              <w:rPr>
                <w:rFonts w:asciiTheme="minorHAnsi" w:eastAsiaTheme="minorHAnsi" w:hAnsiTheme="minorHAnsi"/>
                <w:sz w:val="13"/>
                <w:szCs w:val="13"/>
              </w:rPr>
              <w:t xml:space="preserve">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Yangzhou</w:t>
            </w:r>
            <w:r>
              <w:rPr>
                <w:rFonts w:asciiTheme="minorHAnsi" w:eastAsiaTheme="minorHAnsi" w:hAnsiTheme="minorHAnsi"/>
                <w:sz w:val="13"/>
                <w:szCs w:val="13"/>
              </w:rPr>
              <w:t>, Jiangsu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hint="eastAsia"/>
                <w:sz w:val="13"/>
                <w:szCs w:val="13"/>
              </w:rPr>
              <w:t>Xiaochun Zhang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22</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Zhejiang Provincial Hospital of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Hangzhou, Zhejiang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Qijin Shu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23</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Hangzhou Hospital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Hangzhou, Zhejiang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 xml:space="preserve">Shengyou </w:t>
            </w:r>
            <w:r>
              <w:rPr>
                <w:rFonts w:asciiTheme="minorHAnsi" w:eastAsiaTheme="minorHAnsi" w:hAnsiTheme="minorHAnsi" w:hint="eastAsia"/>
                <w:sz w:val="13"/>
                <w:szCs w:val="13"/>
              </w:rPr>
              <w:t>Lin</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24</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The First Affiliated Hospital of Guangxi University of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Nanning, Guangxi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Zhen Rong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25</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Henan Cancer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Zhengzhou, Henan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Huaimin Liu</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26</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Affiliated Hospital of Traditional Chinese Medicine of Southwest Medical University</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Luzhou, Sichuan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Zhongming Yang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27</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Affiliated Hospital of Shanxi University of Traditional Chinese Medicine</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Xianyang, Shanxi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Renting Li</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28</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Hunan Academy of Traditional Chinese Medicine Affiliated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Changsha, Hunan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Puhua Zeng</w:t>
            </w:r>
          </w:p>
        </w:tc>
      </w:tr>
      <w:tr w:rsidR="00C3167F" w:rsidTr="00817182">
        <w:trPr>
          <w:trHeight w:val="407"/>
          <w:jc w:val="center"/>
        </w:trPr>
        <w:tc>
          <w:tcPr>
            <w:tcW w:w="582" w:type="dxa"/>
            <w:tcBorders>
              <w:top w:val="nil"/>
              <w:left w:val="nil"/>
              <w:bottom w:val="nil"/>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sz w:val="13"/>
                <w:szCs w:val="13"/>
              </w:rPr>
              <w:t>29</w:t>
            </w:r>
          </w:p>
        </w:tc>
        <w:tc>
          <w:tcPr>
            <w:tcW w:w="493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Hebei General Hospital</w:t>
            </w:r>
          </w:p>
        </w:tc>
        <w:tc>
          <w:tcPr>
            <w:tcW w:w="2062"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Shijiazhuang, Hebei Province</w:t>
            </w:r>
          </w:p>
        </w:tc>
        <w:tc>
          <w:tcPr>
            <w:tcW w:w="1378" w:type="dxa"/>
            <w:tcBorders>
              <w:top w:val="nil"/>
              <w:left w:val="nil"/>
              <w:bottom w:val="nil"/>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Qingxia Li</w:t>
            </w:r>
          </w:p>
        </w:tc>
      </w:tr>
      <w:tr w:rsidR="00C3167F" w:rsidTr="00817182">
        <w:trPr>
          <w:trHeight w:val="407"/>
          <w:jc w:val="center"/>
        </w:trPr>
        <w:tc>
          <w:tcPr>
            <w:tcW w:w="582" w:type="dxa"/>
            <w:tcBorders>
              <w:top w:val="nil"/>
              <w:left w:val="nil"/>
              <w:bottom w:val="single" w:sz="12" w:space="0" w:color="auto"/>
              <w:right w:val="nil"/>
            </w:tcBorders>
            <w:vAlign w:val="center"/>
          </w:tcPr>
          <w:p w:rsidR="00C3167F" w:rsidRDefault="00000000">
            <w:pPr>
              <w:jc w:val="center"/>
              <w:rPr>
                <w:rFonts w:asciiTheme="minorHAnsi" w:eastAsiaTheme="minorHAnsi" w:hAnsiTheme="minorHAnsi"/>
                <w:sz w:val="13"/>
                <w:szCs w:val="13"/>
              </w:rPr>
            </w:pPr>
            <w:r>
              <w:rPr>
                <w:rFonts w:asciiTheme="minorHAnsi" w:eastAsiaTheme="minorHAnsi" w:hAnsiTheme="minorHAnsi" w:hint="eastAsia"/>
                <w:sz w:val="13"/>
                <w:szCs w:val="13"/>
              </w:rPr>
              <w:t>30</w:t>
            </w:r>
          </w:p>
        </w:tc>
        <w:tc>
          <w:tcPr>
            <w:tcW w:w="4938" w:type="dxa"/>
            <w:tcBorders>
              <w:top w:val="nil"/>
              <w:left w:val="nil"/>
              <w:bottom w:val="single" w:sz="12" w:space="0" w:color="auto"/>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 xml:space="preserve">The </w:t>
            </w:r>
            <w:r>
              <w:rPr>
                <w:rFonts w:asciiTheme="minorHAnsi" w:eastAsiaTheme="minorHAnsi" w:hAnsiTheme="minorHAnsi" w:hint="eastAsia"/>
                <w:sz w:val="13"/>
                <w:szCs w:val="13"/>
              </w:rPr>
              <w:t>F</w:t>
            </w:r>
            <w:r>
              <w:rPr>
                <w:rFonts w:asciiTheme="minorHAnsi" w:eastAsiaTheme="minorHAnsi" w:hAnsiTheme="minorHAnsi"/>
                <w:sz w:val="13"/>
                <w:szCs w:val="13"/>
              </w:rPr>
              <w:t>irst Affiliated Hospital of Guizhou University of Chinese Medicine</w:t>
            </w:r>
          </w:p>
        </w:tc>
        <w:tc>
          <w:tcPr>
            <w:tcW w:w="2062" w:type="dxa"/>
            <w:tcBorders>
              <w:top w:val="nil"/>
              <w:left w:val="nil"/>
              <w:bottom w:val="single" w:sz="12" w:space="0" w:color="auto"/>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Guiyang, Guizhou Province</w:t>
            </w:r>
          </w:p>
        </w:tc>
        <w:tc>
          <w:tcPr>
            <w:tcW w:w="1378" w:type="dxa"/>
            <w:tcBorders>
              <w:top w:val="nil"/>
              <w:left w:val="nil"/>
              <w:bottom w:val="single" w:sz="12" w:space="0" w:color="auto"/>
              <w:right w:val="nil"/>
            </w:tcBorders>
            <w:vAlign w:val="center"/>
          </w:tcPr>
          <w:p w:rsidR="00C3167F" w:rsidRDefault="00000000">
            <w:pPr>
              <w:rPr>
                <w:rFonts w:asciiTheme="minorHAnsi" w:eastAsiaTheme="minorHAnsi" w:hAnsiTheme="minorHAnsi"/>
                <w:sz w:val="13"/>
                <w:szCs w:val="13"/>
              </w:rPr>
            </w:pPr>
            <w:r>
              <w:rPr>
                <w:rFonts w:asciiTheme="minorHAnsi" w:eastAsiaTheme="minorHAnsi" w:hAnsiTheme="minorHAnsi"/>
                <w:sz w:val="13"/>
                <w:szCs w:val="13"/>
              </w:rPr>
              <w:t>Xindong Tang</w:t>
            </w:r>
          </w:p>
        </w:tc>
      </w:tr>
      <w:tr w:rsidR="00C3167F" w:rsidTr="00817182">
        <w:trPr>
          <w:trHeight w:val="407"/>
          <w:jc w:val="center"/>
        </w:trPr>
        <w:tc>
          <w:tcPr>
            <w:tcW w:w="8961" w:type="dxa"/>
            <w:gridSpan w:val="4"/>
            <w:tcBorders>
              <w:top w:val="single" w:sz="12" w:space="0" w:color="auto"/>
              <w:left w:val="nil"/>
              <w:bottom w:val="nil"/>
              <w:right w:val="nil"/>
            </w:tcBorders>
            <w:vAlign w:val="center"/>
          </w:tcPr>
          <w:p w:rsidR="00C3167F" w:rsidRPr="00860CB6" w:rsidRDefault="00000000">
            <w:pPr>
              <w:rPr>
                <w:rFonts w:asciiTheme="minorHAnsi" w:eastAsiaTheme="minorHAnsi" w:hAnsiTheme="minorHAnsi"/>
                <w:sz w:val="13"/>
                <w:szCs w:val="13"/>
              </w:rPr>
            </w:pPr>
            <w:r w:rsidRPr="00860CB6">
              <w:rPr>
                <w:rFonts w:asciiTheme="minorHAnsi" w:eastAsiaTheme="minorHAnsi" w:hAnsiTheme="minorHAnsi"/>
                <w:sz w:val="13"/>
                <w:szCs w:val="13"/>
              </w:rPr>
              <w:t>* Pre-test implementation Center</w:t>
            </w:r>
          </w:p>
        </w:tc>
      </w:tr>
    </w:tbl>
    <w:tbl>
      <w:tblPr>
        <w:tblStyle w:val="a7"/>
        <w:tblW w:w="8306" w:type="dxa"/>
        <w:tblInd w:w="15" w:type="dxa"/>
        <w:tblLook w:val="04A0" w:firstRow="1" w:lastRow="0" w:firstColumn="1" w:lastColumn="0" w:noHBand="0" w:noVBand="1"/>
      </w:tblPr>
      <w:tblGrid>
        <w:gridCol w:w="1374"/>
        <w:gridCol w:w="1511"/>
        <w:gridCol w:w="1255"/>
        <w:gridCol w:w="1375"/>
        <w:gridCol w:w="1514"/>
        <w:gridCol w:w="1277"/>
      </w:tblGrid>
      <w:tr w:rsidR="00C3167F" w:rsidTr="005C7D5C">
        <w:trPr>
          <w:trHeight w:val="734"/>
        </w:trPr>
        <w:tc>
          <w:tcPr>
            <w:tcW w:w="8306" w:type="dxa"/>
            <w:gridSpan w:val="6"/>
            <w:tcBorders>
              <w:top w:val="nil"/>
              <w:left w:val="nil"/>
              <w:bottom w:val="single" w:sz="12" w:space="0" w:color="auto"/>
              <w:right w:val="nil"/>
            </w:tcBorders>
          </w:tcPr>
          <w:p w:rsidR="00C3167F" w:rsidRDefault="00000000">
            <w:pPr>
              <w:widowControl/>
              <w:spacing w:beforeLines="50" w:before="156" w:afterLines="50" w:after="156"/>
              <w:jc w:val="center"/>
              <w:rPr>
                <w:rFonts w:asciiTheme="minorHAnsi" w:eastAsiaTheme="minorHAnsi" w:hAnsiTheme="minorHAnsi"/>
                <w:b/>
                <w:bCs/>
                <w:kern w:val="0"/>
                <w:sz w:val="20"/>
              </w:rPr>
            </w:pPr>
            <w:r>
              <w:rPr>
                <w:rFonts w:ascii="等线" w:eastAsia="等线" w:hAnsi="等线"/>
                <w:b/>
                <w:bCs/>
              </w:rPr>
              <w:lastRenderedPageBreak/>
              <w:br w:type="page"/>
            </w:r>
            <w:r>
              <w:rPr>
                <w:rFonts w:ascii="等线" w:eastAsia="等线" w:hAnsi="等线"/>
                <w:b/>
                <w:bCs/>
              </w:rPr>
              <w:br w:type="page"/>
            </w:r>
            <w:r>
              <w:rPr>
                <w:rFonts w:asciiTheme="minorHAnsi" w:eastAsiaTheme="minorHAnsi" w:hAnsiTheme="minorHAnsi"/>
                <w:b/>
                <w:bCs/>
                <w:kern w:val="0"/>
                <w:sz w:val="20"/>
                <w:szCs w:val="21"/>
              </w:rPr>
              <w:t>Supplementary Table S</w:t>
            </w:r>
            <w:r>
              <w:rPr>
                <w:rFonts w:asciiTheme="minorHAnsi" w:eastAsiaTheme="minorHAnsi" w:hAnsiTheme="minorHAnsi" w:hint="eastAsia"/>
                <w:b/>
                <w:bCs/>
                <w:kern w:val="0"/>
                <w:sz w:val="20"/>
                <w:szCs w:val="21"/>
              </w:rPr>
              <w:t>3</w:t>
            </w:r>
            <w:r>
              <w:rPr>
                <w:rFonts w:asciiTheme="minorHAnsi" w:eastAsiaTheme="minorHAnsi" w:hAnsiTheme="minorHAnsi"/>
                <w:b/>
                <w:bCs/>
                <w:kern w:val="0"/>
                <w:sz w:val="20"/>
                <w:szCs w:val="21"/>
              </w:rPr>
              <w:t>. Previously Reported OIPN-Related Symptoms</w:t>
            </w:r>
          </w:p>
        </w:tc>
      </w:tr>
      <w:tr w:rsidR="00C3167F" w:rsidTr="005C7D5C">
        <w:trPr>
          <w:trHeight w:val="323"/>
        </w:trPr>
        <w:tc>
          <w:tcPr>
            <w:tcW w:w="8306" w:type="dxa"/>
            <w:gridSpan w:val="6"/>
            <w:tcBorders>
              <w:top w:val="single" w:sz="12" w:space="0" w:color="auto"/>
              <w:left w:val="nil"/>
              <w:right w:val="nil"/>
            </w:tcBorders>
          </w:tcPr>
          <w:p w:rsidR="00C3167F" w:rsidRDefault="00000000">
            <w:pPr>
              <w:spacing w:line="0" w:lineRule="atLeast"/>
              <w:jc w:val="center"/>
              <w:rPr>
                <w:rFonts w:asciiTheme="minorHAnsi" w:eastAsiaTheme="minorHAnsi" w:hAnsiTheme="minorHAnsi"/>
                <w:b/>
                <w:bCs/>
                <w:kern w:val="0"/>
                <w:sz w:val="20"/>
              </w:rPr>
            </w:pPr>
            <w:r>
              <w:rPr>
                <w:rFonts w:asciiTheme="minorHAnsi" w:eastAsiaTheme="minorHAnsi" w:hAnsiTheme="minorHAnsi"/>
                <w:b/>
                <w:bCs/>
                <w:kern w:val="0"/>
                <w:sz w:val="20"/>
              </w:rPr>
              <w:t>Acute OIPN</w:t>
            </w:r>
          </w:p>
        </w:tc>
      </w:tr>
      <w:tr w:rsidR="005C7D5C" w:rsidTr="00942798">
        <w:trPr>
          <w:trHeight w:val="283"/>
        </w:trPr>
        <w:tc>
          <w:tcPr>
            <w:tcW w:w="1374"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b/>
                <w:bCs/>
                <w:kern w:val="0"/>
                <w:sz w:val="18"/>
                <w:szCs w:val="20"/>
              </w:rPr>
              <w:t>S</w:t>
            </w:r>
            <w:r>
              <w:rPr>
                <w:rFonts w:asciiTheme="minorHAnsi" w:eastAsiaTheme="minorHAnsi" w:hAnsiTheme="minorHAnsi" w:hint="eastAsia"/>
                <w:b/>
                <w:bCs/>
                <w:kern w:val="0"/>
                <w:sz w:val="18"/>
                <w:szCs w:val="20"/>
              </w:rPr>
              <w:t>ymptom</w:t>
            </w:r>
          </w:p>
        </w:tc>
        <w:tc>
          <w:tcPr>
            <w:tcW w:w="1511"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hint="eastAsia"/>
                <w:b/>
                <w:bCs/>
                <w:kern w:val="0"/>
                <w:sz w:val="18"/>
                <w:szCs w:val="20"/>
              </w:rPr>
              <w:t>Location</w:t>
            </w:r>
          </w:p>
        </w:tc>
        <w:tc>
          <w:tcPr>
            <w:tcW w:w="1255" w:type="dxa"/>
            <w:tcBorders>
              <w:top w:val="single" w:sz="12" w:space="0" w:color="auto"/>
              <w:left w:val="nil"/>
              <w:bottom w:val="single" w:sz="12" w:space="0" w:color="auto"/>
              <w:right w:val="double" w:sz="4" w:space="0" w:color="auto"/>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hint="eastAsia"/>
                <w:b/>
                <w:bCs/>
                <w:kern w:val="0"/>
                <w:sz w:val="18"/>
                <w:szCs w:val="20"/>
              </w:rPr>
              <w:t>Literature</w:t>
            </w:r>
          </w:p>
        </w:tc>
        <w:tc>
          <w:tcPr>
            <w:tcW w:w="1375" w:type="dxa"/>
            <w:tcBorders>
              <w:top w:val="single" w:sz="12" w:space="0" w:color="auto"/>
              <w:left w:val="double" w:sz="4" w:space="0" w:color="auto"/>
              <w:bottom w:val="single" w:sz="12" w:space="0" w:color="auto"/>
              <w:right w:val="nil"/>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b/>
                <w:bCs/>
                <w:kern w:val="0"/>
                <w:sz w:val="18"/>
                <w:szCs w:val="20"/>
              </w:rPr>
              <w:t>S</w:t>
            </w:r>
            <w:r>
              <w:rPr>
                <w:rFonts w:asciiTheme="minorHAnsi" w:eastAsiaTheme="minorHAnsi" w:hAnsiTheme="minorHAnsi" w:hint="eastAsia"/>
                <w:b/>
                <w:bCs/>
                <w:kern w:val="0"/>
                <w:sz w:val="18"/>
                <w:szCs w:val="20"/>
              </w:rPr>
              <w:t>ymptom</w:t>
            </w:r>
          </w:p>
        </w:tc>
        <w:tc>
          <w:tcPr>
            <w:tcW w:w="1514"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hint="eastAsia"/>
                <w:b/>
                <w:bCs/>
                <w:kern w:val="0"/>
                <w:sz w:val="18"/>
                <w:szCs w:val="20"/>
              </w:rPr>
              <w:t>Location</w:t>
            </w:r>
          </w:p>
        </w:tc>
        <w:tc>
          <w:tcPr>
            <w:tcW w:w="1277"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b/>
                <w:bCs/>
                <w:kern w:val="0"/>
                <w:sz w:val="20"/>
                <w:szCs w:val="21"/>
              </w:rPr>
            </w:pPr>
            <w:r>
              <w:rPr>
                <w:rFonts w:asciiTheme="minorHAnsi" w:eastAsiaTheme="minorHAnsi" w:hAnsiTheme="minorHAnsi" w:hint="eastAsia"/>
                <w:b/>
                <w:bCs/>
                <w:kern w:val="0"/>
                <w:sz w:val="18"/>
                <w:szCs w:val="20"/>
              </w:rPr>
              <w:t>Literature</w:t>
            </w:r>
          </w:p>
        </w:tc>
      </w:tr>
      <w:tr w:rsidR="00942798" w:rsidTr="00942798">
        <w:trPr>
          <w:trHeight w:val="866"/>
        </w:trPr>
        <w:tc>
          <w:tcPr>
            <w:tcW w:w="1374" w:type="dxa"/>
            <w:tcBorders>
              <w:top w:val="single" w:sz="12" w:space="0" w:color="auto"/>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hint="eastAsia"/>
                <w:kern w:val="0"/>
                <w:sz w:val="13"/>
                <w:szCs w:val="13"/>
              </w:rPr>
              <w:t>p</w:t>
            </w:r>
            <w:r>
              <w:rPr>
                <w:rFonts w:asciiTheme="minorHAnsi" w:eastAsiaTheme="minorHAnsi" w:hAnsiTheme="minorHAnsi"/>
                <w:kern w:val="0"/>
                <w:sz w:val="13"/>
                <w:szCs w:val="13"/>
              </w:rPr>
              <w:t>aresthesia</w:t>
            </w:r>
          </w:p>
        </w:tc>
        <w:tc>
          <w:tcPr>
            <w:tcW w:w="1511" w:type="dxa"/>
            <w:tcBorders>
              <w:top w:val="single" w:sz="12" w:space="0" w:color="auto"/>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top w:val="single" w:sz="12" w:space="0" w:color="auto"/>
              <w:left w:val="nil"/>
              <w:right w:val="double" w:sz="4" w:space="0" w:color="auto"/>
            </w:tcBorders>
          </w:tcPr>
          <w:p w:rsidR="00942798" w:rsidRDefault="00942798" w:rsidP="00942798">
            <w:pPr>
              <w:spacing w:line="0" w:lineRule="atLeast"/>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[17] [20] [21] [22] [23] [24] [25] [26] [27] [28]</w:t>
            </w:r>
            <w:r>
              <w:rPr>
                <w:rFonts w:asciiTheme="minorHAnsi" w:eastAsiaTheme="minorHAnsi" w:hAnsiTheme="minorHAnsi" w:hint="eastAsia"/>
                <w:kern w:val="0"/>
                <w:sz w:val="13"/>
                <w:szCs w:val="13"/>
              </w:rPr>
              <w:t xml:space="preserve"> </w:t>
            </w:r>
            <w:r>
              <w:rPr>
                <w:rFonts w:asciiTheme="minorHAnsi" w:eastAsiaTheme="minorHAnsi" w:hAnsiTheme="minorHAnsi"/>
                <w:kern w:val="0"/>
                <w:sz w:val="13"/>
                <w:szCs w:val="13"/>
              </w:rPr>
              <w:t>[29] [30]</w:t>
            </w:r>
            <w:r>
              <w:rPr>
                <w:rFonts w:asciiTheme="minorHAnsi" w:eastAsiaTheme="minorHAnsi" w:hAnsiTheme="minorHAnsi" w:hint="eastAsia"/>
                <w:kern w:val="0"/>
                <w:sz w:val="13"/>
                <w:szCs w:val="13"/>
              </w:rPr>
              <w:t xml:space="preserve"> </w:t>
            </w:r>
            <w:r>
              <w:rPr>
                <w:rFonts w:asciiTheme="minorHAnsi" w:eastAsiaTheme="minorHAnsi" w:hAnsiTheme="minorHAnsi"/>
                <w:kern w:val="0"/>
                <w:sz w:val="13"/>
                <w:szCs w:val="13"/>
              </w:rPr>
              <w:t>[31] [32] [33] [35] [36] [37] [38]</w:t>
            </w:r>
          </w:p>
        </w:tc>
        <w:tc>
          <w:tcPr>
            <w:tcW w:w="1375" w:type="dxa"/>
            <w:tcBorders>
              <w:top w:val="single" w:sz="12" w:space="0" w:color="auto"/>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 xml:space="preserve">muscle </w:t>
            </w:r>
            <w:r>
              <w:rPr>
                <w:rFonts w:asciiTheme="minorHAnsi" w:eastAsiaTheme="minorHAnsi" w:hAnsiTheme="minorHAnsi" w:hint="eastAsia"/>
                <w:kern w:val="0"/>
                <w:sz w:val="13"/>
                <w:szCs w:val="13"/>
              </w:rPr>
              <w:t>cramp</w:t>
            </w:r>
            <w:r>
              <w:rPr>
                <w:rFonts w:asciiTheme="minorHAnsi" w:eastAsiaTheme="minorHAnsi" w:hAnsiTheme="minorHAnsi"/>
                <w:kern w:val="0"/>
                <w:sz w:val="13"/>
                <w:szCs w:val="13"/>
              </w:rPr>
              <w:t xml:space="preserve"> / m</w:t>
            </w:r>
            <w:r>
              <w:rPr>
                <w:rFonts w:asciiTheme="minorHAnsi" w:eastAsiaTheme="minorHAnsi" w:hAnsiTheme="minorHAnsi" w:hint="eastAsia"/>
                <w:kern w:val="0"/>
                <w:sz w:val="13"/>
                <w:szCs w:val="13"/>
              </w:rPr>
              <w:t>uscle</w:t>
            </w:r>
            <w:r>
              <w:rPr>
                <w:rFonts w:asciiTheme="minorHAnsi" w:eastAsiaTheme="minorHAnsi" w:hAnsiTheme="minorHAnsi"/>
                <w:kern w:val="0"/>
                <w:sz w:val="13"/>
                <w:szCs w:val="13"/>
              </w:rPr>
              <w:t xml:space="preserve"> spasm</w:t>
            </w:r>
          </w:p>
        </w:tc>
        <w:tc>
          <w:tcPr>
            <w:tcW w:w="1514" w:type="dxa"/>
            <w:tcBorders>
              <w:top w:val="single" w:sz="12" w:space="0" w:color="auto"/>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top w:val="single" w:sz="12" w:space="0" w:color="auto"/>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[15] [17] [19] [24] [26] [31] [32] [37]/ [20] [28]</w:t>
            </w:r>
          </w:p>
        </w:tc>
      </w:tr>
      <w:tr w:rsidR="00942798" w:rsidTr="00942798">
        <w:trPr>
          <w:trHeight w:val="625"/>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ysesthesia</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[17] [19] [20] [21] [22] [23] [29] [30] [31] [32] [35] [37] [38]</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prolonged contraction / muscular contraction</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[25] [27] [29] [30] </w:t>
            </w:r>
            <w:r>
              <w:rPr>
                <w:rFonts w:asciiTheme="minorHAnsi" w:eastAsiaTheme="minorHAnsi" w:hAnsiTheme="minorHAnsi" w:hint="eastAsia"/>
                <w:kern w:val="0"/>
                <w:sz w:val="13"/>
                <w:szCs w:val="13"/>
              </w:rPr>
              <w:t>/</w:t>
            </w:r>
            <w:r>
              <w:rPr>
                <w:rFonts w:asciiTheme="minorHAnsi" w:eastAsiaTheme="minorHAnsi" w:hAnsiTheme="minorHAnsi"/>
                <w:kern w:val="0"/>
                <w:sz w:val="13"/>
                <w:szCs w:val="13"/>
              </w:rPr>
              <w:t xml:space="preserve"> [32]</w:t>
            </w:r>
          </w:p>
        </w:tc>
      </w:tr>
      <w:tr w:rsidR="00942798" w:rsidTr="00942798">
        <w:trPr>
          <w:trHeight w:val="618"/>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hypoesthesia</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[21] [31]</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tetanic spasm</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[20] [25] [27] [29] [30]</w:t>
            </w:r>
          </w:p>
        </w:tc>
      </w:tr>
      <w:tr w:rsidR="00942798" w:rsidTr="00942798">
        <w:trPr>
          <w:trHeight w:val="625"/>
        </w:trPr>
        <w:tc>
          <w:tcPr>
            <w:tcW w:w="1374" w:type="dxa"/>
            <w:tcBorders>
              <w:left w:val="nil"/>
              <w:right w:val="nil"/>
            </w:tcBorders>
            <w:vAlign w:val="center"/>
          </w:tcPr>
          <w:p w:rsidR="00942798" w:rsidRDefault="008E54BC"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t</w:t>
            </w:r>
            <w:r w:rsidR="00942798">
              <w:rPr>
                <w:rFonts w:asciiTheme="minorHAnsi" w:eastAsiaTheme="minorHAnsi" w:hAnsiTheme="minorHAnsi" w:hint="eastAsia"/>
                <w:kern w:val="0"/>
                <w:sz w:val="13"/>
                <w:szCs w:val="13"/>
              </w:rPr>
              <w:t>ingling</w:t>
            </w:r>
            <w:r w:rsidR="00942798">
              <w:rPr>
                <w:rFonts w:asciiTheme="minorHAnsi" w:eastAsiaTheme="minorHAnsi" w:hAnsiTheme="minorHAnsi"/>
                <w:kern w:val="0"/>
                <w:sz w:val="13"/>
                <w:szCs w:val="13"/>
              </w:rPr>
              <w:t xml:space="preserve"> / </w:t>
            </w:r>
            <w:r w:rsidR="00942798">
              <w:rPr>
                <w:rFonts w:asciiTheme="minorHAnsi" w:eastAsiaTheme="minorHAnsi" w:hAnsiTheme="minorHAnsi"/>
                <w:kern w:val="0"/>
                <w:sz w:val="13"/>
                <w:szCs w:val="13"/>
              </w:rPr>
              <w:t>pricking</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[21] [23] [24] [27] [32] / [21]</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muscular fasciculation</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tongue</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jaw</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eye</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[17] [20] [25] [26] [27] [29] [30]</w:t>
            </w:r>
          </w:p>
        </w:tc>
      </w:tr>
      <w:tr w:rsidR="00942798" w:rsidTr="00942798">
        <w:trPr>
          <w:trHeight w:val="832"/>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hint="eastAsia"/>
                <w:kern w:val="0"/>
                <w:sz w:val="13"/>
                <w:szCs w:val="13"/>
              </w:rPr>
              <w:t>n</w:t>
            </w:r>
            <w:r>
              <w:rPr>
                <w:rFonts w:asciiTheme="minorHAnsi" w:eastAsiaTheme="minorHAnsi" w:hAnsiTheme="minorHAnsi"/>
                <w:kern w:val="0"/>
                <w:sz w:val="13"/>
                <w:szCs w:val="13"/>
              </w:rPr>
              <w:t>umbness</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kern w:val="0"/>
                <w:sz w:val="13"/>
                <w:szCs w:val="13"/>
              </w:rPr>
              <w:t>[24] [27]</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m</w:t>
            </w:r>
            <w:r>
              <w:rPr>
                <w:rFonts w:asciiTheme="minorHAnsi" w:eastAsiaTheme="minorHAnsi" w:hAnsiTheme="minorHAnsi" w:hint="eastAsia"/>
                <w:kern w:val="0"/>
                <w:sz w:val="13"/>
                <w:szCs w:val="13"/>
              </w:rPr>
              <w:t>uscle s</w:t>
            </w:r>
            <w:r>
              <w:rPr>
                <w:rFonts w:asciiTheme="minorHAnsi" w:eastAsiaTheme="minorHAnsi" w:hAnsiTheme="minorHAnsi"/>
                <w:kern w:val="0"/>
                <w:sz w:val="13"/>
                <w:szCs w:val="13"/>
              </w:rPr>
              <w:t>tiffness</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arms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jaw</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[17] [20] [23] [24] [31] [32] [36] [38]</w:t>
            </w:r>
          </w:p>
        </w:tc>
      </w:tr>
      <w:tr w:rsidR="00942798" w:rsidTr="00942798">
        <w:trPr>
          <w:trHeight w:val="618"/>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hint="eastAsia"/>
                <w:kern w:val="0"/>
                <w:sz w:val="13"/>
                <w:szCs w:val="13"/>
              </w:rPr>
              <w:t>p</w:t>
            </w:r>
            <w:r>
              <w:rPr>
                <w:rFonts w:asciiTheme="minorHAnsi" w:eastAsiaTheme="minorHAnsi" w:hAnsiTheme="minorHAnsi"/>
                <w:kern w:val="0"/>
                <w:sz w:val="13"/>
                <w:szCs w:val="13"/>
              </w:rPr>
              <w:t>ressure</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cstheme="minorBidi" w:hint="eastAsia"/>
                <w:kern w:val="0"/>
                <w:sz w:val="13"/>
                <w:szCs w:val="13"/>
              </w:rPr>
              <w:t>[27]</w:t>
            </w:r>
            <w:r>
              <w:rPr>
                <w:rFonts w:asciiTheme="minorHAnsi" w:eastAsiaTheme="minorHAnsi" w:hAnsiTheme="minorHAnsi" w:cstheme="minorBidi"/>
                <w:kern w:val="0"/>
                <w:sz w:val="13"/>
                <w:szCs w:val="13"/>
              </w:rPr>
              <w:t xml:space="preserve"> [31]</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w</w:t>
            </w:r>
            <w:r>
              <w:rPr>
                <w:rFonts w:asciiTheme="minorHAnsi" w:eastAsiaTheme="minorHAnsi" w:hAnsiTheme="minorHAnsi" w:hint="eastAsia"/>
                <w:kern w:val="0"/>
                <w:sz w:val="13"/>
                <w:szCs w:val="13"/>
              </w:rPr>
              <w:t>eakness</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hyperlink r:id="rId6" w:history="1">
              <w:r>
                <w:rPr>
                  <w:rFonts w:asciiTheme="minorHAnsi" w:eastAsiaTheme="minorHAnsi" w:hAnsiTheme="minorHAnsi"/>
                  <w:kern w:val="0"/>
                  <w:sz w:val="13"/>
                  <w:szCs w:val="13"/>
                </w:rPr>
                <w:t>lower limbs</w:t>
              </w:r>
            </w:hyperlink>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[23] [24]</w:t>
            </w:r>
          </w:p>
        </w:tc>
      </w:tr>
      <w:tr w:rsidR="00942798" w:rsidTr="00942798">
        <w:trPr>
          <w:trHeight w:val="414"/>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tickling</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distal extremities</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perioral region</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cstheme="minorBidi" w:hint="eastAsia"/>
                <w:kern w:val="0"/>
                <w:sz w:val="13"/>
                <w:szCs w:val="13"/>
              </w:rPr>
              <w:t>[32]</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difficulty breathing or swallowing</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[15] [17] [20] [24] [31] [32] [35] [38]</w:t>
            </w:r>
          </w:p>
        </w:tc>
      </w:tr>
      <w:tr w:rsidR="00942798" w:rsidTr="00942798">
        <w:trPr>
          <w:trHeight w:val="414"/>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cold hyperesthesia / cold hypersensitivity</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pharynx and larynx</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cstheme="minorBidi"/>
                <w:kern w:val="0"/>
                <w:sz w:val="13"/>
                <w:szCs w:val="13"/>
              </w:rPr>
              <w:t>[19] [22] [28] / [15] [20] [25]</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 xml:space="preserve">throat </w:t>
            </w:r>
            <w:r>
              <w:rPr>
                <w:rFonts w:asciiTheme="minorHAnsi" w:eastAsiaTheme="minorHAnsi" w:hAnsiTheme="minorHAnsi" w:hint="eastAsia"/>
                <w:kern w:val="0"/>
                <w:sz w:val="13"/>
                <w:szCs w:val="13"/>
              </w:rPr>
              <w:t>discomfort</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[15] [23] [24] [28] [38]</w:t>
            </w:r>
          </w:p>
        </w:tc>
      </w:tr>
      <w:tr w:rsidR="00942798" w:rsidTr="00942798">
        <w:trPr>
          <w:trHeight w:val="618"/>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cold allodynia / cold evoked p</w:t>
            </w:r>
            <w:r>
              <w:rPr>
                <w:rFonts w:asciiTheme="minorHAnsi" w:eastAsiaTheme="minorHAnsi" w:hAnsiTheme="minorHAnsi" w:hint="eastAsia"/>
                <w:kern w:val="0"/>
                <w:sz w:val="13"/>
                <w:szCs w:val="13"/>
              </w:rPr>
              <w:t>ain</w:t>
            </w:r>
            <w:r>
              <w:rPr>
                <w:rFonts w:asciiTheme="minorHAnsi" w:eastAsiaTheme="minorHAnsi" w:hAnsiTheme="minorHAnsi"/>
                <w:kern w:val="0"/>
                <w:sz w:val="13"/>
                <w:szCs w:val="13"/>
              </w:rPr>
              <w:t xml:space="preserve"> / </w:t>
            </w:r>
            <w:bookmarkStart w:id="12" w:name="_Hlk126167680"/>
            <w:r>
              <w:rPr>
                <w:rFonts w:asciiTheme="minorHAnsi" w:eastAsiaTheme="minorHAnsi" w:hAnsiTheme="minorHAnsi"/>
                <w:kern w:val="0"/>
                <w:sz w:val="13"/>
                <w:szCs w:val="13"/>
              </w:rPr>
              <w:t>cold hyperalgesia</w:t>
            </w:r>
            <w:bookmarkEnd w:id="12"/>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e</w:t>
            </w:r>
            <w:r>
              <w:rPr>
                <w:rFonts w:asciiTheme="minorHAnsi" w:eastAsiaTheme="minorHAnsi" w:hAnsiTheme="minorHAnsi"/>
                <w:kern w:val="0"/>
                <w:sz w:val="13"/>
                <w:szCs w:val="13"/>
              </w:rPr>
              <w:t>ye</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cstheme="minorBidi" w:hint="eastAsia"/>
                <w:kern w:val="0"/>
                <w:sz w:val="13"/>
                <w:szCs w:val="13"/>
              </w:rPr>
              <w:t>[19]</w:t>
            </w:r>
            <w:r>
              <w:rPr>
                <w:rFonts w:asciiTheme="minorHAnsi" w:eastAsiaTheme="minorHAnsi" w:hAnsiTheme="minorHAnsi" w:cstheme="minorBidi"/>
                <w:kern w:val="0"/>
                <w:sz w:val="13"/>
                <w:szCs w:val="13"/>
              </w:rPr>
              <w:t xml:space="preserve"> / [21] [22] [24] [31] [32] / [21]</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voice changes</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pharynx and larynx</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[17] [20] [38]</w:t>
            </w:r>
          </w:p>
        </w:tc>
      </w:tr>
      <w:tr w:rsidR="00942798" w:rsidTr="00942798">
        <w:trPr>
          <w:trHeight w:val="832"/>
        </w:trPr>
        <w:tc>
          <w:tcPr>
            <w:tcW w:w="1374" w:type="dxa"/>
            <w:tcBorders>
              <w:left w:val="nil"/>
              <w:right w:val="nil"/>
            </w:tcBorders>
            <w:vAlign w:val="center"/>
          </w:tcPr>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 xml:space="preserve">pain </w:t>
            </w:r>
            <w:r>
              <w:rPr>
                <w:rFonts w:asciiTheme="minorHAnsi" w:eastAsiaTheme="minorHAnsi" w:hAnsiTheme="minorHAnsi" w:hint="eastAsia"/>
                <w:kern w:val="0"/>
                <w:sz w:val="13"/>
                <w:szCs w:val="13"/>
              </w:rPr>
              <w:t>/</w:t>
            </w:r>
            <w:r>
              <w:rPr>
                <w:rFonts w:asciiTheme="minorHAnsi" w:eastAsiaTheme="minorHAnsi" w:hAnsiTheme="minorHAnsi"/>
                <w:kern w:val="0"/>
                <w:sz w:val="13"/>
                <w:szCs w:val="13"/>
              </w:rPr>
              <w:t xml:space="preserve"> b</w:t>
            </w:r>
            <w:r>
              <w:rPr>
                <w:rFonts w:asciiTheme="minorHAnsi" w:eastAsiaTheme="minorHAnsi" w:hAnsiTheme="minorHAnsi" w:cstheme="minorBidi"/>
                <w:kern w:val="0"/>
                <w:sz w:val="13"/>
                <w:szCs w:val="13"/>
              </w:rPr>
              <w:t>urning pain</w:t>
            </w:r>
          </w:p>
        </w:tc>
        <w:tc>
          <w:tcPr>
            <w:tcW w:w="1511"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distal extremities</w:t>
            </w:r>
          </w:p>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perioral region</w:t>
            </w:r>
          </w:p>
          <w:p w:rsidR="00942798" w:rsidRDefault="00942798" w:rsidP="00942798">
            <w:pPr>
              <w:spacing w:line="0" w:lineRule="atLeast"/>
              <w:jc w:val="center"/>
              <w:rPr>
                <w:rFonts w:asciiTheme="minorHAnsi" w:eastAsiaTheme="minorHAnsi" w:hAnsiTheme="minorHAnsi"/>
                <w:color w:val="2A2B2E"/>
                <w:kern w:val="0"/>
                <w:sz w:val="13"/>
                <w:szCs w:val="13"/>
                <w:shd w:val="clear" w:color="auto" w:fill="FFFFFF"/>
              </w:rPr>
            </w:pPr>
            <w:r>
              <w:rPr>
                <w:rFonts w:asciiTheme="minorHAnsi" w:eastAsiaTheme="minorHAnsi" w:hAnsiTheme="minorHAnsi" w:hint="eastAsia"/>
                <w:color w:val="2A2B2E"/>
                <w:kern w:val="0"/>
                <w:sz w:val="13"/>
                <w:szCs w:val="13"/>
                <w:shd w:val="clear" w:color="auto" w:fill="FFFFFF"/>
              </w:rPr>
              <w:t>e</w:t>
            </w:r>
            <w:r>
              <w:rPr>
                <w:rFonts w:asciiTheme="minorHAnsi" w:eastAsiaTheme="minorHAnsi" w:hAnsiTheme="minorHAnsi"/>
                <w:color w:val="2A2B2E"/>
                <w:kern w:val="0"/>
                <w:sz w:val="13"/>
                <w:szCs w:val="13"/>
                <w:shd w:val="clear" w:color="auto" w:fill="FFFFFF"/>
              </w:rPr>
              <w:t>ye</w:t>
            </w:r>
          </w:p>
        </w:tc>
        <w:tc>
          <w:tcPr>
            <w:tcW w:w="1255" w:type="dxa"/>
            <w:tcBorders>
              <w:left w:val="nil"/>
              <w:right w:val="double" w:sz="4" w:space="0" w:color="auto"/>
            </w:tcBorders>
          </w:tcPr>
          <w:p w:rsidR="00942798" w:rsidRDefault="00942798" w:rsidP="00942798">
            <w:pPr>
              <w:spacing w:line="0" w:lineRule="atLeast"/>
              <w:rPr>
                <w:rFonts w:asciiTheme="minorHAnsi" w:eastAsiaTheme="minorHAnsi" w:hAnsiTheme="minorHAnsi" w:cstheme="minorBidi"/>
                <w:kern w:val="0"/>
                <w:sz w:val="13"/>
                <w:szCs w:val="13"/>
              </w:rPr>
            </w:pPr>
            <w:r>
              <w:rPr>
                <w:rFonts w:asciiTheme="minorHAnsi" w:eastAsiaTheme="minorHAnsi" w:hAnsiTheme="minorHAnsi" w:cstheme="minorBidi"/>
                <w:kern w:val="0"/>
                <w:sz w:val="13"/>
                <w:szCs w:val="13"/>
              </w:rPr>
              <w:t xml:space="preserve">[17] [20] [21] [23] / </w:t>
            </w:r>
            <w:r>
              <w:rPr>
                <w:rFonts w:asciiTheme="minorHAnsi" w:eastAsiaTheme="minorHAnsi" w:hAnsiTheme="minorHAnsi" w:cstheme="minorBidi" w:hint="eastAsia"/>
                <w:kern w:val="0"/>
                <w:sz w:val="13"/>
                <w:szCs w:val="13"/>
              </w:rPr>
              <w:t>[24]</w:t>
            </w:r>
          </w:p>
        </w:tc>
        <w:tc>
          <w:tcPr>
            <w:tcW w:w="1375" w:type="dxa"/>
            <w:tcBorders>
              <w:left w:val="double" w:sz="4"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impairment of vision</w:t>
            </w:r>
          </w:p>
        </w:tc>
        <w:tc>
          <w:tcPr>
            <w:tcW w:w="1514" w:type="dxa"/>
            <w:tcBorders>
              <w:left w:val="nil"/>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visual receptive fields</w:t>
            </w:r>
          </w:p>
        </w:tc>
        <w:tc>
          <w:tcPr>
            <w:tcW w:w="1277" w:type="dxa"/>
            <w:tcBorders>
              <w:left w:val="nil"/>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hint="eastAsia"/>
                <w:kern w:val="0"/>
                <w:sz w:val="13"/>
                <w:szCs w:val="13"/>
              </w:rPr>
              <w:t>[24]</w:t>
            </w:r>
            <w:r>
              <w:rPr>
                <w:rFonts w:asciiTheme="minorHAnsi" w:eastAsiaTheme="minorHAnsi" w:hAnsiTheme="minorHAnsi"/>
                <w:kern w:val="0"/>
                <w:sz w:val="13"/>
                <w:szCs w:val="13"/>
              </w:rPr>
              <w:t xml:space="preserve"> [38]</w:t>
            </w:r>
          </w:p>
        </w:tc>
      </w:tr>
      <w:tr w:rsidR="00942798" w:rsidTr="00942798">
        <w:trPr>
          <w:trHeight w:val="414"/>
        </w:trPr>
        <w:tc>
          <w:tcPr>
            <w:tcW w:w="1374" w:type="dxa"/>
            <w:tcBorders>
              <w:left w:val="nil"/>
              <w:bottom w:val="single" w:sz="12"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mechanical hyperalgesia / touch evoked p</w:t>
            </w:r>
            <w:r>
              <w:rPr>
                <w:rFonts w:asciiTheme="minorHAnsi" w:eastAsiaTheme="minorHAnsi" w:hAnsiTheme="minorHAnsi" w:hint="eastAsia"/>
                <w:kern w:val="0"/>
                <w:sz w:val="13"/>
                <w:szCs w:val="13"/>
              </w:rPr>
              <w:t>ain</w:t>
            </w:r>
          </w:p>
        </w:tc>
        <w:tc>
          <w:tcPr>
            <w:tcW w:w="1511" w:type="dxa"/>
            <w:tcBorders>
              <w:left w:val="nil"/>
              <w:bottom w:val="single" w:sz="12"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bottom w:val="single" w:sz="12" w:space="0" w:color="auto"/>
              <w:right w:val="double" w:sz="4" w:space="0" w:color="auto"/>
            </w:tcBorders>
          </w:tcPr>
          <w:p w:rsidR="00942798" w:rsidRDefault="00942798" w:rsidP="00942798">
            <w:pPr>
              <w:spacing w:line="0" w:lineRule="atLeast"/>
              <w:rPr>
                <w:rFonts w:asciiTheme="minorHAnsi" w:eastAsiaTheme="minorHAnsi" w:hAnsiTheme="minorHAnsi"/>
                <w:color w:val="2A2B2E"/>
                <w:kern w:val="0"/>
                <w:sz w:val="13"/>
                <w:szCs w:val="13"/>
                <w:shd w:val="clear" w:color="auto" w:fill="FFFFFF"/>
              </w:rPr>
            </w:pPr>
            <w:r>
              <w:rPr>
                <w:rFonts w:asciiTheme="minorHAnsi" w:eastAsiaTheme="minorHAnsi" w:hAnsiTheme="minorHAnsi"/>
                <w:kern w:val="0"/>
                <w:sz w:val="13"/>
                <w:szCs w:val="13"/>
              </w:rPr>
              <w:t>[21] / [32]</w:t>
            </w:r>
          </w:p>
        </w:tc>
        <w:tc>
          <w:tcPr>
            <w:tcW w:w="1375" w:type="dxa"/>
            <w:tcBorders>
              <w:left w:val="double" w:sz="4" w:space="0" w:color="auto"/>
              <w:bottom w:val="single" w:sz="12"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 xml:space="preserve">impairment of </w:t>
            </w:r>
            <w:r>
              <w:rPr>
                <w:rFonts w:asciiTheme="minorHAnsi" w:eastAsiaTheme="minorHAnsi" w:hAnsiTheme="minorHAnsi"/>
                <w:kern w:val="0"/>
                <w:sz w:val="13"/>
                <w:szCs w:val="13"/>
              </w:rPr>
              <w:t>hearing</w:t>
            </w:r>
          </w:p>
        </w:tc>
        <w:tc>
          <w:tcPr>
            <w:tcW w:w="1514" w:type="dxa"/>
            <w:tcBorders>
              <w:left w:val="nil"/>
              <w:bottom w:val="single" w:sz="12" w:space="0" w:color="auto"/>
              <w:right w:val="nil"/>
            </w:tcBorders>
            <w:vAlign w:val="center"/>
          </w:tcPr>
          <w:p w:rsidR="00942798" w:rsidRDefault="00942798" w:rsidP="00942798">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auditory receptive fields</w:t>
            </w:r>
          </w:p>
        </w:tc>
        <w:tc>
          <w:tcPr>
            <w:tcW w:w="1277" w:type="dxa"/>
            <w:tcBorders>
              <w:left w:val="nil"/>
              <w:bottom w:val="single" w:sz="12" w:space="0" w:color="auto"/>
              <w:right w:val="nil"/>
            </w:tcBorders>
          </w:tcPr>
          <w:p w:rsidR="00942798" w:rsidRDefault="00942798" w:rsidP="00942798">
            <w:pPr>
              <w:spacing w:line="0" w:lineRule="atLeast"/>
              <w:rPr>
                <w:rFonts w:asciiTheme="minorHAnsi" w:eastAsiaTheme="minorHAnsi" w:hAnsiTheme="minorHAnsi"/>
                <w:kern w:val="0"/>
                <w:sz w:val="13"/>
                <w:szCs w:val="13"/>
              </w:rPr>
            </w:pPr>
            <w:r>
              <w:rPr>
                <w:rFonts w:asciiTheme="minorHAnsi" w:eastAsiaTheme="minorHAnsi" w:hAnsiTheme="minorHAnsi" w:hint="eastAsia"/>
                <w:kern w:val="0"/>
                <w:sz w:val="13"/>
                <w:szCs w:val="13"/>
              </w:rPr>
              <w:t>[24]</w:t>
            </w:r>
          </w:p>
        </w:tc>
      </w:tr>
      <w:tr w:rsidR="00C3167F" w:rsidTr="005C7D5C">
        <w:trPr>
          <w:trHeight w:val="318"/>
        </w:trPr>
        <w:tc>
          <w:tcPr>
            <w:tcW w:w="8306" w:type="dxa"/>
            <w:gridSpan w:val="6"/>
            <w:tcBorders>
              <w:top w:val="single" w:sz="12" w:space="0" w:color="auto"/>
              <w:left w:val="nil"/>
              <w:right w:val="nil"/>
            </w:tcBorders>
            <w:vAlign w:val="center"/>
          </w:tcPr>
          <w:p w:rsidR="00C3167F" w:rsidRDefault="00000000">
            <w:pPr>
              <w:spacing w:line="0" w:lineRule="atLeast"/>
              <w:jc w:val="center"/>
              <w:rPr>
                <w:rFonts w:asciiTheme="minorHAnsi" w:eastAsiaTheme="minorHAnsi" w:hAnsiTheme="minorHAnsi"/>
                <w:b/>
                <w:bCs/>
                <w:kern w:val="0"/>
                <w:sz w:val="18"/>
                <w:szCs w:val="20"/>
              </w:rPr>
            </w:pPr>
            <w:r>
              <w:rPr>
                <w:rFonts w:asciiTheme="minorHAnsi" w:eastAsiaTheme="minorHAnsi" w:hAnsiTheme="minorHAnsi"/>
                <w:b/>
                <w:bCs/>
                <w:kern w:val="0"/>
                <w:sz w:val="20"/>
              </w:rPr>
              <w:t>Chronic OIPN</w:t>
            </w:r>
          </w:p>
        </w:tc>
      </w:tr>
      <w:tr w:rsidR="005C7D5C" w:rsidTr="00942798">
        <w:trPr>
          <w:trHeight w:val="290"/>
        </w:trPr>
        <w:tc>
          <w:tcPr>
            <w:tcW w:w="1374"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b/>
                <w:bCs/>
                <w:kern w:val="0"/>
                <w:sz w:val="18"/>
                <w:szCs w:val="20"/>
              </w:rPr>
              <w:t>S</w:t>
            </w:r>
            <w:r>
              <w:rPr>
                <w:rFonts w:asciiTheme="minorHAnsi" w:eastAsiaTheme="minorHAnsi" w:hAnsiTheme="minorHAnsi" w:hint="eastAsia"/>
                <w:b/>
                <w:bCs/>
                <w:kern w:val="0"/>
                <w:sz w:val="18"/>
                <w:szCs w:val="20"/>
              </w:rPr>
              <w:t>ymptom</w:t>
            </w:r>
          </w:p>
        </w:tc>
        <w:tc>
          <w:tcPr>
            <w:tcW w:w="1511"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hint="eastAsia"/>
                <w:b/>
                <w:bCs/>
                <w:kern w:val="0"/>
                <w:sz w:val="18"/>
                <w:szCs w:val="20"/>
              </w:rPr>
              <w:t>Location</w:t>
            </w:r>
          </w:p>
        </w:tc>
        <w:tc>
          <w:tcPr>
            <w:tcW w:w="1255" w:type="dxa"/>
            <w:tcBorders>
              <w:top w:val="single" w:sz="12" w:space="0" w:color="auto"/>
              <w:left w:val="nil"/>
              <w:bottom w:val="single" w:sz="12" w:space="0" w:color="auto"/>
              <w:right w:val="double" w:sz="4" w:space="0" w:color="auto"/>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hint="eastAsia"/>
                <w:b/>
                <w:bCs/>
                <w:kern w:val="0"/>
                <w:sz w:val="18"/>
                <w:szCs w:val="20"/>
              </w:rPr>
              <w:t>Literature</w:t>
            </w:r>
          </w:p>
        </w:tc>
        <w:tc>
          <w:tcPr>
            <w:tcW w:w="1375" w:type="dxa"/>
            <w:tcBorders>
              <w:top w:val="single" w:sz="12" w:space="0" w:color="auto"/>
              <w:left w:val="double" w:sz="4" w:space="0" w:color="auto"/>
              <w:bottom w:val="single" w:sz="12" w:space="0" w:color="auto"/>
              <w:right w:val="nil"/>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b/>
                <w:bCs/>
                <w:kern w:val="0"/>
                <w:sz w:val="18"/>
                <w:szCs w:val="20"/>
              </w:rPr>
              <w:t>S</w:t>
            </w:r>
            <w:r>
              <w:rPr>
                <w:rFonts w:asciiTheme="minorHAnsi" w:eastAsiaTheme="minorHAnsi" w:hAnsiTheme="minorHAnsi" w:hint="eastAsia"/>
                <w:b/>
                <w:bCs/>
                <w:kern w:val="0"/>
                <w:sz w:val="18"/>
                <w:szCs w:val="20"/>
              </w:rPr>
              <w:t>ymptom</w:t>
            </w:r>
          </w:p>
        </w:tc>
        <w:tc>
          <w:tcPr>
            <w:tcW w:w="1514"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hint="eastAsia"/>
                <w:b/>
                <w:bCs/>
                <w:kern w:val="0"/>
                <w:sz w:val="18"/>
                <w:szCs w:val="20"/>
              </w:rPr>
              <w:t>Location</w:t>
            </w:r>
          </w:p>
        </w:tc>
        <w:tc>
          <w:tcPr>
            <w:tcW w:w="1277" w:type="dxa"/>
            <w:tcBorders>
              <w:top w:val="single" w:sz="12" w:space="0" w:color="auto"/>
              <w:left w:val="nil"/>
              <w:bottom w:val="single" w:sz="12" w:space="0" w:color="auto"/>
              <w:right w:val="nil"/>
            </w:tcBorders>
          </w:tcPr>
          <w:p w:rsidR="00C3167F" w:rsidRDefault="00000000">
            <w:pPr>
              <w:spacing w:line="0" w:lineRule="atLeast"/>
              <w:jc w:val="center"/>
              <w:rPr>
                <w:rFonts w:asciiTheme="minorHAnsi" w:eastAsiaTheme="minorHAnsi" w:hAnsiTheme="minorHAnsi"/>
                <w:kern w:val="0"/>
                <w:sz w:val="18"/>
                <w:szCs w:val="20"/>
              </w:rPr>
            </w:pPr>
            <w:r>
              <w:rPr>
                <w:rFonts w:asciiTheme="minorHAnsi" w:eastAsiaTheme="minorHAnsi" w:hAnsiTheme="minorHAnsi" w:hint="eastAsia"/>
                <w:b/>
                <w:bCs/>
                <w:kern w:val="0"/>
                <w:sz w:val="18"/>
                <w:szCs w:val="20"/>
              </w:rPr>
              <w:t>Literature</w:t>
            </w:r>
          </w:p>
        </w:tc>
      </w:tr>
      <w:tr w:rsidR="005C7D5C" w:rsidTr="00942798">
        <w:trPr>
          <w:trHeight w:val="625"/>
        </w:trPr>
        <w:tc>
          <w:tcPr>
            <w:tcW w:w="1374" w:type="dxa"/>
            <w:tcBorders>
              <w:top w:val="single" w:sz="12" w:space="0" w:color="auto"/>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p</w:t>
            </w:r>
            <w:r>
              <w:rPr>
                <w:rFonts w:asciiTheme="minorHAnsi" w:eastAsiaTheme="minorHAnsi" w:hAnsiTheme="minorHAnsi"/>
                <w:kern w:val="0"/>
                <w:sz w:val="13"/>
                <w:szCs w:val="13"/>
              </w:rPr>
              <w:t>aresthesia</w:t>
            </w:r>
          </w:p>
        </w:tc>
        <w:tc>
          <w:tcPr>
            <w:tcW w:w="1511" w:type="dxa"/>
            <w:tcBorders>
              <w:top w:val="single" w:sz="12" w:space="0" w:color="auto"/>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top w:val="single" w:sz="12" w:space="0" w:color="auto"/>
              <w:left w:val="nil"/>
              <w:right w:val="double" w:sz="4" w:space="0" w:color="auto"/>
            </w:tcBorders>
          </w:tcPr>
          <w:p w:rsidR="00C3167F" w:rsidRDefault="00000000">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[19] [24] </w:t>
            </w:r>
            <w:r w:rsidR="005C7D5C">
              <w:rPr>
                <w:rFonts w:asciiTheme="minorHAnsi" w:eastAsiaTheme="minorHAnsi" w:hAnsiTheme="minorHAnsi"/>
                <w:kern w:val="0"/>
                <w:sz w:val="13"/>
                <w:szCs w:val="13"/>
              </w:rPr>
              <w:t xml:space="preserve">[27] </w:t>
            </w:r>
            <w:r>
              <w:rPr>
                <w:rFonts w:asciiTheme="minorHAnsi" w:eastAsiaTheme="minorHAnsi" w:hAnsiTheme="minorHAnsi"/>
                <w:kern w:val="0"/>
                <w:sz w:val="13"/>
                <w:szCs w:val="13"/>
              </w:rPr>
              <w:t>[28] [29] [30] [31] [32] [33] [35]</w:t>
            </w:r>
          </w:p>
        </w:tc>
        <w:tc>
          <w:tcPr>
            <w:tcW w:w="1375" w:type="dxa"/>
            <w:tcBorders>
              <w:top w:val="single" w:sz="12" w:space="0" w:color="auto"/>
              <w:left w:val="double" w:sz="4" w:space="0" w:color="auto"/>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sensory ataxia</w:t>
            </w:r>
          </w:p>
        </w:tc>
        <w:tc>
          <w:tcPr>
            <w:tcW w:w="1514" w:type="dxa"/>
            <w:tcBorders>
              <w:top w:val="single" w:sz="12" w:space="0" w:color="auto"/>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distal extremities</w:t>
            </w:r>
          </w:p>
        </w:tc>
        <w:tc>
          <w:tcPr>
            <w:tcW w:w="1277" w:type="dxa"/>
            <w:tcBorders>
              <w:top w:val="single" w:sz="12" w:space="0" w:color="auto"/>
              <w:left w:val="nil"/>
              <w:right w:val="nil"/>
            </w:tcBorders>
          </w:tcPr>
          <w:p w:rsidR="00C3167F" w:rsidRDefault="00000000">
            <w:pPr>
              <w:spacing w:line="0" w:lineRule="atLeast"/>
              <w:rPr>
                <w:rFonts w:asciiTheme="minorHAnsi" w:eastAsiaTheme="minorHAnsi" w:hAnsiTheme="minorHAnsi"/>
                <w:b/>
                <w:bCs/>
                <w:kern w:val="0"/>
                <w:sz w:val="13"/>
                <w:szCs w:val="13"/>
              </w:rPr>
            </w:pPr>
            <w:r>
              <w:rPr>
                <w:rFonts w:asciiTheme="minorHAnsi" w:eastAsiaTheme="minorHAnsi" w:hAnsiTheme="minorHAnsi" w:hint="eastAsia"/>
                <w:kern w:val="0"/>
                <w:sz w:val="13"/>
                <w:szCs w:val="13"/>
              </w:rPr>
              <w:t>[32]</w:t>
            </w:r>
            <w:r>
              <w:rPr>
                <w:rFonts w:asciiTheme="minorHAnsi" w:eastAsiaTheme="minorHAnsi" w:hAnsiTheme="minorHAnsi"/>
                <w:kern w:val="0"/>
                <w:sz w:val="13"/>
                <w:szCs w:val="13"/>
              </w:rPr>
              <w:t xml:space="preserve"> [38]</w:t>
            </w:r>
          </w:p>
        </w:tc>
      </w:tr>
      <w:tr w:rsidR="005C7D5C" w:rsidTr="00942798">
        <w:trPr>
          <w:trHeight w:val="832"/>
        </w:trPr>
        <w:tc>
          <w:tcPr>
            <w:tcW w:w="1374"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ysesthesia</w:t>
            </w:r>
          </w:p>
        </w:tc>
        <w:tc>
          <w:tcPr>
            <w:tcW w:w="1511"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right w:val="double" w:sz="4" w:space="0" w:color="auto"/>
            </w:tcBorders>
          </w:tcPr>
          <w:p w:rsidR="00C3167F" w:rsidRDefault="00000000">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[19] </w:t>
            </w:r>
            <w:r w:rsidR="005927E3">
              <w:rPr>
                <w:rFonts w:asciiTheme="minorHAnsi" w:eastAsiaTheme="minorHAnsi" w:hAnsiTheme="minorHAnsi"/>
                <w:kern w:val="0"/>
                <w:sz w:val="13"/>
                <w:szCs w:val="13"/>
              </w:rPr>
              <w:t xml:space="preserve">[21] </w:t>
            </w:r>
            <w:r>
              <w:rPr>
                <w:rFonts w:asciiTheme="minorHAnsi" w:eastAsiaTheme="minorHAnsi" w:hAnsiTheme="minorHAnsi"/>
                <w:kern w:val="0"/>
                <w:sz w:val="13"/>
                <w:szCs w:val="13"/>
              </w:rPr>
              <w:t>[28] [29] [30]</w:t>
            </w:r>
            <w:r>
              <w:rPr>
                <w:rFonts w:asciiTheme="minorHAnsi" w:eastAsiaTheme="minorHAnsi" w:hAnsiTheme="minorHAnsi" w:hint="eastAsia"/>
                <w:kern w:val="0"/>
                <w:sz w:val="13"/>
                <w:szCs w:val="13"/>
              </w:rPr>
              <w:t xml:space="preserve"> </w:t>
            </w:r>
            <w:r>
              <w:rPr>
                <w:rFonts w:asciiTheme="minorHAnsi" w:eastAsiaTheme="minorHAnsi" w:hAnsiTheme="minorHAnsi"/>
                <w:kern w:val="0"/>
                <w:sz w:val="13"/>
                <w:szCs w:val="13"/>
              </w:rPr>
              <w:t>[31] [35]</w:t>
            </w:r>
          </w:p>
        </w:tc>
        <w:tc>
          <w:tcPr>
            <w:tcW w:w="1375" w:type="dxa"/>
            <w:tcBorders>
              <w:left w:val="double" w:sz="4" w:space="0" w:color="auto"/>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change</w:t>
            </w:r>
            <w:r>
              <w:rPr>
                <w:rFonts w:asciiTheme="minorHAnsi" w:eastAsiaTheme="minorHAnsi" w:hAnsiTheme="minorHAnsi" w:hint="eastAsia"/>
                <w:kern w:val="0"/>
                <w:sz w:val="13"/>
                <w:szCs w:val="13"/>
              </w:rPr>
              <w:t>d</w:t>
            </w:r>
            <w:r>
              <w:rPr>
                <w:rFonts w:asciiTheme="minorHAnsi" w:eastAsiaTheme="minorHAnsi" w:hAnsiTheme="minorHAnsi"/>
                <w:kern w:val="0"/>
                <w:sz w:val="13"/>
                <w:szCs w:val="13"/>
              </w:rPr>
              <w:t xml:space="preserve"> proprioception / abnormal proprioception</w:t>
            </w:r>
          </w:p>
        </w:tc>
        <w:tc>
          <w:tcPr>
            <w:tcW w:w="151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proprioception</w:t>
            </w:r>
          </w:p>
        </w:tc>
        <w:tc>
          <w:tcPr>
            <w:tcW w:w="1277" w:type="dxa"/>
            <w:tcBorders>
              <w:left w:val="nil"/>
              <w:right w:val="nil"/>
            </w:tcBorders>
          </w:tcPr>
          <w:p w:rsidR="00C3167F" w:rsidRDefault="00000000">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[24] [25] [26] [27] [30] [31]</w:t>
            </w:r>
          </w:p>
        </w:tc>
      </w:tr>
      <w:tr w:rsidR="005C7D5C" w:rsidTr="00942798">
        <w:trPr>
          <w:trHeight w:val="618"/>
        </w:trPr>
        <w:tc>
          <w:tcPr>
            <w:tcW w:w="1374"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hypoesthesia</w:t>
            </w:r>
          </w:p>
        </w:tc>
        <w:tc>
          <w:tcPr>
            <w:tcW w:w="1511"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right w:val="double" w:sz="4" w:space="0" w:color="auto"/>
            </w:tcBorders>
          </w:tcPr>
          <w:p w:rsidR="00C3167F" w:rsidRDefault="00000000">
            <w:pPr>
              <w:spacing w:line="0" w:lineRule="atLeast"/>
              <w:rPr>
                <w:rFonts w:asciiTheme="minorHAnsi" w:eastAsiaTheme="minorHAnsi" w:hAnsiTheme="minorHAnsi"/>
                <w:kern w:val="0"/>
                <w:sz w:val="13"/>
                <w:szCs w:val="13"/>
              </w:rPr>
            </w:pPr>
            <w:r>
              <w:rPr>
                <w:rFonts w:asciiTheme="minorHAnsi" w:eastAsiaTheme="minorHAnsi" w:hAnsiTheme="minorHAnsi" w:hint="eastAsia"/>
                <w:kern w:val="0"/>
                <w:sz w:val="13"/>
                <w:szCs w:val="13"/>
              </w:rPr>
              <w:t>[3</w:t>
            </w:r>
            <w:r w:rsidR="00273EDD">
              <w:rPr>
                <w:rFonts w:asciiTheme="minorHAnsi" w:eastAsiaTheme="minorHAnsi" w:hAnsiTheme="minorHAnsi"/>
                <w:kern w:val="0"/>
                <w:sz w:val="13"/>
                <w:szCs w:val="13"/>
              </w:rPr>
              <w:t>0</w:t>
            </w:r>
            <w:r>
              <w:rPr>
                <w:rFonts w:asciiTheme="minorHAnsi" w:eastAsiaTheme="minorHAnsi" w:hAnsiTheme="minorHAnsi" w:hint="eastAsia"/>
                <w:kern w:val="0"/>
                <w:sz w:val="13"/>
                <w:szCs w:val="13"/>
              </w:rPr>
              <w:t>]</w:t>
            </w:r>
            <w:r w:rsidR="003902EE">
              <w:rPr>
                <w:rFonts w:asciiTheme="minorHAnsi" w:eastAsiaTheme="minorHAnsi" w:hAnsiTheme="minorHAnsi"/>
                <w:kern w:val="0"/>
                <w:sz w:val="13"/>
                <w:szCs w:val="13"/>
              </w:rPr>
              <w:t xml:space="preserve"> [31]</w:t>
            </w:r>
          </w:p>
        </w:tc>
        <w:tc>
          <w:tcPr>
            <w:tcW w:w="1375" w:type="dxa"/>
            <w:tcBorders>
              <w:left w:val="double" w:sz="4" w:space="0" w:color="auto"/>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fine motor coordination disorder</w:t>
            </w:r>
          </w:p>
        </w:tc>
        <w:tc>
          <w:tcPr>
            <w:tcW w:w="151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proprioception</w:t>
            </w:r>
          </w:p>
        </w:tc>
        <w:tc>
          <w:tcPr>
            <w:tcW w:w="1277" w:type="dxa"/>
            <w:tcBorders>
              <w:left w:val="nil"/>
              <w:right w:val="nil"/>
            </w:tcBorders>
          </w:tcPr>
          <w:p w:rsidR="00C3167F" w:rsidRDefault="00000000">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[27] [30] [31]</w:t>
            </w:r>
          </w:p>
        </w:tc>
      </w:tr>
      <w:tr w:rsidR="005C7D5C" w:rsidTr="00942798">
        <w:trPr>
          <w:trHeight w:val="414"/>
        </w:trPr>
        <w:tc>
          <w:tcPr>
            <w:tcW w:w="137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t</w:t>
            </w:r>
            <w:r>
              <w:rPr>
                <w:rFonts w:asciiTheme="minorHAnsi" w:eastAsiaTheme="minorHAnsi" w:hAnsiTheme="minorHAnsi" w:hint="eastAsia"/>
                <w:kern w:val="0"/>
                <w:sz w:val="13"/>
                <w:szCs w:val="13"/>
              </w:rPr>
              <w:t>ingling</w:t>
            </w:r>
          </w:p>
        </w:tc>
        <w:tc>
          <w:tcPr>
            <w:tcW w:w="1511"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right w:val="double" w:sz="4" w:space="0" w:color="auto"/>
            </w:tcBorders>
          </w:tcPr>
          <w:p w:rsidR="00C3167F" w:rsidRDefault="00294E77">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 xml:space="preserve">[15] </w:t>
            </w:r>
            <w:r w:rsidR="00CD2DFA">
              <w:rPr>
                <w:rFonts w:asciiTheme="minorHAnsi" w:eastAsiaTheme="minorHAnsi" w:hAnsiTheme="minorHAnsi"/>
                <w:kern w:val="0"/>
                <w:sz w:val="13"/>
                <w:szCs w:val="13"/>
              </w:rPr>
              <w:t xml:space="preserve">[24] </w:t>
            </w:r>
            <w:r w:rsidR="00000000">
              <w:rPr>
                <w:rFonts w:asciiTheme="minorHAnsi" w:eastAsiaTheme="minorHAnsi" w:hAnsiTheme="minorHAnsi"/>
                <w:kern w:val="0"/>
                <w:sz w:val="13"/>
                <w:szCs w:val="13"/>
              </w:rPr>
              <w:t>[26] [34] [36]</w:t>
            </w:r>
          </w:p>
        </w:tc>
        <w:tc>
          <w:tcPr>
            <w:tcW w:w="1375" w:type="dxa"/>
            <w:tcBorders>
              <w:left w:val="double" w:sz="4" w:space="0" w:color="auto"/>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functional impairment</w:t>
            </w:r>
          </w:p>
        </w:tc>
        <w:tc>
          <w:tcPr>
            <w:tcW w:w="151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proprioception</w:t>
            </w:r>
          </w:p>
        </w:tc>
        <w:tc>
          <w:tcPr>
            <w:tcW w:w="1277" w:type="dxa"/>
            <w:tcBorders>
              <w:left w:val="nil"/>
              <w:right w:val="nil"/>
            </w:tcBorders>
          </w:tcPr>
          <w:p w:rsidR="00C3167F" w:rsidRDefault="00000000">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[21] [32] [38]</w:t>
            </w:r>
          </w:p>
        </w:tc>
      </w:tr>
      <w:tr w:rsidR="005C7D5C" w:rsidTr="00942798">
        <w:trPr>
          <w:trHeight w:val="625"/>
        </w:trPr>
        <w:tc>
          <w:tcPr>
            <w:tcW w:w="137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hint="eastAsia"/>
                <w:kern w:val="0"/>
                <w:sz w:val="13"/>
                <w:szCs w:val="13"/>
              </w:rPr>
              <w:t>n</w:t>
            </w:r>
            <w:r>
              <w:rPr>
                <w:rFonts w:asciiTheme="minorHAnsi" w:eastAsiaTheme="minorHAnsi" w:hAnsiTheme="minorHAnsi"/>
                <w:kern w:val="0"/>
                <w:sz w:val="13"/>
                <w:szCs w:val="13"/>
              </w:rPr>
              <w:t>umbness</w:t>
            </w:r>
          </w:p>
        </w:tc>
        <w:tc>
          <w:tcPr>
            <w:tcW w:w="1511"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right w:val="double" w:sz="4" w:space="0" w:color="auto"/>
            </w:tcBorders>
          </w:tcPr>
          <w:p w:rsidR="00C3167F" w:rsidRDefault="00294E77">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 xml:space="preserve">[15] </w:t>
            </w:r>
            <w:r w:rsidR="00000000">
              <w:rPr>
                <w:rFonts w:asciiTheme="minorHAnsi" w:eastAsiaTheme="minorHAnsi" w:hAnsiTheme="minorHAnsi"/>
                <w:kern w:val="0"/>
                <w:sz w:val="13"/>
                <w:szCs w:val="13"/>
              </w:rPr>
              <w:t xml:space="preserve">[19] </w:t>
            </w:r>
            <w:r w:rsidR="00CD2DFA">
              <w:rPr>
                <w:rFonts w:asciiTheme="minorHAnsi" w:eastAsiaTheme="minorHAnsi" w:hAnsiTheme="minorHAnsi"/>
                <w:kern w:val="0"/>
                <w:sz w:val="13"/>
                <w:szCs w:val="13"/>
              </w:rPr>
              <w:t xml:space="preserve">[24] </w:t>
            </w:r>
            <w:r w:rsidR="00000000">
              <w:rPr>
                <w:rFonts w:asciiTheme="minorHAnsi" w:eastAsiaTheme="minorHAnsi" w:hAnsiTheme="minorHAnsi"/>
                <w:kern w:val="0"/>
                <w:sz w:val="13"/>
                <w:szCs w:val="13"/>
              </w:rPr>
              <w:t>[26]</w:t>
            </w:r>
            <w:r w:rsidR="00000000">
              <w:rPr>
                <w:rFonts w:asciiTheme="minorHAnsi" w:eastAsiaTheme="minorHAnsi" w:hAnsiTheme="minorHAnsi" w:hint="eastAsia"/>
                <w:kern w:val="0"/>
                <w:sz w:val="13"/>
                <w:szCs w:val="13"/>
              </w:rPr>
              <w:t xml:space="preserve"> </w:t>
            </w:r>
            <w:r w:rsidR="00000000">
              <w:rPr>
                <w:rFonts w:asciiTheme="minorHAnsi" w:eastAsiaTheme="minorHAnsi" w:hAnsiTheme="minorHAnsi"/>
                <w:kern w:val="0"/>
                <w:sz w:val="13"/>
                <w:szCs w:val="13"/>
              </w:rPr>
              <w:t>[34] [36]</w:t>
            </w:r>
          </w:p>
        </w:tc>
        <w:tc>
          <w:tcPr>
            <w:tcW w:w="1375" w:type="dxa"/>
            <w:tcBorders>
              <w:left w:val="double" w:sz="4" w:space="0" w:color="auto"/>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hint="eastAsia"/>
                <w:kern w:val="0"/>
                <w:sz w:val="13"/>
                <w:szCs w:val="13"/>
              </w:rPr>
              <w:t>difficulty</w:t>
            </w:r>
            <w:r>
              <w:rPr>
                <w:rFonts w:asciiTheme="minorHAnsi" w:eastAsiaTheme="minorHAnsi" w:hAnsiTheme="minorHAnsi"/>
                <w:kern w:val="0"/>
                <w:sz w:val="13"/>
                <w:szCs w:val="13"/>
              </w:rPr>
              <w:t xml:space="preserve"> manipulating small objects</w:t>
            </w:r>
          </w:p>
        </w:tc>
        <w:tc>
          <w:tcPr>
            <w:tcW w:w="1514" w:type="dxa"/>
            <w:tcBorders>
              <w:left w:val="nil"/>
              <w:right w:val="nil"/>
            </w:tcBorders>
            <w:vAlign w:val="center"/>
          </w:tcPr>
          <w:p w:rsidR="00C3167F" w:rsidRDefault="00000000">
            <w:pPr>
              <w:spacing w:line="0" w:lineRule="atLeast"/>
              <w:jc w:val="center"/>
              <w:rPr>
                <w:rFonts w:asciiTheme="minorHAnsi" w:eastAsiaTheme="minorHAnsi" w:hAnsiTheme="minorHAnsi"/>
                <w:b/>
                <w:bCs/>
                <w:kern w:val="0"/>
                <w:sz w:val="13"/>
                <w:szCs w:val="13"/>
              </w:rPr>
            </w:pPr>
            <w:r>
              <w:rPr>
                <w:rFonts w:asciiTheme="minorHAnsi" w:eastAsiaTheme="minorHAnsi" w:hAnsiTheme="minorHAnsi"/>
                <w:kern w:val="0"/>
                <w:sz w:val="13"/>
                <w:szCs w:val="13"/>
              </w:rPr>
              <w:t>proprioception</w:t>
            </w:r>
          </w:p>
        </w:tc>
        <w:tc>
          <w:tcPr>
            <w:tcW w:w="1277" w:type="dxa"/>
            <w:tcBorders>
              <w:left w:val="nil"/>
              <w:right w:val="nil"/>
            </w:tcBorders>
          </w:tcPr>
          <w:p w:rsidR="00C3167F" w:rsidRDefault="00CD2DFA">
            <w:pPr>
              <w:spacing w:line="0" w:lineRule="atLeast"/>
              <w:rPr>
                <w:rFonts w:asciiTheme="minorHAnsi" w:eastAsiaTheme="minorHAnsi" w:hAnsiTheme="minorHAnsi"/>
                <w:b/>
                <w:bCs/>
                <w:kern w:val="0"/>
                <w:sz w:val="13"/>
                <w:szCs w:val="13"/>
              </w:rPr>
            </w:pPr>
            <w:r>
              <w:rPr>
                <w:rFonts w:asciiTheme="minorHAnsi" w:eastAsiaTheme="minorHAnsi" w:hAnsiTheme="minorHAnsi"/>
                <w:kern w:val="0"/>
                <w:sz w:val="13"/>
                <w:szCs w:val="13"/>
              </w:rPr>
              <w:t xml:space="preserve">[24] </w:t>
            </w:r>
            <w:r w:rsidR="00000000">
              <w:rPr>
                <w:rFonts w:asciiTheme="minorHAnsi" w:eastAsiaTheme="minorHAnsi" w:hAnsiTheme="minorHAnsi"/>
                <w:kern w:val="0"/>
                <w:sz w:val="13"/>
                <w:szCs w:val="13"/>
              </w:rPr>
              <w:t>[26] [27] [30] [31] [33]</w:t>
            </w:r>
          </w:p>
        </w:tc>
      </w:tr>
      <w:tr w:rsidR="005C7D5C" w:rsidTr="00942798">
        <w:trPr>
          <w:trHeight w:val="407"/>
        </w:trPr>
        <w:tc>
          <w:tcPr>
            <w:tcW w:w="1374"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sensation loss</w:t>
            </w:r>
          </w:p>
        </w:tc>
        <w:tc>
          <w:tcPr>
            <w:tcW w:w="1511"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w:t>
            </w:r>
            <w:r>
              <w:rPr>
                <w:rFonts w:asciiTheme="minorHAnsi" w:eastAsiaTheme="minorHAnsi" w:hAnsiTheme="minorHAnsi"/>
                <w:kern w:val="0"/>
                <w:sz w:val="13"/>
                <w:szCs w:val="13"/>
              </w:rPr>
              <w:t>istal extremities</w:t>
            </w:r>
          </w:p>
        </w:tc>
        <w:tc>
          <w:tcPr>
            <w:tcW w:w="1255" w:type="dxa"/>
            <w:tcBorders>
              <w:left w:val="nil"/>
              <w:right w:val="double" w:sz="4" w:space="0" w:color="auto"/>
            </w:tcBorders>
          </w:tcPr>
          <w:p w:rsidR="00C3167F" w:rsidRDefault="00000000">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[19] </w:t>
            </w:r>
            <w:r w:rsidR="005927E3">
              <w:rPr>
                <w:rFonts w:asciiTheme="minorHAnsi" w:eastAsiaTheme="minorHAnsi" w:hAnsiTheme="minorHAnsi"/>
                <w:kern w:val="0"/>
                <w:sz w:val="13"/>
                <w:szCs w:val="13"/>
              </w:rPr>
              <w:t xml:space="preserve">[21] </w:t>
            </w:r>
            <w:r>
              <w:rPr>
                <w:rFonts w:asciiTheme="minorHAnsi" w:eastAsiaTheme="minorHAnsi" w:hAnsiTheme="minorHAnsi"/>
                <w:kern w:val="0"/>
                <w:sz w:val="13"/>
                <w:szCs w:val="13"/>
              </w:rPr>
              <w:t>[24] [25] [27] [30] [33]</w:t>
            </w:r>
          </w:p>
        </w:tc>
        <w:tc>
          <w:tcPr>
            <w:tcW w:w="1375" w:type="dxa"/>
            <w:tcBorders>
              <w:left w:val="double" w:sz="4" w:space="0" w:color="auto"/>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w:t>
            </w:r>
            <w:r>
              <w:rPr>
                <w:rFonts w:asciiTheme="minorHAnsi" w:eastAsiaTheme="minorHAnsi" w:hAnsiTheme="minorHAnsi" w:hint="eastAsia"/>
                <w:kern w:val="0"/>
                <w:sz w:val="13"/>
                <w:szCs w:val="13"/>
              </w:rPr>
              <w:t>ifficulty</w:t>
            </w:r>
            <w:r>
              <w:rPr>
                <w:rFonts w:asciiTheme="minorHAnsi" w:eastAsiaTheme="minorHAnsi" w:hAnsiTheme="minorHAnsi"/>
                <w:kern w:val="0"/>
                <w:sz w:val="13"/>
                <w:szCs w:val="13"/>
              </w:rPr>
              <w:t xml:space="preserve"> balancing</w:t>
            </w:r>
          </w:p>
        </w:tc>
        <w:tc>
          <w:tcPr>
            <w:tcW w:w="1514" w:type="dxa"/>
            <w:tcBorders>
              <w:left w:val="nil"/>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proprioception</w:t>
            </w:r>
          </w:p>
        </w:tc>
        <w:tc>
          <w:tcPr>
            <w:tcW w:w="1277" w:type="dxa"/>
            <w:tcBorders>
              <w:left w:val="nil"/>
              <w:right w:val="nil"/>
            </w:tcBorders>
          </w:tcPr>
          <w:p w:rsidR="00C3167F" w:rsidRDefault="00CD2DFA">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[24] </w:t>
            </w:r>
            <w:r w:rsidR="00000000">
              <w:rPr>
                <w:rFonts w:asciiTheme="minorHAnsi" w:eastAsiaTheme="minorHAnsi" w:hAnsiTheme="minorHAnsi" w:hint="eastAsia"/>
                <w:kern w:val="0"/>
                <w:sz w:val="13"/>
                <w:szCs w:val="13"/>
              </w:rPr>
              <w:t>[26]</w:t>
            </w:r>
          </w:p>
        </w:tc>
      </w:tr>
      <w:tr w:rsidR="005C7D5C" w:rsidTr="00942798">
        <w:trPr>
          <w:trHeight w:val="420"/>
        </w:trPr>
        <w:tc>
          <w:tcPr>
            <w:tcW w:w="1374" w:type="dxa"/>
            <w:tcBorders>
              <w:left w:val="nil"/>
              <w:bottom w:val="single" w:sz="12" w:space="0" w:color="auto"/>
              <w:right w:val="nil"/>
            </w:tcBorders>
            <w:vAlign w:val="center"/>
          </w:tcPr>
          <w:p w:rsidR="00C3167F" w:rsidRDefault="00273EDD">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 xml:space="preserve">pain </w:t>
            </w:r>
            <w:r>
              <w:rPr>
                <w:rFonts w:asciiTheme="minorHAnsi" w:eastAsiaTheme="minorHAnsi" w:hAnsiTheme="minorHAnsi" w:hint="eastAsia"/>
                <w:kern w:val="0"/>
                <w:sz w:val="13"/>
                <w:szCs w:val="13"/>
              </w:rPr>
              <w:t>/</w:t>
            </w:r>
            <w:r>
              <w:rPr>
                <w:rFonts w:asciiTheme="minorHAnsi" w:eastAsiaTheme="minorHAnsi" w:hAnsiTheme="minorHAnsi"/>
                <w:kern w:val="0"/>
                <w:sz w:val="13"/>
                <w:szCs w:val="13"/>
              </w:rPr>
              <w:t xml:space="preserve"> b</w:t>
            </w:r>
            <w:r>
              <w:rPr>
                <w:rFonts w:asciiTheme="minorHAnsi" w:eastAsiaTheme="minorHAnsi" w:hAnsiTheme="minorHAnsi" w:cstheme="minorBidi"/>
                <w:kern w:val="0"/>
                <w:sz w:val="13"/>
                <w:szCs w:val="13"/>
              </w:rPr>
              <w:t>urning pain</w:t>
            </w:r>
          </w:p>
        </w:tc>
        <w:tc>
          <w:tcPr>
            <w:tcW w:w="1511" w:type="dxa"/>
            <w:tcBorders>
              <w:left w:val="nil"/>
              <w:bottom w:val="single" w:sz="12" w:space="0" w:color="auto"/>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distal extremities</w:t>
            </w:r>
          </w:p>
        </w:tc>
        <w:tc>
          <w:tcPr>
            <w:tcW w:w="1255" w:type="dxa"/>
            <w:tcBorders>
              <w:left w:val="nil"/>
              <w:bottom w:val="single" w:sz="12" w:space="0" w:color="auto"/>
              <w:right w:val="double" w:sz="4" w:space="0" w:color="auto"/>
            </w:tcBorders>
          </w:tcPr>
          <w:p w:rsidR="00C3167F" w:rsidRDefault="00294E77">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 xml:space="preserve">[15] </w:t>
            </w:r>
            <w:r w:rsidR="00000000">
              <w:rPr>
                <w:rFonts w:asciiTheme="minorHAnsi" w:eastAsiaTheme="minorHAnsi" w:hAnsiTheme="minorHAnsi"/>
                <w:kern w:val="0"/>
                <w:sz w:val="13"/>
                <w:szCs w:val="13"/>
              </w:rPr>
              <w:t xml:space="preserve">[28] </w:t>
            </w:r>
            <w:r w:rsidR="00273EDD">
              <w:rPr>
                <w:rFonts w:asciiTheme="minorHAnsi" w:eastAsiaTheme="minorHAnsi" w:hAnsiTheme="minorHAnsi"/>
                <w:kern w:val="0"/>
                <w:sz w:val="13"/>
                <w:szCs w:val="13"/>
              </w:rPr>
              <w:t xml:space="preserve">[33] </w:t>
            </w:r>
            <w:r w:rsidR="00000000">
              <w:rPr>
                <w:rFonts w:asciiTheme="minorHAnsi" w:eastAsiaTheme="minorHAnsi" w:hAnsiTheme="minorHAnsi" w:hint="eastAsia"/>
                <w:kern w:val="0"/>
                <w:sz w:val="13"/>
                <w:szCs w:val="13"/>
              </w:rPr>
              <w:t>[34]</w:t>
            </w:r>
            <w:r w:rsidR="00000000">
              <w:rPr>
                <w:rFonts w:asciiTheme="minorHAnsi" w:eastAsiaTheme="minorHAnsi" w:hAnsiTheme="minorHAnsi"/>
                <w:kern w:val="0"/>
                <w:sz w:val="13"/>
                <w:szCs w:val="13"/>
              </w:rPr>
              <w:t xml:space="preserve"> [36] [38]</w:t>
            </w:r>
            <w:r w:rsidR="00273EDD">
              <w:rPr>
                <w:rFonts w:asciiTheme="minorHAnsi" w:eastAsiaTheme="minorHAnsi" w:hAnsiTheme="minorHAnsi"/>
                <w:kern w:val="0"/>
                <w:sz w:val="13"/>
                <w:szCs w:val="13"/>
              </w:rPr>
              <w:t xml:space="preserve"> /</w:t>
            </w:r>
            <w:r w:rsidR="00273EDD">
              <w:rPr>
                <w:rFonts w:asciiTheme="minorHAnsi" w:eastAsiaTheme="minorHAnsi" w:hAnsiTheme="minorHAnsi"/>
                <w:kern w:val="0"/>
                <w:sz w:val="13"/>
                <w:szCs w:val="13"/>
              </w:rPr>
              <w:t xml:space="preserve"> </w:t>
            </w:r>
            <w:r w:rsidR="00273EDD">
              <w:rPr>
                <w:rFonts w:asciiTheme="minorHAnsi" w:eastAsiaTheme="minorHAnsi" w:hAnsiTheme="minorHAnsi"/>
                <w:kern w:val="0"/>
                <w:sz w:val="13"/>
                <w:szCs w:val="13"/>
              </w:rPr>
              <w:t xml:space="preserve">[24] </w:t>
            </w:r>
            <w:r w:rsidR="00273EDD">
              <w:rPr>
                <w:rFonts w:asciiTheme="minorHAnsi" w:eastAsiaTheme="minorHAnsi" w:hAnsiTheme="minorHAnsi"/>
                <w:kern w:val="0"/>
                <w:sz w:val="13"/>
                <w:szCs w:val="13"/>
              </w:rPr>
              <w:t>[37]</w:t>
            </w:r>
          </w:p>
        </w:tc>
        <w:tc>
          <w:tcPr>
            <w:tcW w:w="1375" w:type="dxa"/>
            <w:tcBorders>
              <w:left w:val="double" w:sz="4" w:space="0" w:color="auto"/>
              <w:bottom w:val="single" w:sz="12" w:space="0" w:color="auto"/>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hint="eastAsia"/>
                <w:kern w:val="0"/>
                <w:sz w:val="13"/>
                <w:szCs w:val="13"/>
              </w:rPr>
              <w:t>difficulty</w:t>
            </w:r>
            <w:r>
              <w:rPr>
                <w:rFonts w:asciiTheme="minorHAnsi" w:eastAsiaTheme="minorHAnsi" w:hAnsiTheme="minorHAnsi"/>
                <w:kern w:val="0"/>
                <w:sz w:val="13"/>
                <w:szCs w:val="13"/>
              </w:rPr>
              <w:t xml:space="preserve"> </w:t>
            </w:r>
            <w:bookmarkStart w:id="13" w:name="OLE_LINK8"/>
            <w:r>
              <w:rPr>
                <w:rFonts w:asciiTheme="minorHAnsi" w:eastAsiaTheme="minorHAnsi" w:hAnsiTheme="minorHAnsi" w:hint="eastAsia"/>
                <w:kern w:val="0"/>
                <w:sz w:val="13"/>
                <w:szCs w:val="13"/>
              </w:rPr>
              <w:t>standing</w:t>
            </w:r>
            <w:bookmarkEnd w:id="13"/>
            <w:r>
              <w:rPr>
                <w:rFonts w:asciiTheme="minorHAnsi" w:eastAsiaTheme="minorHAnsi" w:hAnsiTheme="minorHAnsi"/>
                <w:kern w:val="0"/>
                <w:sz w:val="13"/>
                <w:szCs w:val="13"/>
              </w:rPr>
              <w:t xml:space="preserve"> </w:t>
            </w:r>
            <w:r>
              <w:rPr>
                <w:rFonts w:asciiTheme="minorHAnsi" w:eastAsiaTheme="minorHAnsi" w:hAnsiTheme="minorHAnsi" w:hint="eastAsia"/>
                <w:kern w:val="0"/>
                <w:sz w:val="13"/>
                <w:szCs w:val="13"/>
              </w:rPr>
              <w:t>or</w:t>
            </w:r>
            <w:r>
              <w:rPr>
                <w:rFonts w:asciiTheme="minorHAnsi" w:eastAsiaTheme="minorHAnsi" w:hAnsiTheme="minorHAnsi"/>
                <w:kern w:val="0"/>
                <w:sz w:val="13"/>
                <w:szCs w:val="13"/>
              </w:rPr>
              <w:t xml:space="preserve"> </w:t>
            </w:r>
            <w:r>
              <w:rPr>
                <w:rFonts w:asciiTheme="minorHAnsi" w:eastAsiaTheme="minorHAnsi" w:hAnsiTheme="minorHAnsi" w:hint="eastAsia"/>
                <w:kern w:val="0"/>
                <w:sz w:val="13"/>
                <w:szCs w:val="13"/>
              </w:rPr>
              <w:t>walking</w:t>
            </w:r>
          </w:p>
        </w:tc>
        <w:tc>
          <w:tcPr>
            <w:tcW w:w="1514" w:type="dxa"/>
            <w:tcBorders>
              <w:left w:val="nil"/>
              <w:bottom w:val="single" w:sz="12" w:space="0" w:color="auto"/>
              <w:right w:val="nil"/>
            </w:tcBorders>
            <w:vAlign w:val="center"/>
          </w:tcPr>
          <w:p w:rsidR="00C3167F" w:rsidRDefault="00000000">
            <w:pPr>
              <w:spacing w:line="0" w:lineRule="atLeast"/>
              <w:jc w:val="center"/>
              <w:rPr>
                <w:rFonts w:asciiTheme="minorHAnsi" w:eastAsiaTheme="minorHAnsi" w:hAnsiTheme="minorHAnsi"/>
                <w:kern w:val="0"/>
                <w:sz w:val="13"/>
                <w:szCs w:val="13"/>
              </w:rPr>
            </w:pPr>
            <w:r>
              <w:rPr>
                <w:rFonts w:asciiTheme="minorHAnsi" w:eastAsiaTheme="minorHAnsi" w:hAnsiTheme="minorHAnsi"/>
                <w:kern w:val="0"/>
                <w:sz w:val="13"/>
                <w:szCs w:val="13"/>
              </w:rPr>
              <w:t>proprioception</w:t>
            </w:r>
          </w:p>
        </w:tc>
        <w:tc>
          <w:tcPr>
            <w:tcW w:w="1277" w:type="dxa"/>
            <w:tcBorders>
              <w:left w:val="nil"/>
              <w:bottom w:val="single" w:sz="12" w:space="0" w:color="auto"/>
              <w:right w:val="nil"/>
            </w:tcBorders>
          </w:tcPr>
          <w:p w:rsidR="00C3167F" w:rsidRDefault="00000000">
            <w:pPr>
              <w:spacing w:line="0" w:lineRule="atLeast"/>
              <w:rPr>
                <w:rFonts w:asciiTheme="minorHAnsi" w:eastAsiaTheme="minorHAnsi" w:hAnsiTheme="minorHAnsi"/>
                <w:kern w:val="0"/>
                <w:sz w:val="13"/>
                <w:szCs w:val="13"/>
              </w:rPr>
            </w:pPr>
            <w:r>
              <w:rPr>
                <w:rFonts w:asciiTheme="minorHAnsi" w:eastAsiaTheme="minorHAnsi" w:hAnsiTheme="minorHAnsi"/>
                <w:kern w:val="0"/>
                <w:sz w:val="13"/>
                <w:szCs w:val="13"/>
              </w:rPr>
              <w:t>[24] [26] [31]</w:t>
            </w:r>
          </w:p>
        </w:tc>
      </w:tr>
    </w:tbl>
    <w:p w:rsidR="00C3167F" w:rsidRDefault="00C3167F">
      <w:pPr>
        <w:widowControl/>
        <w:jc w:val="left"/>
        <w:rPr>
          <w:rFonts w:hint="eastAsia"/>
        </w:rPr>
      </w:pPr>
    </w:p>
    <w:sectPr w:rsidR="00C316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39FC" w:rsidRDefault="00E739FC" w:rsidP="007648C8">
      <w:r>
        <w:separator/>
      </w:r>
    </w:p>
  </w:endnote>
  <w:endnote w:type="continuationSeparator" w:id="0">
    <w:p w:rsidR="00E739FC" w:rsidRDefault="00E739FC" w:rsidP="0076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BoldMT">
    <w:altName w:val="Arial"/>
    <w:charset w:val="00"/>
    <w:family w:val="roman"/>
    <w:pitch w:val="default"/>
  </w:font>
  <w:font w:name="AdvOT35fdff1a + 20">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39FC" w:rsidRDefault="00E739FC" w:rsidP="007648C8">
      <w:r>
        <w:separator/>
      </w:r>
    </w:p>
  </w:footnote>
  <w:footnote w:type="continuationSeparator" w:id="0">
    <w:p w:rsidR="00E739FC" w:rsidRDefault="00E739FC" w:rsidP="00764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0MTc0ZGE1N2I5MTRmN2ExZjYwNjQwMGI5NWM2M2UifQ=="/>
  </w:docVars>
  <w:rsids>
    <w:rsidRoot w:val="00B902CA"/>
    <w:rsid w:val="000042BA"/>
    <w:rsid w:val="000605C2"/>
    <w:rsid w:val="00076F35"/>
    <w:rsid w:val="00107EF8"/>
    <w:rsid w:val="001A7C64"/>
    <w:rsid w:val="002419DA"/>
    <w:rsid w:val="00273EDD"/>
    <w:rsid w:val="00294E77"/>
    <w:rsid w:val="0029697C"/>
    <w:rsid w:val="002B7A7A"/>
    <w:rsid w:val="002D4EED"/>
    <w:rsid w:val="003144C8"/>
    <w:rsid w:val="0033219D"/>
    <w:rsid w:val="003902EE"/>
    <w:rsid w:val="003C1A1E"/>
    <w:rsid w:val="003C34C5"/>
    <w:rsid w:val="003D1711"/>
    <w:rsid w:val="003E2F9A"/>
    <w:rsid w:val="004075A4"/>
    <w:rsid w:val="00414C94"/>
    <w:rsid w:val="00426E2D"/>
    <w:rsid w:val="00494B9A"/>
    <w:rsid w:val="004C4FAD"/>
    <w:rsid w:val="00501884"/>
    <w:rsid w:val="0054526C"/>
    <w:rsid w:val="00554A61"/>
    <w:rsid w:val="00560440"/>
    <w:rsid w:val="005927E3"/>
    <w:rsid w:val="005955DB"/>
    <w:rsid w:val="005C7D5C"/>
    <w:rsid w:val="005E5DB8"/>
    <w:rsid w:val="005E63C1"/>
    <w:rsid w:val="005F5C4E"/>
    <w:rsid w:val="006100CD"/>
    <w:rsid w:val="00673343"/>
    <w:rsid w:val="006930DC"/>
    <w:rsid w:val="006A21E5"/>
    <w:rsid w:val="006A56FE"/>
    <w:rsid w:val="006B1281"/>
    <w:rsid w:val="006C45DE"/>
    <w:rsid w:val="007648C8"/>
    <w:rsid w:val="007720FC"/>
    <w:rsid w:val="007B320E"/>
    <w:rsid w:val="007B3EB2"/>
    <w:rsid w:val="007F1043"/>
    <w:rsid w:val="00802ECA"/>
    <w:rsid w:val="00817182"/>
    <w:rsid w:val="00860CB6"/>
    <w:rsid w:val="0088575E"/>
    <w:rsid w:val="00891663"/>
    <w:rsid w:val="008E54BC"/>
    <w:rsid w:val="008F619B"/>
    <w:rsid w:val="0092140D"/>
    <w:rsid w:val="00942798"/>
    <w:rsid w:val="009C3F9E"/>
    <w:rsid w:val="009C7933"/>
    <w:rsid w:val="00A902BE"/>
    <w:rsid w:val="00AB1A8B"/>
    <w:rsid w:val="00AD73EC"/>
    <w:rsid w:val="00B37B26"/>
    <w:rsid w:val="00B902CA"/>
    <w:rsid w:val="00B907CC"/>
    <w:rsid w:val="00C3167F"/>
    <w:rsid w:val="00C33BB9"/>
    <w:rsid w:val="00C926CC"/>
    <w:rsid w:val="00CD2DFA"/>
    <w:rsid w:val="00DA36FA"/>
    <w:rsid w:val="00E408A7"/>
    <w:rsid w:val="00E739FC"/>
    <w:rsid w:val="00EC54DA"/>
    <w:rsid w:val="00F15296"/>
    <w:rsid w:val="00F152E7"/>
    <w:rsid w:val="00F747E9"/>
    <w:rsid w:val="00FD6ADF"/>
    <w:rsid w:val="0D10257C"/>
    <w:rsid w:val="15665703"/>
    <w:rsid w:val="1B636397"/>
    <w:rsid w:val="1BA809D0"/>
    <w:rsid w:val="1C161DDD"/>
    <w:rsid w:val="1E0435AA"/>
    <w:rsid w:val="20CA2838"/>
    <w:rsid w:val="249F7C3C"/>
    <w:rsid w:val="28683AAB"/>
    <w:rsid w:val="29E218A0"/>
    <w:rsid w:val="31152A06"/>
    <w:rsid w:val="34E057F5"/>
    <w:rsid w:val="36912F62"/>
    <w:rsid w:val="369972A5"/>
    <w:rsid w:val="3E7013C9"/>
    <w:rsid w:val="4BCF0DFC"/>
    <w:rsid w:val="4DA7089B"/>
    <w:rsid w:val="4E537027"/>
    <w:rsid w:val="53600FBC"/>
    <w:rsid w:val="548021E8"/>
    <w:rsid w:val="57445805"/>
    <w:rsid w:val="5CEA406B"/>
    <w:rsid w:val="5D2E1ED7"/>
    <w:rsid w:val="5F354F3A"/>
    <w:rsid w:val="62067367"/>
    <w:rsid w:val="67C24F6D"/>
    <w:rsid w:val="68E00A55"/>
    <w:rsid w:val="770976EA"/>
    <w:rsid w:val="78FE08A5"/>
    <w:rsid w:val="7D8C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D87DA"/>
  <w15:docId w15:val="{26288321-7960-4C34-BEBC-EB7F9B0A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 w:type="character" w:customStyle="1" w:styleId="fontstyle01">
    <w:name w:val="fontstyle01"/>
    <w:basedOn w:val="a0"/>
    <w:qFormat/>
    <w:rPr>
      <w:rFonts w:ascii="Arial-BoldMT" w:hAnsi="Arial-BoldMT" w:hint="default"/>
      <w:b/>
      <w:bCs/>
      <w:color w:val="000000"/>
      <w:sz w:val="24"/>
      <w:szCs w:val="24"/>
    </w:rPr>
  </w:style>
  <w:style w:type="paragraph" w:styleId="a8">
    <w:name w:val="List Paragraph"/>
    <w:basedOn w:val="a"/>
    <w:uiPriority w:val="34"/>
    <w:qFormat/>
    <w:pPr>
      <w:ind w:firstLineChars="200" w:firstLine="420"/>
    </w:pPr>
  </w:style>
  <w:style w:type="character" w:customStyle="1" w:styleId="fontstyle21">
    <w:name w:val="fontstyle21"/>
    <w:basedOn w:val="a0"/>
    <w:rPr>
      <w:rFonts w:ascii="AdvOT35fdff1a + 20" w:eastAsia="AdvOT35fdff1a + 20" w:hAnsi="AdvOT35fdff1a + 20" w:cs="AdvOT35fdff1a + 2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1598</TotalTime>
  <Pages>7</Pages>
  <Words>2119</Words>
  <Characters>12079</Characters>
  <Application>Microsoft Office Word</Application>
  <DocSecurity>0</DocSecurity>
  <Lines>100</Lines>
  <Paragraphs>28</Paragraphs>
  <ScaleCrop>false</ScaleCrop>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44</cp:revision>
  <dcterms:created xsi:type="dcterms:W3CDTF">2023-02-01T00:15:00Z</dcterms:created>
  <dcterms:modified xsi:type="dcterms:W3CDTF">2023-06-22T23:49:00Z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2479BFE06AFC4235A557169542863386</vt:lpwstr>
  </property>
</Properties>
</file>