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933AB" w14:textId="77777777" w:rsidR="00D86D2B" w:rsidRDefault="00D86D2B">
      <w:pPr>
        <w:rPr>
          <w:rFonts w:ascii="Times New Roman" w:eastAsia="DengXian" w:hAnsi="Times New Roman" w:cs="Times New Roman"/>
          <w:sz w:val="20"/>
          <w:szCs w:val="20"/>
        </w:rPr>
      </w:pPr>
    </w:p>
    <w:p w14:paraId="5BCF7EBD" w14:textId="71BFD8A5" w:rsidR="001760E5" w:rsidRDefault="00D86D2B">
      <w:pPr>
        <w:rPr>
          <w:rFonts w:ascii="Times New Roman" w:eastAsia="DengXian" w:hAnsi="Times New Roman" w:cs="Times New Roman"/>
          <w:sz w:val="20"/>
          <w:szCs w:val="20"/>
        </w:rPr>
      </w:pPr>
      <w:r w:rsidRPr="00E51682">
        <w:rPr>
          <w:rFonts w:ascii="Times New Roman" w:eastAsia="DengXian" w:hAnsi="Times New Roman" w:cs="Times New Roman"/>
          <w:sz w:val="20"/>
          <w:szCs w:val="20"/>
        </w:rPr>
        <w:object w:dxaOrig="4970" w:dyaOrig="10118" w14:anchorId="0CC94C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8.85pt;height:505.75pt" o:ole="">
            <v:imagedata r:id="rId4" o:title=""/>
            <o:lock v:ext="edit" aspectratio="f"/>
          </v:shape>
          <o:OLEObject Type="Embed" ProgID="ChemDraw.Document.6.0" ShapeID="_x0000_i1025" DrawAspect="Content" ObjectID="_1750144084" r:id="rId5"/>
        </w:object>
      </w:r>
    </w:p>
    <w:p w14:paraId="2BDA62D9" w14:textId="600FAB15" w:rsidR="00D86D2B" w:rsidRDefault="00D86D2B" w:rsidP="00D86D2B">
      <w:pPr>
        <w:spacing w:line="260" w:lineRule="exact"/>
        <w:ind w:firstLine="190"/>
        <w:rPr>
          <w:rFonts w:eastAsia="DengXian"/>
          <w:sz w:val="18"/>
          <w:szCs w:val="18"/>
        </w:rPr>
      </w:pPr>
      <w:r w:rsidRPr="00E51682">
        <w:rPr>
          <w:rFonts w:eastAsia="DengXian"/>
          <w:b/>
          <w:bCs/>
          <w:sz w:val="18"/>
          <w:szCs w:val="18"/>
        </w:rPr>
        <w:t>Scheme 1</w:t>
      </w:r>
      <w:r w:rsidRPr="00E51682">
        <w:rPr>
          <w:rFonts w:eastAsia="DengXian"/>
          <w:sz w:val="18"/>
          <w:szCs w:val="18"/>
        </w:rPr>
        <w:t>. Different methods for the synthesis of 5-selenouracils</w:t>
      </w:r>
      <w:bookmarkStart w:id="0" w:name="_Hlk132213333"/>
    </w:p>
    <w:p w14:paraId="54233ACA" w14:textId="06C07827" w:rsidR="00D86D2B" w:rsidRDefault="00D86D2B" w:rsidP="00D86D2B">
      <w:pPr>
        <w:spacing w:line="260" w:lineRule="exact"/>
        <w:ind w:firstLine="190"/>
        <w:rPr>
          <w:rFonts w:eastAsia="DengXian"/>
          <w:sz w:val="18"/>
          <w:szCs w:val="18"/>
        </w:rPr>
      </w:pPr>
    </w:p>
    <w:p w14:paraId="20CE14BC" w14:textId="77777777" w:rsidR="00D86D2B" w:rsidRPr="00E51682" w:rsidRDefault="00D86D2B" w:rsidP="00D86D2B">
      <w:pPr>
        <w:spacing w:line="260" w:lineRule="exact"/>
        <w:ind w:firstLine="190"/>
        <w:rPr>
          <w:rFonts w:eastAsia="DengXian"/>
          <w:sz w:val="19"/>
          <w:szCs w:val="19"/>
        </w:rPr>
      </w:pPr>
    </w:p>
    <w:bookmarkEnd w:id="0"/>
    <w:p w14:paraId="67E7349D" w14:textId="0E2C7931" w:rsidR="00D86D2B" w:rsidRDefault="00037770">
      <w:r>
        <w:rPr>
          <w:noProof/>
        </w:rPr>
        <w:lastRenderedPageBreak/>
        <w:object w:dxaOrig="1440" w:dyaOrig="1440" w14:anchorId="7FE72815">
          <v:shape id="_x0000_s1027" type="#_x0000_t75" style="position:absolute;margin-left:-8.95pt;margin-top:35.7pt;width:430.75pt;height:326.25pt;z-index:251658240;mso-wrap-distance-top:0;mso-wrap-distance-bottom:0;mso-width-relative:page;mso-height-relative:page">
            <v:imagedata r:id="rId6" o:title=""/>
            <w10:wrap type="topAndBottom"/>
          </v:shape>
          <o:OLEObject Type="Embed" ProgID="ChemDraw.Document.6.0" ShapeID="_x0000_s1027" DrawAspect="Content" ObjectID="_1750144088" r:id="rId7"/>
        </w:object>
      </w:r>
    </w:p>
    <w:p w14:paraId="6171AA38" w14:textId="77777777" w:rsidR="00D86D2B" w:rsidRPr="00E51682" w:rsidRDefault="00D86D2B" w:rsidP="00D86D2B">
      <w:pPr>
        <w:pStyle w:val="ElsLegend"/>
        <w:spacing w:after="0" w:line="240" w:lineRule="auto"/>
        <w:rPr>
          <w:rFonts w:eastAsia="DengXian"/>
          <w:kern w:val="2"/>
          <w:sz w:val="18"/>
          <w:szCs w:val="18"/>
          <w:lang w:eastAsia="zh-CN"/>
        </w:rPr>
      </w:pPr>
    </w:p>
    <w:p w14:paraId="2DAA8418" w14:textId="77777777" w:rsidR="00D86D2B" w:rsidRDefault="00D86D2B" w:rsidP="00D86D2B">
      <w:pPr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7A337503" w14:textId="019A5D1F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  <w:r w:rsidRPr="00E51682">
        <w:rPr>
          <w:rFonts w:ascii="Times New Roman" w:eastAsia="DengXian" w:hAnsi="Times New Roman" w:cs="Times New Roman"/>
          <w:b/>
          <w:bCs/>
          <w:sz w:val="20"/>
          <w:szCs w:val="20"/>
        </w:rPr>
        <w:t>Scheme 2.</w:t>
      </w:r>
      <w:r w:rsidRPr="00E51682">
        <w:rPr>
          <w:rFonts w:ascii="Times New Roman" w:hAnsi="Times New Roman" w:cs="Times New Roman"/>
          <w:color w:val="222222"/>
          <w:sz w:val="20"/>
          <w:szCs w:val="20"/>
        </w:rPr>
        <w:t xml:space="preserve"> </w:t>
      </w:r>
      <w:r w:rsidRPr="00E51682">
        <w:rPr>
          <w:rFonts w:ascii="Times New Roman" w:eastAsia="DengXian" w:hAnsi="Times New Roman" w:cs="Times New Roman"/>
          <w:sz w:val="20"/>
          <w:szCs w:val="20"/>
        </w:rPr>
        <w:t>Reaction scope of arylhydrazine salt</w:t>
      </w:r>
    </w:p>
    <w:p w14:paraId="173B1B73" w14:textId="5198BE07" w:rsidR="00BB2367" w:rsidRDefault="00BB2367" w:rsidP="00BB2367">
      <w:pPr>
        <w:rPr>
          <w:rFonts w:eastAsia="DengXian"/>
          <w:b/>
          <w:bCs/>
          <w:sz w:val="18"/>
          <w:szCs w:val="18"/>
        </w:rPr>
      </w:pPr>
      <w:r>
        <w:rPr>
          <w:rFonts w:eastAsia="DengXian"/>
          <w:sz w:val="18"/>
          <w:szCs w:val="18"/>
        </w:rPr>
        <w:t>R</w:t>
      </w:r>
      <w:r>
        <w:rPr>
          <w:rFonts w:eastAsia="DengXian"/>
          <w:sz w:val="18"/>
          <w:szCs w:val="18"/>
        </w:rPr>
        <w:t xml:space="preserve">eaction conditions: </w:t>
      </w:r>
      <w:r>
        <w:rPr>
          <w:rFonts w:eastAsia="DengXian"/>
          <w:b/>
          <w:bCs/>
          <w:sz w:val="18"/>
          <w:szCs w:val="18"/>
        </w:rPr>
        <w:t>1a</w:t>
      </w:r>
      <w:r>
        <w:rPr>
          <w:rFonts w:eastAsia="DengXian"/>
          <w:sz w:val="18"/>
          <w:szCs w:val="18"/>
        </w:rPr>
        <w:t xml:space="preserve"> (0.53 mmol, 1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 xml:space="preserve">eq), </w:t>
      </w:r>
      <w:r>
        <w:rPr>
          <w:b/>
          <w:bCs/>
          <w:sz w:val="19"/>
          <w:szCs w:val="19"/>
        </w:rPr>
        <w:t>2a</w:t>
      </w:r>
      <w:r>
        <w:rPr>
          <w:rFonts w:eastAsia="DengXian"/>
          <w:sz w:val="18"/>
          <w:szCs w:val="18"/>
        </w:rPr>
        <w:t xml:space="preserve"> (1.6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mmol, 3 eq), Se (1.325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mmol, 2.5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eq), Cs</w:t>
      </w:r>
      <w:r>
        <w:rPr>
          <w:rFonts w:eastAsia="DengXian"/>
          <w:sz w:val="18"/>
          <w:szCs w:val="18"/>
          <w:vertAlign w:val="subscript"/>
        </w:rPr>
        <w:t>2</w:t>
      </w:r>
      <w:r>
        <w:rPr>
          <w:rFonts w:eastAsia="DengXian"/>
          <w:sz w:val="18"/>
          <w:szCs w:val="18"/>
        </w:rPr>
        <w:t>CO</w:t>
      </w:r>
      <w:r>
        <w:rPr>
          <w:rFonts w:eastAsia="DengXian"/>
          <w:sz w:val="18"/>
          <w:szCs w:val="18"/>
          <w:vertAlign w:val="subscript"/>
        </w:rPr>
        <w:t xml:space="preserve">3 </w:t>
      </w:r>
      <w:r>
        <w:rPr>
          <w:rFonts w:eastAsia="DengXian"/>
          <w:sz w:val="18"/>
          <w:szCs w:val="18"/>
        </w:rPr>
        <w:t>(1.6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mmol, 3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eq), solvent (1.5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 xml:space="preserve">mL) at </w:t>
      </w:r>
      <w:r>
        <w:rPr>
          <w:rFonts w:eastAsia="DengXian" w:hint="eastAsia"/>
          <w:sz w:val="18"/>
          <w:szCs w:val="18"/>
        </w:rPr>
        <w:t>1</w:t>
      </w:r>
      <w:r>
        <w:rPr>
          <w:rFonts w:eastAsia="DengXian"/>
          <w:sz w:val="18"/>
          <w:szCs w:val="18"/>
        </w:rPr>
        <w:t>00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°C.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  <w:vertAlign w:val="superscript"/>
        </w:rPr>
        <w:t>b</w:t>
      </w:r>
      <w:r>
        <w:rPr>
          <w:rFonts w:eastAsia="DengXian" w:hint="eastAsia"/>
          <w:sz w:val="18"/>
          <w:szCs w:val="18"/>
          <w:vertAlign w:val="superscript"/>
        </w:rPr>
        <w:t xml:space="preserve"> </w:t>
      </w:r>
      <w:r>
        <w:rPr>
          <w:rFonts w:eastAsia="DengXian"/>
          <w:sz w:val="18"/>
          <w:szCs w:val="18"/>
        </w:rPr>
        <w:t xml:space="preserve">Isolated yield based on </w:t>
      </w:r>
      <w:r>
        <w:rPr>
          <w:rFonts w:eastAsia="DengXian"/>
          <w:b/>
          <w:bCs/>
          <w:sz w:val="18"/>
          <w:szCs w:val="18"/>
        </w:rPr>
        <w:t>1a.</w:t>
      </w:r>
    </w:p>
    <w:p w14:paraId="19F31DEB" w14:textId="603662E5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</w:p>
    <w:p w14:paraId="217CE7B9" w14:textId="5893AB88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  <w:r w:rsidRPr="00E51682">
        <w:object w:dxaOrig="9881" w:dyaOrig="5475" w14:anchorId="4FD279B3">
          <v:shape id="_x0000_i1027" type="#_x0000_t75" style="width:493.65pt;height:273.6pt" o:ole="">
            <v:imagedata r:id="rId8" o:title=""/>
          </v:shape>
          <o:OLEObject Type="Embed" ProgID="ChemDraw.Document.6.0" ShapeID="_x0000_i1027" DrawAspect="Content" ObjectID="_1750144085" r:id="rId9"/>
        </w:object>
      </w:r>
    </w:p>
    <w:p w14:paraId="25890DBB" w14:textId="6AF017CC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  <w:r w:rsidRPr="00E51682">
        <w:rPr>
          <w:rFonts w:ascii="Times New Roman" w:eastAsia="DengXian" w:hAnsi="Times New Roman" w:cs="Times New Roman"/>
          <w:b/>
          <w:bCs/>
          <w:sz w:val="20"/>
          <w:szCs w:val="20"/>
        </w:rPr>
        <w:t>Scheme 3.</w:t>
      </w:r>
      <w:r w:rsidRPr="00E51682">
        <w:rPr>
          <w:rFonts w:ascii="Times New Roman" w:hAnsi="Times New Roman" w:cs="Times New Roman"/>
          <w:sz w:val="20"/>
          <w:szCs w:val="20"/>
        </w:rPr>
        <w:t xml:space="preserve"> </w:t>
      </w:r>
      <w:r w:rsidRPr="00E51682">
        <w:rPr>
          <w:rFonts w:ascii="Times New Roman" w:eastAsia="DengXian" w:hAnsi="Times New Roman" w:cs="Times New Roman"/>
          <w:sz w:val="20"/>
          <w:szCs w:val="20"/>
        </w:rPr>
        <w:t>Reaction scope of uracil derivatives</w:t>
      </w:r>
    </w:p>
    <w:p w14:paraId="4D44BF5D" w14:textId="77777777" w:rsidR="00037770" w:rsidRDefault="00037770" w:rsidP="00037770">
      <w:pPr>
        <w:rPr>
          <w:rFonts w:eastAsia="DengXian"/>
          <w:sz w:val="18"/>
          <w:szCs w:val="18"/>
        </w:rPr>
      </w:pPr>
      <w:bookmarkStart w:id="1" w:name="_Hlk130910335"/>
      <w:r>
        <w:rPr>
          <w:rFonts w:eastAsia="DengXian"/>
          <w:sz w:val="18"/>
          <w:szCs w:val="18"/>
        </w:rPr>
        <w:t xml:space="preserve">Reaction conditions: </w:t>
      </w:r>
      <w:bookmarkStart w:id="2" w:name="_Hlk129631041"/>
      <w:r>
        <w:rPr>
          <w:rFonts w:eastAsia="DengXian"/>
          <w:sz w:val="18"/>
          <w:szCs w:val="18"/>
        </w:rPr>
        <w:t>Substituted pyrimidine</w:t>
      </w:r>
      <w:bookmarkEnd w:id="2"/>
      <w:r>
        <w:rPr>
          <w:rFonts w:eastAsia="DengXian"/>
          <w:sz w:val="18"/>
          <w:szCs w:val="18"/>
        </w:rPr>
        <w:t xml:space="preserve"> (0.53 mmol), </w:t>
      </w:r>
      <w:r>
        <w:rPr>
          <w:rFonts w:eastAsia="DengXian"/>
          <w:b/>
          <w:bCs/>
          <w:sz w:val="18"/>
          <w:szCs w:val="18"/>
        </w:rPr>
        <w:t>2a</w:t>
      </w:r>
      <w:r>
        <w:rPr>
          <w:rFonts w:eastAsia="DengXian"/>
          <w:sz w:val="18"/>
          <w:szCs w:val="18"/>
        </w:rPr>
        <w:t xml:space="preserve"> (1.6 mmol, 3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eq), Se (1.325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mmol, 2.5 eq), Cs</w:t>
      </w:r>
      <w:r>
        <w:rPr>
          <w:rFonts w:eastAsia="DengXian"/>
          <w:sz w:val="18"/>
          <w:szCs w:val="18"/>
          <w:vertAlign w:val="subscript"/>
        </w:rPr>
        <w:t>2</w:t>
      </w:r>
      <w:r>
        <w:rPr>
          <w:rFonts w:eastAsia="DengXian"/>
          <w:sz w:val="18"/>
          <w:szCs w:val="18"/>
        </w:rPr>
        <w:t>CO</w:t>
      </w:r>
      <w:r>
        <w:rPr>
          <w:rFonts w:eastAsia="DengXian"/>
          <w:sz w:val="18"/>
          <w:szCs w:val="18"/>
          <w:vertAlign w:val="subscript"/>
        </w:rPr>
        <w:t>3</w:t>
      </w:r>
      <w:r>
        <w:rPr>
          <w:rFonts w:eastAsia="DengXian"/>
          <w:sz w:val="18"/>
          <w:szCs w:val="18"/>
        </w:rPr>
        <w:t xml:space="preserve"> (1.6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mmol, 3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eq), solvent (1.5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mL) at 100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°C.</w:t>
      </w:r>
      <w:r>
        <w:rPr>
          <w:rFonts w:eastAsia="DengXian" w:hint="eastAsia"/>
          <w:sz w:val="18"/>
          <w:szCs w:val="18"/>
        </w:rPr>
        <w:t xml:space="preserve"> </w:t>
      </w:r>
      <w:r>
        <w:rPr>
          <w:rFonts w:eastAsia="DengXian"/>
          <w:sz w:val="18"/>
          <w:szCs w:val="18"/>
        </w:rPr>
        <w:t>Isolated yield based on substituted pyrimidine.</w:t>
      </w:r>
      <w:bookmarkEnd w:id="1"/>
    </w:p>
    <w:p w14:paraId="17CDCD2C" w14:textId="77777777" w:rsidR="00037770" w:rsidRPr="00E51682" w:rsidRDefault="00037770" w:rsidP="00D86D2B">
      <w:pPr>
        <w:rPr>
          <w:rFonts w:eastAsia="DengXian"/>
          <w:sz w:val="18"/>
          <w:szCs w:val="18"/>
        </w:rPr>
      </w:pPr>
    </w:p>
    <w:p w14:paraId="1A9E8659" w14:textId="628642AF" w:rsidR="00D86D2B" w:rsidRDefault="00D86D2B" w:rsidP="00D86D2B"/>
    <w:p w14:paraId="53B90C83" w14:textId="7D21EEBA" w:rsidR="00D86D2B" w:rsidRDefault="00D86D2B" w:rsidP="00D86D2B"/>
    <w:p w14:paraId="19D0606A" w14:textId="2154030F" w:rsidR="00D86D2B" w:rsidRDefault="00037770" w:rsidP="00D86D2B">
      <w:r>
        <w:rPr>
          <w:noProof/>
        </w:rPr>
        <w:object w:dxaOrig="1440" w:dyaOrig="1440" w14:anchorId="43748BC8">
          <v:shape id="_x0000_s1031" type="#_x0000_t75" style="position:absolute;margin-left:27.05pt;margin-top:-294.3pt;width:322.65pt;height:74.75pt;z-index:251660288;mso-wrap-distance-top:0;mso-wrap-distance-bottom:0;mso-width-relative:page;mso-height-relative:page">
            <v:imagedata r:id="rId10" o:title=""/>
            <w10:wrap type="topAndBottom"/>
          </v:shape>
          <o:OLEObject Type="Embed" ProgID="ChemDraw.Document.6.0" ShapeID="_x0000_s1031" DrawAspect="Content" ObjectID="_1750144089" r:id="rId11"/>
        </w:object>
      </w:r>
    </w:p>
    <w:p w14:paraId="2E7BDBA9" w14:textId="77777777" w:rsidR="00D86D2B" w:rsidRDefault="00D86D2B" w:rsidP="00D86D2B"/>
    <w:p w14:paraId="77E93775" w14:textId="77777777" w:rsidR="00D86D2B" w:rsidRDefault="00D86D2B" w:rsidP="00D86D2B"/>
    <w:p w14:paraId="582F7F0E" w14:textId="77777777" w:rsidR="00D86D2B" w:rsidRDefault="00D86D2B" w:rsidP="00D86D2B"/>
    <w:p w14:paraId="2C8B3AA3" w14:textId="77777777" w:rsidR="00D86D2B" w:rsidRDefault="00037770" w:rsidP="00D86D2B">
      <w:r>
        <w:rPr>
          <w:noProof/>
        </w:rPr>
        <w:object w:dxaOrig="1440" w:dyaOrig="1440" w14:anchorId="43748BC8">
          <v:shape id="_x0000_s1029" type="#_x0000_t75" style="position:absolute;margin-left:27.05pt;margin-top:-292.2pt;width:322.65pt;height:74.75pt;z-index:251659264;mso-wrap-distance-top:0;mso-wrap-distance-bottom:0;mso-width-relative:page;mso-height-relative:page">
            <v:imagedata r:id="rId10" o:title=""/>
            <w10:wrap type="topAndBottom"/>
          </v:shape>
          <o:OLEObject Type="Embed" ProgID="ChemDraw.Document.6.0" ShapeID="_x0000_s1029" DrawAspect="Content" ObjectID="_1750144090" r:id="rId12"/>
        </w:object>
      </w:r>
      <w:r w:rsidR="00D86D2B">
        <w:t xml:space="preserve">      </w:t>
      </w:r>
    </w:p>
    <w:p w14:paraId="2C06C9B1" w14:textId="567DA0B6" w:rsidR="00D86D2B" w:rsidRDefault="00D86D2B" w:rsidP="00D86D2B">
      <w:pPr>
        <w:rPr>
          <w:rFonts w:ascii="Times New Roman" w:hAnsi="Times New Roman" w:cs="Times New Roman"/>
          <w:sz w:val="20"/>
          <w:szCs w:val="20"/>
        </w:rPr>
      </w:pPr>
      <w:r w:rsidRPr="00E51682">
        <w:rPr>
          <w:rFonts w:ascii="Times New Roman" w:hAnsi="Times New Roman" w:cs="Times New Roman"/>
          <w:b/>
          <w:bCs/>
          <w:sz w:val="20"/>
          <w:szCs w:val="20"/>
        </w:rPr>
        <w:t>Scheme 4</w:t>
      </w:r>
      <w:r w:rsidRPr="00E51682">
        <w:rPr>
          <w:rFonts w:ascii="Times New Roman" w:hAnsi="Times New Roman" w:cs="Times New Roman"/>
          <w:sz w:val="20"/>
          <w:szCs w:val="20"/>
        </w:rPr>
        <w:t>. Gram-scale synthesis and application</w:t>
      </w:r>
    </w:p>
    <w:p w14:paraId="1F491D43" w14:textId="77777777" w:rsidR="00D86D2B" w:rsidRDefault="00D86D2B" w:rsidP="00D86D2B">
      <w:pPr>
        <w:ind w:firstLine="195"/>
        <w:jc w:val="center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0383AC9D" w14:textId="68A9A0E5" w:rsidR="00D86D2B" w:rsidRDefault="00D86D2B" w:rsidP="00D86D2B">
      <w:pPr>
        <w:ind w:firstLine="195"/>
        <w:rPr>
          <w:rFonts w:ascii="Times New Roman" w:eastAsia="DengXian" w:hAnsi="Times New Roman" w:cs="Times New Roman"/>
          <w:b/>
          <w:bCs/>
          <w:sz w:val="20"/>
          <w:szCs w:val="20"/>
        </w:rPr>
      </w:pPr>
      <w:r w:rsidRPr="00E51682">
        <w:rPr>
          <w:rFonts w:ascii="Times New Roman" w:hAnsi="Times New Roman" w:cs="Times New Roman"/>
          <w:sz w:val="20"/>
          <w:szCs w:val="20"/>
        </w:rPr>
        <w:object w:dxaOrig="8151" w:dyaOrig="4524" w14:anchorId="2040953A">
          <v:shape id="_x0000_i1030" type="#_x0000_t75" style="width:407.8pt;height:226.35pt" o:ole="">
            <v:imagedata r:id="rId13" o:title=""/>
          </v:shape>
          <o:OLEObject Type="Embed" ProgID="ChemDraw.Document.6.0" ShapeID="_x0000_i1030" DrawAspect="Content" ObjectID="_1750144086" r:id="rId14"/>
        </w:object>
      </w:r>
    </w:p>
    <w:p w14:paraId="25CA7FAD" w14:textId="77777777" w:rsidR="00D86D2B" w:rsidRDefault="00D86D2B" w:rsidP="00D86D2B">
      <w:pPr>
        <w:ind w:firstLine="195"/>
        <w:jc w:val="center"/>
        <w:rPr>
          <w:rFonts w:ascii="Times New Roman" w:eastAsia="DengXian" w:hAnsi="Times New Roman" w:cs="Times New Roman"/>
          <w:b/>
          <w:bCs/>
          <w:sz w:val="20"/>
          <w:szCs w:val="20"/>
        </w:rPr>
      </w:pPr>
    </w:p>
    <w:p w14:paraId="08A54701" w14:textId="7744DC7F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  <w:r>
        <w:rPr>
          <w:rFonts w:ascii="Times New Roman" w:eastAsia="DengXian" w:hAnsi="Times New Roman" w:cs="Times New Roman"/>
          <w:b/>
          <w:bCs/>
          <w:sz w:val="20"/>
          <w:szCs w:val="20"/>
        </w:rPr>
        <w:t xml:space="preserve"> </w:t>
      </w:r>
      <w:r w:rsidRPr="00E51682">
        <w:rPr>
          <w:rFonts w:ascii="Times New Roman" w:eastAsia="DengXian" w:hAnsi="Times New Roman" w:cs="Times New Roman"/>
          <w:b/>
          <w:bCs/>
          <w:sz w:val="20"/>
          <w:szCs w:val="20"/>
        </w:rPr>
        <w:t>Scheme 5.</w:t>
      </w:r>
      <w:r w:rsidRPr="00E51682">
        <w:rPr>
          <w:rFonts w:ascii="Times New Roman" w:eastAsia="DengXian" w:hAnsi="Times New Roman" w:cs="Times New Roman"/>
          <w:sz w:val="20"/>
          <w:szCs w:val="20"/>
        </w:rPr>
        <w:t xml:space="preserve"> Investigation of the reaction mechanism.</w:t>
      </w:r>
    </w:p>
    <w:p w14:paraId="27CBF564" w14:textId="5691BD8A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</w:p>
    <w:p w14:paraId="30214A86" w14:textId="15227F20" w:rsidR="00D86D2B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  <w:r w:rsidRPr="00E51682">
        <w:rPr>
          <w:rFonts w:ascii="Times New Roman" w:eastAsia="DengXian" w:hAnsi="Times New Roman" w:cs="Times New Roman"/>
          <w:sz w:val="20"/>
          <w:szCs w:val="20"/>
        </w:rPr>
        <w:object w:dxaOrig="6435" w:dyaOrig="5490" w14:anchorId="3E85267E">
          <v:shape id="_x0000_i1031" type="#_x0000_t75" style="width:322pt;height:274.75pt" o:ole="">
            <v:imagedata r:id="rId15" o:title=""/>
            <o:lock v:ext="edit" aspectratio="f"/>
          </v:shape>
          <o:OLEObject Type="Embed" ProgID="ChemDraw.Document.6.0" ShapeID="_x0000_i1031" DrawAspect="Content" ObjectID="_1750144087" r:id="rId16"/>
        </w:object>
      </w:r>
    </w:p>
    <w:p w14:paraId="7767E2D2" w14:textId="77777777" w:rsidR="00D86D2B" w:rsidRPr="00E51682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  <w:r w:rsidRPr="00E51682">
        <w:rPr>
          <w:rFonts w:ascii="Times New Roman" w:eastAsia="DengXian" w:hAnsi="Times New Roman" w:cs="Times New Roman"/>
          <w:b/>
          <w:bCs/>
          <w:sz w:val="20"/>
          <w:szCs w:val="20"/>
        </w:rPr>
        <w:t>Scheme 6.</w:t>
      </w:r>
      <w:r w:rsidRPr="00E51682">
        <w:rPr>
          <w:rFonts w:ascii="Times New Roman" w:eastAsia="DengXian" w:hAnsi="Times New Roman" w:cs="Times New Roman"/>
          <w:sz w:val="20"/>
          <w:szCs w:val="20"/>
        </w:rPr>
        <w:t xml:space="preserve"> Proposed mechanism for the reaction.</w:t>
      </w:r>
    </w:p>
    <w:p w14:paraId="28049159" w14:textId="77777777" w:rsidR="00D86D2B" w:rsidRPr="00E51682" w:rsidRDefault="00D86D2B" w:rsidP="00D86D2B">
      <w:pPr>
        <w:rPr>
          <w:rFonts w:ascii="Times New Roman" w:eastAsia="DengXian" w:hAnsi="Times New Roman" w:cs="Times New Roman"/>
          <w:sz w:val="20"/>
          <w:szCs w:val="20"/>
        </w:rPr>
      </w:pPr>
    </w:p>
    <w:p w14:paraId="1600E9B8" w14:textId="1B7450E9" w:rsidR="00D86D2B" w:rsidRDefault="00D86D2B" w:rsidP="00D86D2B"/>
    <w:sectPr w:rsidR="00D86D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D2B"/>
    <w:rsid w:val="00037770"/>
    <w:rsid w:val="006E225C"/>
    <w:rsid w:val="008A3324"/>
    <w:rsid w:val="0096107C"/>
    <w:rsid w:val="00996CDB"/>
    <w:rsid w:val="009B6A41"/>
    <w:rsid w:val="00BA546E"/>
    <w:rsid w:val="00BB2367"/>
    <w:rsid w:val="00D86D2B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620AB671"/>
  <w15:chartTrackingRefBased/>
  <w15:docId w15:val="{115E2C85-6F3D-4B1C-ABBC-C4E5A32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Legend">
    <w:name w:val="Els_Legend"/>
    <w:qFormat/>
    <w:rsid w:val="00D86D2B"/>
    <w:pPr>
      <w:spacing w:after="120" w:line="180" w:lineRule="exact"/>
    </w:pPr>
    <w:rPr>
      <w:rFonts w:ascii="Times New Roman" w:eastAsia="SimSun" w:hAnsi="Times New Roman" w:cs="Times New Roman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6.emf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126</Words>
  <Characters>720</Characters>
  <Application>Microsoft Office Word</Application>
  <DocSecurity>0</DocSecurity>
  <Lines>6</Lines>
  <Paragraphs>1</Paragraphs>
  <ScaleCrop>false</ScaleCrop>
  <Company>Springer Nature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5</cp:revision>
  <dcterms:created xsi:type="dcterms:W3CDTF">2023-07-06T04:11:00Z</dcterms:created>
  <dcterms:modified xsi:type="dcterms:W3CDTF">2023-07-06T04:51:00Z</dcterms:modified>
</cp:coreProperties>
</file>