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301DE" w14:textId="01BC30AA" w:rsidR="001330D2" w:rsidRPr="00723A72" w:rsidRDefault="001330D2" w:rsidP="00723A72">
      <w:pPr>
        <w:spacing w:after="120"/>
        <w:jc w:val="left"/>
        <w:rPr>
          <w:rFonts w:ascii="Calibri" w:hAnsi="Calibri" w:cs="Calibri"/>
          <w:b/>
          <w:color w:val="000000" w:themeColor="text1"/>
          <w:lang w:val="en-US"/>
        </w:rPr>
      </w:pPr>
      <w:r w:rsidRPr="00723A72">
        <w:rPr>
          <w:rFonts w:ascii="Calibri" w:hAnsi="Calibri" w:cs="Calibri"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723A72">
        <w:rPr>
          <w:rFonts w:ascii="Calibri" w:hAnsi="Calibri" w:cs="Calibri"/>
          <w:b/>
          <w:color w:val="000000" w:themeColor="text1"/>
          <w:lang w:val="en-US"/>
        </w:rPr>
        <w:t xml:space="preserve"> </w:t>
      </w:r>
    </w:p>
    <w:p w14:paraId="427B7964" w14:textId="77777777" w:rsidR="001330D2" w:rsidRPr="00723A72" w:rsidRDefault="001330D2" w:rsidP="00723A72">
      <w:pPr>
        <w:shd w:val="clear" w:color="auto" w:fill="FFFFFF"/>
        <w:spacing w:after="120" w:line="240" w:lineRule="auto"/>
        <w:jc w:val="left"/>
        <w:rPr>
          <w:rFonts w:asciiTheme="majorHAnsi" w:eastAsia="Times New Roman" w:hAnsiTheme="majorHAnsi" w:cstheme="majorHAnsi"/>
          <w:color w:val="000000" w:themeColor="text1"/>
        </w:rPr>
      </w:pPr>
      <w:r w:rsidRPr="00723A72">
        <w:rPr>
          <w:rFonts w:asciiTheme="majorHAnsi" w:hAnsiTheme="majorHAnsi" w:cstheme="majorHAnsi"/>
          <w:color w:val="000000" w:themeColor="text1"/>
        </w:rPr>
        <w:t xml:space="preserve">Lachat C et al. (2016) </w:t>
      </w:r>
      <w:r w:rsidRPr="00723A72">
        <w:rPr>
          <w:rFonts w:asciiTheme="majorHAnsi" w:hAnsiTheme="majorHAnsi" w:cstheme="majorHAnsi"/>
          <w:bCs/>
          <w:color w:val="000000" w:themeColor="text1"/>
        </w:rPr>
        <w:t xml:space="preserve">STrengthening the Reporting of OBservational studies in Epidemiology – Nutritional Epidemiology (STROBE-nut): an extension of the STROBE statement. Plos Medicine 13(6) </w:t>
      </w:r>
      <w:hyperlink r:id="rId7" w:history="1">
        <w:r w:rsidRPr="00723A72">
          <w:rPr>
            <w:rFonts w:asciiTheme="majorHAnsi" w:eastAsia="Times New Roman" w:hAnsiTheme="majorHAnsi" w:cstheme="majorHAnsi"/>
            <w:color w:val="000000" w:themeColor="text1"/>
          </w:rPr>
          <w:t>http://dx.doi.org/10.1371/journal.pmed.1002036</w:t>
        </w:r>
      </w:hyperlink>
      <w:r w:rsidRPr="00723A72">
        <w:rPr>
          <w:rFonts w:asciiTheme="majorHAnsi" w:eastAsia="Times New Roman" w:hAnsiTheme="majorHAnsi" w:cstheme="majorHAnsi"/>
          <w:color w:val="000000" w:themeColor="text1"/>
        </w:rPr>
        <w:t xml:space="preserve"> </w:t>
      </w:r>
      <w:hyperlink r:id="rId8" w:history="1">
        <w:r w:rsidRPr="00723A72">
          <w:rPr>
            <w:rStyle w:val="a7"/>
            <w:rFonts w:asciiTheme="majorHAnsi" w:eastAsia="Times New Roman" w:hAnsiTheme="majorHAnsi" w:cstheme="majorHAnsi"/>
          </w:rPr>
          <w:t>pdf</w:t>
        </w:r>
      </w:hyperlink>
      <w:r w:rsidRPr="00723A72">
        <w:rPr>
          <w:rFonts w:asciiTheme="majorHAnsi" w:eastAsia="Times New Roman" w:hAnsiTheme="majorHAnsi" w:cstheme="majorHAnsi"/>
          <w:color w:val="000000" w:themeColor="text1"/>
        </w:rPr>
        <w:t xml:space="preserve"> or </w:t>
      </w:r>
      <w:r w:rsidR="00AA7B9E">
        <w:fldChar w:fldCharType="begin"/>
      </w:r>
      <w:r w:rsidR="00AA7B9E">
        <w:instrText xml:space="preserve"> HYPERLINK "http://journals.plos.org/plosmedicine/article?id=10.1371/journal.pmed.1002036" </w:instrText>
      </w:r>
      <w:r w:rsidR="00AA7B9E">
        <w:fldChar w:fldCharType="separate"/>
      </w:r>
      <w:r w:rsidRPr="00723A72">
        <w:rPr>
          <w:rStyle w:val="a7"/>
          <w:rFonts w:asciiTheme="majorHAnsi" w:eastAsia="Times New Roman" w:hAnsiTheme="majorHAnsi" w:cstheme="majorHAnsi"/>
        </w:rPr>
        <w:t>online</w:t>
      </w:r>
      <w:r w:rsidR="00AA7B9E">
        <w:rPr>
          <w:rStyle w:val="a7"/>
          <w:rFonts w:asciiTheme="majorHAnsi" w:eastAsia="Times New Roman" w:hAnsiTheme="majorHAnsi" w:cstheme="majorHAnsi"/>
        </w:rPr>
        <w:fldChar w:fldCharType="end"/>
      </w:r>
      <w:r w:rsidRPr="00723A72">
        <w:rPr>
          <w:rFonts w:asciiTheme="majorHAnsi" w:eastAsia="Times New Roman" w:hAnsiTheme="majorHAnsi" w:cstheme="majorHAnsi"/>
          <w:color w:val="000000" w:themeColor="text1"/>
        </w:rPr>
        <w:t xml:space="preserve"> version.</w:t>
      </w:r>
    </w:p>
    <w:p w14:paraId="15ECBFB5" w14:textId="77777777" w:rsidR="001330D2" w:rsidRPr="006754BE" w:rsidRDefault="001330D2" w:rsidP="00723A72">
      <w:pPr>
        <w:jc w:val="left"/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358"/>
        <w:gridCol w:w="777"/>
        <w:gridCol w:w="4018"/>
        <w:gridCol w:w="3797"/>
        <w:gridCol w:w="3226"/>
      </w:tblGrid>
      <w:tr w:rsidR="00136F0B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8D15D3" w:rsidRDefault="004C08C0" w:rsidP="008D15D3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sz w:val="20"/>
                <w:szCs w:val="20"/>
                <w:lang w:val="en-US"/>
              </w:rPr>
            </w:pPr>
            <w:r w:rsidRPr="008D15D3">
              <w:rPr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8D15D3">
              <w:rPr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8D15D3">
              <w:rPr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136F0B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557BCAA3" w:rsidR="005473B6" w:rsidRPr="008D15D3" w:rsidRDefault="004522AB" w:rsidP="008D15D3">
            <w:pPr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lang w:val="en-US"/>
              </w:rPr>
              <w:t>Title</w:t>
            </w:r>
            <w:r w:rsidR="002B6E31">
              <w:rPr>
                <w:rFonts w:eastAsia="Times New Roman"/>
                <w:lang w:val="en-US"/>
              </w:rPr>
              <w:t xml:space="preserve"> p.1</w:t>
            </w:r>
            <w:r>
              <w:rPr>
                <w:rFonts w:eastAsia="Times New Roman"/>
                <w:lang w:val="en-US"/>
              </w:rPr>
              <w:t>;</w:t>
            </w:r>
            <w:r w:rsidR="00DB5691" w:rsidRPr="008D15D3">
              <w:rPr>
                <w:rFonts w:eastAsia="Times New Roman"/>
                <w:lang w:val="en-US"/>
              </w:rPr>
              <w:t xml:space="preserve"> </w:t>
            </w:r>
            <w:r>
              <w:rPr>
                <w:rFonts w:eastAsia="Times New Roman"/>
                <w:lang w:val="en-US"/>
              </w:rPr>
              <w:t>A</w:t>
            </w:r>
            <w:r w:rsidR="00DB5691" w:rsidRPr="008D15D3">
              <w:rPr>
                <w:rFonts w:eastAsia="Times New Roman"/>
                <w:lang w:val="en-US"/>
              </w:rPr>
              <w:t>bstract</w:t>
            </w:r>
            <w:r w:rsidR="002B6E31">
              <w:rPr>
                <w:rFonts w:eastAsia="Times New Roman"/>
                <w:lang w:val="en-US"/>
              </w:rPr>
              <w:t xml:space="preserve"> p.2-3</w:t>
            </w:r>
          </w:p>
        </w:tc>
      </w:tr>
      <w:tr w:rsidR="00136F0B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8D15D3" w:rsidRDefault="005473B6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136F0B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1B75ECD8" w:rsidR="005473B6" w:rsidRPr="008D15D3" w:rsidRDefault="006269AF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8D15D3">
              <w:rPr>
                <w:color w:val="000000"/>
                <w:lang w:val="en-US"/>
              </w:rPr>
              <w:t>Background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4</w:t>
            </w:r>
            <w:r w:rsidR="002B6E31">
              <w:rPr>
                <w:color w:val="000000"/>
                <w:lang w:val="en-US"/>
              </w:rPr>
              <w:t>-</w:t>
            </w:r>
            <w:r w:rsidR="005B1216">
              <w:rPr>
                <w:color w:val="000000"/>
                <w:lang w:val="en-US"/>
              </w:rPr>
              <w:t>5</w:t>
            </w:r>
          </w:p>
        </w:tc>
      </w:tr>
      <w:tr w:rsidR="00136F0B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296DDA45" w:rsidR="005473B6" w:rsidRPr="008D15D3" w:rsidRDefault="006269AF" w:rsidP="004522A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8D15D3">
              <w:rPr>
                <w:color w:val="000000"/>
                <w:lang w:val="en-US"/>
              </w:rPr>
              <w:t>Background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4</w:t>
            </w:r>
            <w:r w:rsidR="002B6E31">
              <w:rPr>
                <w:color w:val="000000"/>
                <w:lang w:val="en-US"/>
              </w:rPr>
              <w:t>-</w:t>
            </w:r>
            <w:r w:rsidR="005B1216">
              <w:rPr>
                <w:color w:val="000000"/>
                <w:lang w:val="en-US"/>
              </w:rPr>
              <w:t>5</w:t>
            </w:r>
          </w:p>
        </w:tc>
      </w:tr>
      <w:tr w:rsidR="00136F0B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8D15D3" w:rsidRDefault="005473B6" w:rsidP="008D15D3">
            <w:pPr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136F0B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18EE37C9" w:rsidR="005473B6" w:rsidRPr="008D15D3" w:rsidRDefault="006269AF" w:rsidP="004522AB">
            <w:pPr>
              <w:spacing w:line="276" w:lineRule="auto"/>
              <w:jc w:val="left"/>
              <w:rPr>
                <w:color w:val="000000"/>
                <w:lang w:val="en-US"/>
              </w:rPr>
            </w:pPr>
            <w:r w:rsidRPr="008D15D3">
              <w:rPr>
                <w:color w:val="000000"/>
                <w:lang w:val="en-US"/>
              </w:rPr>
              <w:t>Methods (</w:t>
            </w:r>
            <w:r w:rsidR="005B1216">
              <w:rPr>
                <w:color w:val="000000"/>
                <w:lang w:val="en-US"/>
              </w:rPr>
              <w:t>d</w:t>
            </w:r>
            <w:r w:rsidR="005B1216" w:rsidRPr="005B1216">
              <w:rPr>
                <w:color w:val="000000"/>
                <w:lang w:val="en-US"/>
              </w:rPr>
              <w:t>ata source and study population</w:t>
            </w:r>
            <w:r w:rsidRPr="008D15D3"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5</w:t>
            </w:r>
            <w:r w:rsidR="002B6E31">
              <w:rPr>
                <w:color w:val="000000"/>
                <w:lang w:val="en-US"/>
              </w:rPr>
              <w:t>-</w:t>
            </w:r>
            <w:r w:rsidR="005B1216">
              <w:rPr>
                <w:color w:val="000000"/>
                <w:lang w:val="en-US"/>
              </w:rPr>
              <w:t>6</w:t>
            </w:r>
          </w:p>
        </w:tc>
      </w:tr>
      <w:tr w:rsidR="00136F0B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76FDFA00" w:rsidR="005473B6" w:rsidRPr="008D15D3" w:rsidRDefault="006269AF" w:rsidP="004522AB">
            <w:pPr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8D15D3">
              <w:rPr>
                <w:rFonts w:eastAsia="Times New Roman"/>
                <w:color w:val="000000"/>
                <w:lang w:val="en-US"/>
              </w:rPr>
              <w:t>Methods (</w:t>
            </w:r>
            <w:r w:rsidR="005B1216">
              <w:rPr>
                <w:color w:val="000000"/>
                <w:lang w:val="en-US"/>
              </w:rPr>
              <w:t>d</w:t>
            </w:r>
            <w:r w:rsidR="005B1216" w:rsidRPr="005B1216">
              <w:rPr>
                <w:color w:val="000000"/>
                <w:lang w:val="en-US"/>
              </w:rPr>
              <w:t>ata source and study population</w:t>
            </w:r>
            <w:r w:rsidRPr="008D15D3">
              <w:rPr>
                <w:rFonts w:eastAsia="Times New Roman"/>
                <w:color w:val="000000"/>
                <w:lang w:val="en-US"/>
              </w:rPr>
              <w:t>)</w:t>
            </w:r>
            <w:r w:rsidR="002B6E31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2B6E31">
              <w:rPr>
                <w:color w:val="000000"/>
                <w:lang w:val="en-US"/>
              </w:rPr>
              <w:t>p.</w:t>
            </w:r>
            <w:r w:rsidR="005B1216">
              <w:rPr>
                <w:color w:val="000000"/>
                <w:lang w:val="en-US"/>
              </w:rPr>
              <w:t>5</w:t>
            </w:r>
            <w:r w:rsidR="002B6E31">
              <w:rPr>
                <w:color w:val="000000"/>
                <w:lang w:val="en-US"/>
              </w:rPr>
              <w:t>-</w:t>
            </w:r>
            <w:r w:rsidR="005B1216">
              <w:rPr>
                <w:color w:val="000000"/>
                <w:lang w:val="en-US"/>
              </w:rPr>
              <w:t>6</w:t>
            </w:r>
          </w:p>
        </w:tc>
      </w:tr>
      <w:tr w:rsidR="00136F0B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4E173143" w:rsidR="005473B6" w:rsidRPr="008D15D3" w:rsidRDefault="004522AB" w:rsidP="004522AB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 w:rsidR="006269AF" w:rsidRPr="008D15D3">
              <w:rPr>
                <w:color w:val="000000"/>
                <w:lang w:val="en-US"/>
              </w:rPr>
              <w:t xml:space="preserve">ethods </w:t>
            </w:r>
            <w:r>
              <w:rPr>
                <w:color w:val="000000"/>
                <w:lang w:val="en-US"/>
              </w:rPr>
              <w:t>(</w:t>
            </w:r>
            <w:r w:rsidR="005B1216">
              <w:rPr>
                <w:color w:val="000000"/>
                <w:lang w:val="en-US"/>
              </w:rPr>
              <w:t>d</w:t>
            </w:r>
            <w:r w:rsidR="005B1216" w:rsidRPr="005B1216">
              <w:rPr>
                <w:color w:val="000000"/>
                <w:lang w:val="en-US"/>
              </w:rPr>
              <w:t>ata source and study population</w:t>
            </w:r>
            <w:r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5</w:t>
            </w:r>
            <w:r w:rsidR="002B6E31">
              <w:rPr>
                <w:color w:val="000000"/>
                <w:lang w:val="en-US"/>
              </w:rPr>
              <w:t>-</w:t>
            </w:r>
            <w:r w:rsidR="005B1216">
              <w:rPr>
                <w:color w:val="000000"/>
                <w:lang w:val="en-US"/>
              </w:rPr>
              <w:t>6</w:t>
            </w:r>
          </w:p>
        </w:tc>
      </w:tr>
      <w:tr w:rsidR="00136F0B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5AAE6EA6" w:rsidR="005473B6" w:rsidRPr="008D15D3" w:rsidRDefault="008D15D3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Methods (</w:t>
            </w:r>
            <w:r w:rsidR="005B1216" w:rsidRPr="006754BE">
              <w:rPr>
                <w:color w:val="000000"/>
                <w:lang w:val="en-US"/>
              </w:rPr>
              <w:t>dietary assessment</w:t>
            </w:r>
            <w:r w:rsidR="006269AF" w:rsidRPr="008D15D3">
              <w:rPr>
                <w:color w:val="000000"/>
                <w:lang w:val="en-US"/>
              </w:rPr>
              <w:t>,</w:t>
            </w:r>
            <w:r w:rsidR="005B1216">
              <w:rPr>
                <w:color w:val="000000"/>
                <w:lang w:val="en-US"/>
              </w:rPr>
              <w:t xml:space="preserve"> </w:t>
            </w:r>
            <w:r w:rsidR="005B1216" w:rsidRPr="008D15D3">
              <w:rPr>
                <w:color w:val="000000"/>
                <w:lang w:val="en-US"/>
              </w:rPr>
              <w:t>frequency of home</w:t>
            </w:r>
            <w:r w:rsidR="005B1216">
              <w:rPr>
                <w:color w:val="000000"/>
                <w:lang w:val="en-US"/>
              </w:rPr>
              <w:t>-</w:t>
            </w:r>
            <w:r w:rsidR="005B1216" w:rsidRPr="008D15D3">
              <w:rPr>
                <w:color w:val="000000"/>
                <w:lang w:val="en-US"/>
              </w:rPr>
              <w:t>cooked meals</w:t>
            </w:r>
            <w:r w:rsidR="005B1216">
              <w:rPr>
                <w:color w:val="000000"/>
                <w:lang w:val="en-US"/>
              </w:rPr>
              <w:t>,</w:t>
            </w:r>
            <w:r w:rsidR="005B1216" w:rsidRPr="005B1216">
              <w:rPr>
                <w:color w:val="000000"/>
                <w:lang w:val="en-US"/>
              </w:rPr>
              <w:t xml:space="preserve"> 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136F0B">
              <w:rPr>
                <w:color w:val="000000"/>
                <w:lang w:val="en-US"/>
              </w:rPr>
              <w:t>etermination of inadequate nutrient intake</w:t>
            </w:r>
            <w:r w:rsidR="005B1216">
              <w:rPr>
                <w:color w:val="000000"/>
                <w:lang w:val="en-US"/>
              </w:rPr>
              <w:t>,</w:t>
            </w:r>
            <w:r w:rsidR="006269AF" w:rsidRPr="008D15D3">
              <w:rPr>
                <w:color w:val="000000"/>
                <w:lang w:val="en-US"/>
              </w:rPr>
              <w:t xml:space="preserve"> </w:t>
            </w:r>
            <w:r w:rsidR="00136F0B">
              <w:rPr>
                <w:color w:val="000000"/>
                <w:lang w:val="en-US"/>
              </w:rPr>
              <w:t>o</w:t>
            </w:r>
            <w:r w:rsidR="00136F0B" w:rsidRPr="00136F0B">
              <w:rPr>
                <w:color w:val="000000"/>
                <w:lang w:val="en-US"/>
              </w:rPr>
              <w:t>ther variables</w:t>
            </w:r>
            <w:r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6</w:t>
            </w:r>
            <w:r w:rsidR="002B6E31">
              <w:rPr>
                <w:color w:val="000000"/>
                <w:lang w:val="en-US"/>
              </w:rPr>
              <w:t>-9</w:t>
            </w:r>
          </w:p>
        </w:tc>
      </w:tr>
      <w:tr w:rsidR="00136F0B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</w:t>
            </w:r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>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0F8361A6" w:rsidR="005473B6" w:rsidRPr="008D15D3" w:rsidRDefault="008D15D3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Methods (</w:t>
            </w:r>
            <w:r w:rsidR="005B1216" w:rsidRPr="006754BE">
              <w:rPr>
                <w:color w:val="000000"/>
                <w:lang w:val="en-US"/>
              </w:rPr>
              <w:t>dietary assessment</w:t>
            </w:r>
            <w:r w:rsidR="005B1216">
              <w:rPr>
                <w:color w:val="000000"/>
                <w:lang w:val="en-US"/>
              </w:rPr>
              <w:t xml:space="preserve">, </w:t>
            </w:r>
            <w:r w:rsidRPr="008D15D3">
              <w:rPr>
                <w:color w:val="000000"/>
                <w:lang w:val="en-US"/>
              </w:rPr>
              <w:t>frequency of home</w:t>
            </w:r>
            <w:r w:rsidR="005B1216">
              <w:rPr>
                <w:color w:val="000000"/>
                <w:lang w:val="en-US"/>
              </w:rPr>
              <w:t>-</w:t>
            </w:r>
            <w:r w:rsidRPr="008D15D3">
              <w:rPr>
                <w:color w:val="000000"/>
                <w:lang w:val="en-US"/>
              </w:rPr>
              <w:t xml:space="preserve">cooked meals, 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136F0B">
              <w:rPr>
                <w:color w:val="000000"/>
                <w:lang w:val="en-US"/>
              </w:rPr>
              <w:t>etermination of inadequate nutrient intake</w:t>
            </w:r>
            <w:r w:rsidRPr="008D15D3">
              <w:rPr>
                <w:color w:val="000000"/>
                <w:lang w:val="en-US"/>
              </w:rPr>
              <w:t xml:space="preserve">, </w:t>
            </w:r>
            <w:r w:rsidR="00136F0B">
              <w:rPr>
                <w:color w:val="000000"/>
                <w:lang w:val="en-US"/>
              </w:rPr>
              <w:t>o</w:t>
            </w:r>
            <w:r w:rsidR="00136F0B" w:rsidRPr="00136F0B">
              <w:rPr>
                <w:color w:val="000000"/>
                <w:lang w:val="en-US"/>
              </w:rPr>
              <w:t>ther variables</w:t>
            </w:r>
            <w:r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6</w:t>
            </w:r>
            <w:r w:rsidR="002B6E31">
              <w:rPr>
                <w:color w:val="000000"/>
                <w:lang w:val="en-US"/>
              </w:rPr>
              <w:t>-9</w:t>
            </w:r>
          </w:p>
        </w:tc>
      </w:tr>
      <w:tr w:rsidR="00136F0B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</w:t>
            </w:r>
            <w:r w:rsidRPr="00312400">
              <w:rPr>
                <w:color w:val="000000"/>
                <w:lang w:val="en-US"/>
              </w:rPr>
              <w:lastRenderedPageBreak/>
              <w:t>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1AE5521C" w:rsidR="005473B6" w:rsidRPr="008D15D3" w:rsidRDefault="00B36C3E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Methods (</w:t>
            </w:r>
            <w:r w:rsidR="00136F0B">
              <w:rPr>
                <w:color w:val="000000"/>
                <w:lang w:val="en-US"/>
              </w:rPr>
              <w:t>d</w:t>
            </w:r>
            <w:r w:rsidR="005B1216" w:rsidRPr="005B1216">
              <w:rPr>
                <w:color w:val="000000"/>
                <w:lang w:val="en-US"/>
              </w:rPr>
              <w:t>ietary assessment</w:t>
            </w:r>
            <w:r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</w:t>
            </w:r>
            <w:r w:rsidR="005B1216">
              <w:rPr>
                <w:color w:val="000000"/>
                <w:lang w:val="en-US"/>
              </w:rPr>
              <w:t>6</w:t>
            </w:r>
            <w:r w:rsidR="002B6E31">
              <w:rPr>
                <w:color w:val="000000"/>
                <w:lang w:val="en-US"/>
              </w:rPr>
              <w:t>-7</w:t>
            </w:r>
          </w:p>
        </w:tc>
      </w:tr>
      <w:tr w:rsidR="00136F0B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7D3FE1ED" w:rsidR="005473B6" w:rsidRPr="008D15D3" w:rsidRDefault="00B36C3E" w:rsidP="004522AB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Methods (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5B1216">
              <w:rPr>
                <w:color w:val="000000"/>
                <w:lang w:val="en-US"/>
              </w:rPr>
              <w:t>ata source and study population</w:t>
            </w:r>
            <w:r>
              <w:rPr>
                <w:color w:val="000000"/>
                <w:sz w:val="22"/>
                <w:szCs w:val="22"/>
                <w:lang w:val="en-US"/>
              </w:rPr>
              <w:t>)</w:t>
            </w:r>
            <w:r w:rsidR="002B6E31">
              <w:rPr>
                <w:color w:val="000000"/>
                <w:sz w:val="22"/>
                <w:szCs w:val="22"/>
                <w:lang w:val="en-US"/>
              </w:rPr>
              <w:t xml:space="preserve"> p.</w:t>
            </w:r>
            <w:r w:rsidR="00136F0B">
              <w:rPr>
                <w:color w:val="000000"/>
                <w:sz w:val="22"/>
                <w:szCs w:val="22"/>
                <w:lang w:val="en-US"/>
              </w:rPr>
              <w:t>5</w:t>
            </w:r>
            <w:r w:rsidR="002B6E31">
              <w:rPr>
                <w:color w:val="000000"/>
                <w:sz w:val="22"/>
                <w:szCs w:val="22"/>
                <w:lang w:val="en-US"/>
              </w:rPr>
              <w:t>-</w:t>
            </w:r>
            <w:r w:rsidR="00136F0B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136F0B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65F7CDDC" w:rsidR="005473B6" w:rsidRPr="008D15D3" w:rsidRDefault="00637C1D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Methods (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5B1216">
              <w:rPr>
                <w:color w:val="000000"/>
                <w:lang w:val="en-US"/>
              </w:rPr>
              <w:t>ata source and study population</w:t>
            </w:r>
            <w:r w:rsidR="00136F0B">
              <w:rPr>
                <w:color w:val="000000"/>
                <w:lang w:val="en-US"/>
              </w:rPr>
              <w:t>, d</w:t>
            </w:r>
            <w:r w:rsidR="00136F0B" w:rsidRPr="00136F0B">
              <w:rPr>
                <w:rFonts w:eastAsia="Times New Roman"/>
                <w:color w:val="000000"/>
                <w:lang w:val="en-US"/>
              </w:rPr>
              <w:t>ietary assessment</w:t>
            </w:r>
            <w:r>
              <w:rPr>
                <w:rFonts w:eastAsia="Times New Roman"/>
                <w:color w:val="000000"/>
                <w:lang w:val="en-US"/>
              </w:rPr>
              <w:t>,</w:t>
            </w:r>
            <w:r>
              <w:rPr>
                <w:color w:val="000000"/>
                <w:lang w:val="en-US"/>
              </w:rPr>
              <w:t xml:space="preserve"> 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136F0B">
              <w:rPr>
                <w:color w:val="000000"/>
                <w:lang w:val="en-US"/>
              </w:rPr>
              <w:t>etermination of inadequate nutrient intake</w:t>
            </w:r>
            <w:r w:rsidR="00136F0B"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 5-</w:t>
            </w:r>
            <w:r w:rsidR="00136F0B">
              <w:rPr>
                <w:color w:val="000000"/>
                <w:lang w:val="en-US"/>
              </w:rPr>
              <w:t>9</w:t>
            </w:r>
          </w:p>
        </w:tc>
      </w:tr>
      <w:tr w:rsidR="00136F0B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Case-control study—If applicable, explain how matching of cases and </w:t>
            </w:r>
            <w:r w:rsidRPr="006754BE">
              <w:rPr>
                <w:color w:val="000000"/>
                <w:lang w:val="en-US"/>
              </w:rPr>
              <w:lastRenderedPageBreak/>
              <w:t>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3C611044" w:rsidR="005473B6" w:rsidRPr="008D15D3" w:rsidRDefault="00637C1D" w:rsidP="008D15D3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color w:val="000000"/>
                <w:lang w:val="en-US"/>
              </w:rPr>
              <w:t>Methods (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136F0B">
              <w:rPr>
                <w:rFonts w:eastAsia="Times New Roman"/>
                <w:color w:val="000000"/>
                <w:lang w:val="en-US"/>
              </w:rPr>
              <w:t>ietary assessment</w:t>
            </w:r>
            <w:r>
              <w:rPr>
                <w:rFonts w:eastAsia="Times New Roman"/>
                <w:color w:val="000000"/>
                <w:lang w:val="en-US"/>
              </w:rPr>
              <w:t xml:space="preserve">, </w:t>
            </w:r>
            <w:r>
              <w:rPr>
                <w:color w:val="000000"/>
                <w:lang w:val="en-US"/>
              </w:rPr>
              <w:t>statistical analysis</w:t>
            </w:r>
            <w:r>
              <w:rPr>
                <w:rFonts w:eastAsia="Times New Roman"/>
                <w:color w:val="000000"/>
                <w:lang w:val="en-US"/>
              </w:rPr>
              <w:t>)</w:t>
            </w:r>
            <w:r w:rsidR="002B6E31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2B6E31">
              <w:rPr>
                <w:color w:val="000000"/>
                <w:lang w:val="en-US"/>
              </w:rPr>
              <w:t xml:space="preserve">p. </w:t>
            </w:r>
            <w:r w:rsidR="00136F0B">
              <w:rPr>
                <w:color w:val="000000"/>
                <w:lang w:val="en-US"/>
              </w:rPr>
              <w:t>6</w:t>
            </w:r>
            <w:r w:rsidR="002B6E31">
              <w:rPr>
                <w:color w:val="000000"/>
                <w:lang w:val="en-US"/>
              </w:rPr>
              <w:t>-</w:t>
            </w:r>
            <w:r w:rsidR="00136F0B">
              <w:rPr>
                <w:color w:val="000000"/>
                <w:lang w:val="en-US"/>
              </w:rPr>
              <w:t>7</w:t>
            </w:r>
            <w:r w:rsidR="002B6E31">
              <w:rPr>
                <w:color w:val="000000"/>
                <w:lang w:val="en-US"/>
              </w:rPr>
              <w:t>, 9-10</w:t>
            </w:r>
            <w:r w:rsidR="00136F0B">
              <w:rPr>
                <w:color w:val="000000"/>
                <w:lang w:val="en-US"/>
              </w:rPr>
              <w:t>, Discussion p.16</w:t>
            </w:r>
          </w:p>
        </w:tc>
      </w:tr>
      <w:tr w:rsidR="00136F0B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8D15D3" w:rsidRDefault="005473B6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136F0B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450AC166" w:rsidR="005473B6" w:rsidRPr="008D15D3" w:rsidRDefault="00637C1D" w:rsidP="002B6E31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Methods (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5B1216">
              <w:rPr>
                <w:color w:val="000000"/>
                <w:lang w:val="en-US"/>
              </w:rPr>
              <w:t>ata source and study population</w:t>
            </w:r>
            <w:r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p. </w:t>
            </w:r>
            <w:r w:rsidR="00136F0B">
              <w:rPr>
                <w:color w:val="000000"/>
                <w:lang w:val="en-US"/>
              </w:rPr>
              <w:t>5</w:t>
            </w:r>
            <w:r w:rsidR="002B6E31">
              <w:rPr>
                <w:color w:val="000000"/>
                <w:lang w:val="en-US"/>
              </w:rPr>
              <w:t>-</w:t>
            </w:r>
            <w:r w:rsidR="00136F0B">
              <w:rPr>
                <w:color w:val="000000"/>
                <w:lang w:val="en-US"/>
              </w:rPr>
              <w:t>6</w:t>
            </w:r>
          </w:p>
        </w:tc>
      </w:tr>
      <w:tr w:rsidR="00136F0B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(b) Indicate the number of participants with missing data for each variable of </w:t>
            </w:r>
            <w:r w:rsidRPr="006754BE">
              <w:rPr>
                <w:color w:val="000000"/>
                <w:lang w:val="en-US"/>
              </w:rPr>
              <w:lastRenderedPageBreak/>
              <w:t>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1380A8F3" w:rsidR="005473B6" w:rsidRPr="008D15D3" w:rsidRDefault="00637C1D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Methods (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5B1216">
              <w:rPr>
                <w:color w:val="000000"/>
                <w:lang w:val="en-US"/>
              </w:rPr>
              <w:t>ata source and study population</w:t>
            </w:r>
            <w:r>
              <w:rPr>
                <w:color w:val="000000"/>
                <w:lang w:val="en-US"/>
              </w:rPr>
              <w:t xml:space="preserve">, 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6754BE">
              <w:rPr>
                <w:color w:val="000000"/>
                <w:lang w:val="en-US"/>
              </w:rPr>
              <w:t>ietary</w:t>
            </w:r>
            <w:r w:rsidR="00136F0B">
              <w:rPr>
                <w:color w:val="000000"/>
                <w:lang w:val="en-US"/>
              </w:rPr>
              <w:t xml:space="preserve"> </w:t>
            </w:r>
            <w:r w:rsidR="00136F0B" w:rsidRPr="006754BE">
              <w:rPr>
                <w:color w:val="000000"/>
                <w:lang w:val="en-US"/>
              </w:rPr>
              <w:t>assessment</w:t>
            </w:r>
            <w:r w:rsidR="00136F0B" w:rsidRPr="008D15D3">
              <w:rPr>
                <w:color w:val="000000"/>
                <w:lang w:val="en-US"/>
              </w:rPr>
              <w:t>,</w:t>
            </w:r>
            <w:r w:rsidR="00136F0B">
              <w:rPr>
                <w:color w:val="000000"/>
                <w:lang w:val="en-US"/>
              </w:rPr>
              <w:t xml:space="preserve"> </w:t>
            </w:r>
            <w:r w:rsidR="00136F0B" w:rsidRPr="008D15D3">
              <w:rPr>
                <w:color w:val="000000"/>
                <w:lang w:val="en-US"/>
              </w:rPr>
              <w:t>frequency of home</w:t>
            </w:r>
            <w:r w:rsidR="00136F0B">
              <w:rPr>
                <w:color w:val="000000"/>
                <w:lang w:val="en-US"/>
              </w:rPr>
              <w:t>-</w:t>
            </w:r>
            <w:r w:rsidR="00136F0B" w:rsidRPr="008D15D3">
              <w:rPr>
                <w:color w:val="000000"/>
                <w:lang w:val="en-US"/>
              </w:rPr>
              <w:t>cooked meals</w:t>
            </w:r>
            <w:r w:rsidR="00136F0B">
              <w:rPr>
                <w:color w:val="000000"/>
                <w:lang w:val="en-US"/>
              </w:rPr>
              <w:t>,</w:t>
            </w:r>
            <w:r w:rsidR="00136F0B" w:rsidRPr="005B1216">
              <w:rPr>
                <w:color w:val="000000"/>
                <w:lang w:val="en-US"/>
              </w:rPr>
              <w:t xml:space="preserve"> </w:t>
            </w:r>
            <w:r w:rsidR="00136F0B">
              <w:rPr>
                <w:color w:val="000000"/>
                <w:lang w:val="en-US"/>
              </w:rPr>
              <w:t>d</w:t>
            </w:r>
            <w:r w:rsidR="00136F0B" w:rsidRPr="00136F0B">
              <w:rPr>
                <w:color w:val="000000"/>
                <w:lang w:val="en-US"/>
              </w:rPr>
              <w:t>etermination of inadequate nutrient intake</w:t>
            </w:r>
            <w:r w:rsidR="00136F0B">
              <w:rPr>
                <w:color w:val="000000"/>
                <w:lang w:val="en-US"/>
              </w:rPr>
              <w:t>,</w:t>
            </w:r>
            <w:r w:rsidR="00136F0B" w:rsidRPr="008D15D3">
              <w:rPr>
                <w:color w:val="000000"/>
                <w:lang w:val="en-US"/>
              </w:rPr>
              <w:t xml:space="preserve"> </w:t>
            </w:r>
            <w:r w:rsidR="00136F0B">
              <w:rPr>
                <w:color w:val="000000"/>
                <w:lang w:val="en-US"/>
              </w:rPr>
              <w:t>o</w:t>
            </w:r>
            <w:r w:rsidR="00136F0B" w:rsidRPr="00136F0B">
              <w:rPr>
                <w:color w:val="000000"/>
                <w:lang w:val="en-US"/>
              </w:rPr>
              <w:t>ther variables</w:t>
            </w:r>
            <w:r w:rsidR="00136F0B">
              <w:rPr>
                <w:color w:val="000000"/>
                <w:lang w:val="en-US"/>
              </w:rPr>
              <w:t>, statistical analysis</w:t>
            </w:r>
            <w:r w:rsidR="009146E3">
              <w:rPr>
                <w:color w:val="000000"/>
                <w:lang w:val="en-US"/>
              </w:rPr>
              <w:t>)</w:t>
            </w:r>
            <w:r w:rsidR="002B6E31">
              <w:rPr>
                <w:color w:val="000000"/>
                <w:lang w:val="en-US"/>
              </w:rPr>
              <w:t xml:space="preserve"> </w:t>
            </w:r>
            <w:r w:rsidR="002B6E31">
              <w:rPr>
                <w:color w:val="000000"/>
                <w:lang w:val="en-US"/>
              </w:rPr>
              <w:lastRenderedPageBreak/>
              <w:t>p.</w:t>
            </w:r>
            <w:r w:rsidR="00136F0B">
              <w:rPr>
                <w:color w:val="000000"/>
                <w:lang w:val="en-US"/>
              </w:rPr>
              <w:t>5</w:t>
            </w:r>
            <w:r w:rsidR="002B6E31">
              <w:rPr>
                <w:color w:val="000000"/>
                <w:lang w:val="en-US"/>
              </w:rPr>
              <w:t>-10</w:t>
            </w:r>
            <w:r w:rsidR="009146E3">
              <w:rPr>
                <w:color w:val="000000"/>
                <w:lang w:val="en-US"/>
              </w:rPr>
              <w:t>; Results (Table 1)</w:t>
            </w:r>
            <w:r w:rsidR="00136F0B">
              <w:rPr>
                <w:color w:val="000000"/>
                <w:lang w:val="en-US"/>
              </w:rPr>
              <w:t xml:space="preserve"> p.10-11, 26-28</w:t>
            </w:r>
          </w:p>
        </w:tc>
      </w:tr>
      <w:tr w:rsidR="00136F0B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1065D20D" w:rsidR="005473B6" w:rsidRPr="008D15D3" w:rsidRDefault="009146E3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Results (Table 1, Table 2</w:t>
            </w:r>
            <w:r w:rsidR="00E57AA4">
              <w:rPr>
                <w:color w:val="000000"/>
                <w:lang w:val="en-US"/>
              </w:rPr>
              <w:t>, Table 4</w:t>
            </w:r>
            <w:r>
              <w:rPr>
                <w:color w:val="000000"/>
                <w:lang w:val="en-US"/>
              </w:rPr>
              <w:t>)</w:t>
            </w:r>
            <w:r w:rsidR="00E57AA4">
              <w:rPr>
                <w:color w:val="000000"/>
                <w:lang w:val="en-US"/>
              </w:rPr>
              <w:t xml:space="preserve"> p.10-12, 26-31, 37-38</w:t>
            </w:r>
          </w:p>
        </w:tc>
      </w:tr>
      <w:tr w:rsidR="00136F0B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(b) Report category boundaries when </w:t>
            </w:r>
            <w:r w:rsidRPr="006754BE">
              <w:rPr>
                <w:color w:val="000000"/>
                <w:lang w:val="en-US"/>
              </w:rPr>
              <w:lastRenderedPageBreak/>
              <w:t>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5604169" w14:textId="65B32E77" w:rsidR="005473B6" w:rsidRDefault="009146E3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Results (Table 1</w:t>
            </w:r>
            <w:r w:rsidR="00E57AA4">
              <w:rPr>
                <w:color w:val="000000"/>
                <w:lang w:val="en-US"/>
              </w:rPr>
              <w:t>-4</w:t>
            </w:r>
            <w:r>
              <w:rPr>
                <w:color w:val="000000"/>
                <w:lang w:val="en-US"/>
              </w:rPr>
              <w:t>)</w:t>
            </w:r>
            <w:r w:rsidR="00E57AA4">
              <w:rPr>
                <w:color w:val="000000"/>
                <w:lang w:val="en-US"/>
              </w:rPr>
              <w:t xml:space="preserve"> p.10-12,26-38, Discussion </w:t>
            </w:r>
          </w:p>
          <w:p w14:paraId="508D33AC" w14:textId="290AFB87" w:rsidR="00E57AA4" w:rsidRPr="008D15D3" w:rsidRDefault="00E57AA4" w:rsidP="008D15D3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</w:p>
        </w:tc>
      </w:tr>
      <w:tr w:rsidR="00136F0B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420BE634" w:rsidR="005473B6" w:rsidRPr="008D15D3" w:rsidRDefault="00C52E2B" w:rsidP="008D15D3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color w:val="000000"/>
                <w:lang w:val="en-US"/>
              </w:rPr>
              <w:t>No additional analyses conducted</w:t>
            </w:r>
          </w:p>
        </w:tc>
      </w:tr>
      <w:tr w:rsidR="00136F0B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8D15D3" w:rsidRDefault="005473B6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136F0B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0831E4EA" w:rsidR="005473B6" w:rsidRPr="008D15D3" w:rsidRDefault="00C52E2B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Discussion </w:t>
            </w:r>
            <w:r w:rsidR="002B6E31">
              <w:rPr>
                <w:color w:val="000000"/>
                <w:lang w:val="en-US"/>
              </w:rPr>
              <w:t>p.12</w:t>
            </w:r>
            <w:r w:rsidR="00C7309A">
              <w:rPr>
                <w:color w:val="000000"/>
                <w:lang w:val="en-US"/>
              </w:rPr>
              <w:t>-13</w:t>
            </w:r>
          </w:p>
        </w:tc>
      </w:tr>
      <w:tr w:rsidR="00136F0B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5A51DD31" w:rsidR="005473B6" w:rsidRPr="008D15D3" w:rsidRDefault="00C52E2B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Discussion </w:t>
            </w:r>
            <w:r w:rsidR="002B6E31">
              <w:rPr>
                <w:color w:val="000000"/>
                <w:lang w:val="en-US"/>
              </w:rPr>
              <w:t>p.1</w:t>
            </w:r>
            <w:r w:rsidR="00C7309A">
              <w:rPr>
                <w:color w:val="000000"/>
                <w:lang w:val="en-US"/>
              </w:rPr>
              <w:t>6</w:t>
            </w:r>
            <w:r w:rsidR="002B6E31">
              <w:rPr>
                <w:color w:val="000000"/>
                <w:lang w:val="en-US"/>
              </w:rPr>
              <w:t>-1</w:t>
            </w:r>
            <w:r w:rsidR="00C7309A">
              <w:rPr>
                <w:color w:val="000000"/>
                <w:lang w:val="en-US"/>
              </w:rPr>
              <w:t>7</w:t>
            </w:r>
          </w:p>
        </w:tc>
      </w:tr>
      <w:tr w:rsidR="00136F0B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6A5FF224" w:rsidR="00C52E2B" w:rsidRPr="008D15D3" w:rsidRDefault="00C52E2B" w:rsidP="00C52E2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>
              <w:rPr>
                <w:color w:val="000000"/>
                <w:lang w:val="en-US"/>
              </w:rPr>
              <w:t xml:space="preserve">Discussion </w:t>
            </w:r>
            <w:r w:rsidR="002B6E31">
              <w:rPr>
                <w:color w:val="000000"/>
                <w:lang w:val="en-US"/>
              </w:rPr>
              <w:t xml:space="preserve"> p.1</w:t>
            </w:r>
            <w:r w:rsidR="00C7309A">
              <w:rPr>
                <w:color w:val="000000"/>
                <w:lang w:val="en-US"/>
              </w:rPr>
              <w:t>3</w:t>
            </w:r>
            <w:proofErr w:type="gramEnd"/>
            <w:r w:rsidR="002B6E31">
              <w:rPr>
                <w:color w:val="000000"/>
                <w:lang w:val="en-US"/>
              </w:rPr>
              <w:t>-</w:t>
            </w:r>
            <w:r w:rsidR="006B125B">
              <w:rPr>
                <w:color w:val="000000"/>
                <w:lang w:val="en-US"/>
              </w:rPr>
              <w:t>1</w:t>
            </w:r>
            <w:r w:rsidR="00C7309A">
              <w:rPr>
                <w:color w:val="000000"/>
                <w:lang w:val="en-US"/>
              </w:rPr>
              <w:t>6</w:t>
            </w:r>
          </w:p>
        </w:tc>
      </w:tr>
      <w:tr w:rsidR="00136F0B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2C3940A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4A9DDF1E" w:rsidR="005473B6" w:rsidRPr="008D15D3" w:rsidRDefault="004522AB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>
              <w:rPr>
                <w:color w:val="000000"/>
                <w:lang w:val="en-US"/>
              </w:rPr>
              <w:t xml:space="preserve">Discussion </w:t>
            </w:r>
            <w:r w:rsidR="006B125B">
              <w:rPr>
                <w:color w:val="000000"/>
                <w:lang w:val="en-US"/>
              </w:rPr>
              <w:t xml:space="preserve"> p.12</w:t>
            </w:r>
            <w:proofErr w:type="gramEnd"/>
            <w:r w:rsidR="006B125B">
              <w:rPr>
                <w:color w:val="000000"/>
                <w:lang w:val="en-US"/>
              </w:rPr>
              <w:t>-1</w:t>
            </w:r>
            <w:r w:rsidR="00C7309A">
              <w:rPr>
                <w:color w:val="000000"/>
                <w:lang w:val="en-US"/>
              </w:rPr>
              <w:t>3, 16</w:t>
            </w:r>
          </w:p>
        </w:tc>
      </w:tr>
      <w:tr w:rsidR="00136F0B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8D15D3" w:rsidRDefault="005473B6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136F0B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067F45F5" w:rsidR="005473B6" w:rsidRPr="008D15D3" w:rsidRDefault="004522AB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Funding</w:t>
            </w:r>
            <w:r w:rsidR="006B125B">
              <w:rPr>
                <w:color w:val="000000"/>
                <w:lang w:val="en-US"/>
              </w:rPr>
              <w:t xml:space="preserve"> p.1</w:t>
            </w:r>
            <w:r w:rsidR="00C7309A">
              <w:rPr>
                <w:color w:val="000000"/>
                <w:lang w:val="en-US"/>
              </w:rPr>
              <w:t>8</w:t>
            </w:r>
          </w:p>
        </w:tc>
      </w:tr>
      <w:tr w:rsidR="00136F0B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6C01259A" w:rsidR="005473B6" w:rsidRPr="008D15D3" w:rsidRDefault="004522AB" w:rsidP="008D15D3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Methods (</w:t>
            </w:r>
            <w:r w:rsidR="00C7309A">
              <w:rPr>
                <w:color w:val="000000"/>
                <w:lang w:val="en-US"/>
              </w:rPr>
              <w:t>d</w:t>
            </w:r>
            <w:r w:rsidR="00C7309A" w:rsidRPr="00C7309A">
              <w:rPr>
                <w:color w:val="000000"/>
                <w:lang w:val="en-US"/>
              </w:rPr>
              <w:t>ata source and study population</w:t>
            </w:r>
            <w:r>
              <w:rPr>
                <w:color w:val="000000"/>
                <w:lang w:val="en-US"/>
              </w:rPr>
              <w:t>)</w:t>
            </w:r>
            <w:r w:rsidR="006B125B">
              <w:rPr>
                <w:color w:val="000000"/>
                <w:lang w:val="en-US"/>
              </w:rPr>
              <w:t xml:space="preserve"> p.</w:t>
            </w:r>
            <w:r w:rsidR="00C7309A">
              <w:rPr>
                <w:color w:val="000000"/>
                <w:lang w:val="en-US"/>
              </w:rPr>
              <w:t>6</w:t>
            </w:r>
          </w:p>
        </w:tc>
      </w:tr>
      <w:tr w:rsidR="00136F0B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3EB97F8E" w:rsidR="005473B6" w:rsidRPr="008D15D3" w:rsidRDefault="004522AB" w:rsidP="008D15D3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color w:val="000000"/>
                <w:lang w:val="en-US"/>
              </w:rPr>
              <w:t>Methods (d</w:t>
            </w:r>
            <w:r w:rsidR="00C7309A" w:rsidRPr="00C7309A">
              <w:rPr>
                <w:color w:val="000000"/>
                <w:lang w:val="en-US"/>
              </w:rPr>
              <w:t>ata source and study population</w:t>
            </w:r>
            <w:r>
              <w:rPr>
                <w:rFonts w:eastAsia="Times New Roman"/>
                <w:color w:val="000000"/>
                <w:lang w:val="en-US"/>
              </w:rPr>
              <w:t>)</w:t>
            </w:r>
            <w:r w:rsidR="006B125B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6B125B">
              <w:rPr>
                <w:color w:val="000000"/>
                <w:lang w:val="en-US"/>
              </w:rPr>
              <w:t>p.</w:t>
            </w:r>
            <w:r w:rsidR="00C7309A">
              <w:rPr>
                <w:color w:val="000000"/>
                <w:lang w:val="en-US"/>
              </w:rPr>
              <w:t>5</w:t>
            </w:r>
            <w:r w:rsidR="006B125B">
              <w:rPr>
                <w:color w:val="000000"/>
                <w:lang w:val="en-US"/>
              </w:rPr>
              <w:t>-</w:t>
            </w:r>
            <w:r w:rsidR="00C7309A">
              <w:rPr>
                <w:color w:val="000000"/>
                <w:lang w:val="en-US"/>
              </w:rPr>
              <w:t>6</w:t>
            </w:r>
            <w:r>
              <w:rPr>
                <w:rFonts w:eastAsia="Times New Roman"/>
                <w:color w:val="000000"/>
                <w:lang w:val="en-US"/>
              </w:rPr>
              <w:t>; Availability of data and materials</w:t>
            </w:r>
            <w:r w:rsidR="006B125B">
              <w:rPr>
                <w:rFonts w:eastAsia="Times New Roman"/>
                <w:color w:val="000000"/>
                <w:lang w:val="en-US"/>
              </w:rPr>
              <w:t xml:space="preserve"> p.18</w:t>
            </w:r>
          </w:p>
        </w:tc>
      </w:tr>
    </w:tbl>
    <w:p w14:paraId="51905D81" w14:textId="77777777" w:rsidR="00967969" w:rsidRDefault="00967969"/>
    <w:sectPr w:rsidR="00967969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225D6" w14:textId="77777777" w:rsidR="001B2B29" w:rsidRDefault="001B2B29" w:rsidP="001330D2">
      <w:pPr>
        <w:spacing w:after="0" w:line="240" w:lineRule="auto"/>
      </w:pPr>
      <w:r>
        <w:separator/>
      </w:r>
    </w:p>
  </w:endnote>
  <w:endnote w:type="continuationSeparator" w:id="0">
    <w:p w14:paraId="53A8685C" w14:textId="77777777" w:rsidR="001B2B29" w:rsidRDefault="001B2B29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4D129" w14:textId="77777777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26F8E06C" w14:textId="77777777" w:rsidR="00136D75" w:rsidRDefault="00136D75" w:rsidP="001330D2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AF9FE" w14:textId="77777777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D66FF">
      <w:rPr>
        <w:rStyle w:val="ab"/>
        <w:noProof/>
      </w:rPr>
      <w:t>9</w:t>
    </w:r>
    <w:r>
      <w:rPr>
        <w:rStyle w:val="ab"/>
      </w:rPr>
      <w:fldChar w:fldCharType="end"/>
    </w:r>
  </w:p>
  <w:p w14:paraId="3B2567A8" w14:textId="77777777" w:rsidR="00136D75" w:rsidRDefault="00136D75" w:rsidP="001330D2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99FBAD" w14:textId="77777777" w:rsidR="001B2B29" w:rsidRDefault="001B2B29" w:rsidP="001330D2">
      <w:pPr>
        <w:spacing w:after="0" w:line="240" w:lineRule="auto"/>
      </w:pPr>
      <w:r>
        <w:separator/>
      </w:r>
    </w:p>
  </w:footnote>
  <w:footnote w:type="continuationSeparator" w:id="0">
    <w:p w14:paraId="17B61194" w14:textId="77777777" w:rsidR="001B2B29" w:rsidRDefault="001B2B29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0D2"/>
    <w:rsid w:val="001107B8"/>
    <w:rsid w:val="001330D2"/>
    <w:rsid w:val="00136D75"/>
    <w:rsid w:val="00136F0B"/>
    <w:rsid w:val="001B2B29"/>
    <w:rsid w:val="001B552B"/>
    <w:rsid w:val="001D5035"/>
    <w:rsid w:val="002B6E31"/>
    <w:rsid w:val="003469EB"/>
    <w:rsid w:val="004522AB"/>
    <w:rsid w:val="004C08C0"/>
    <w:rsid w:val="004F2B21"/>
    <w:rsid w:val="005473B6"/>
    <w:rsid w:val="005B1216"/>
    <w:rsid w:val="005B3B4D"/>
    <w:rsid w:val="006269AF"/>
    <w:rsid w:val="00637C1D"/>
    <w:rsid w:val="00644DA0"/>
    <w:rsid w:val="006B125B"/>
    <w:rsid w:val="006B6BF3"/>
    <w:rsid w:val="00723A72"/>
    <w:rsid w:val="00726BDE"/>
    <w:rsid w:val="008D15D3"/>
    <w:rsid w:val="008D309F"/>
    <w:rsid w:val="009146E3"/>
    <w:rsid w:val="00967969"/>
    <w:rsid w:val="00AA7B9E"/>
    <w:rsid w:val="00B36C3E"/>
    <w:rsid w:val="00C52E2B"/>
    <w:rsid w:val="00C7309A"/>
    <w:rsid w:val="00D52612"/>
    <w:rsid w:val="00D540EA"/>
    <w:rsid w:val="00D81381"/>
    <w:rsid w:val="00DB5691"/>
    <w:rsid w:val="00DD66FF"/>
    <w:rsid w:val="00E57AA4"/>
    <w:rsid w:val="00EA159B"/>
    <w:rsid w:val="00F4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DB8872"/>
  <w14:defaultImageDpi w14:val="300"/>
  <w15:docId w15:val="{F270AD45-9095-4007-A1CA-23C6D5BAF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a5">
    <w:name w:val="Balloon Text"/>
    <w:basedOn w:val="a"/>
    <w:link w:val="a6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a7">
    <w:name w:val="Hyperlink"/>
    <w:basedOn w:val="a0"/>
    <w:uiPriority w:val="99"/>
    <w:unhideWhenUsed/>
    <w:rsid w:val="001330D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330D2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ab">
    <w:name w:val="page number"/>
    <w:basedOn w:val="a0"/>
    <w:uiPriority w:val="99"/>
    <w:semiHidden/>
    <w:unhideWhenUsed/>
    <w:rsid w:val="001330D2"/>
  </w:style>
  <w:style w:type="character" w:styleId="ac">
    <w:name w:val="FollowedHyperlink"/>
    <w:basedOn w:val="a0"/>
    <w:uiPriority w:val="99"/>
    <w:semiHidden/>
    <w:unhideWhenUsed/>
    <w:rsid w:val="001330D2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5B121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5B1216"/>
    <w:rPr>
      <w:rFonts w:ascii="Georgia" w:eastAsia="Calibri" w:hAnsi="Georgia" w:cs="Times New Roman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/asset?id=10.1371%2Fjournal.pmed.1002036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.org/10.1371/journal.pmed.100203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1530</Words>
  <Characters>8724</Characters>
  <Application>Microsoft Office Word</Application>
  <DocSecurity>0</DocSecurity>
  <Lines>72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STROBE-nut checklist table</vt:lpstr>
      <vt:lpstr>STROBE-nut checklist table</vt:lpstr>
    </vt:vector>
  </TitlesOfParts>
  <Company>Ghent University www.nutrition.ugent.be</Company>
  <LinksUpToDate>false</LinksUpToDate>
  <CharactersWithSpaces>10234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creator>Carl Lachat</dc:creator>
  <cp:lastModifiedBy>Mai Matsumoto</cp:lastModifiedBy>
  <cp:revision>4</cp:revision>
  <dcterms:created xsi:type="dcterms:W3CDTF">2020-05-19T10:38:00Z</dcterms:created>
  <dcterms:modified xsi:type="dcterms:W3CDTF">2020-05-19T11:08:00Z</dcterms:modified>
</cp:coreProperties>
</file>