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17D7C9" w14:textId="77777777" w:rsidR="00645311" w:rsidRPr="00025415" w:rsidRDefault="00645311" w:rsidP="00645311">
      <w:pPr>
        <w:spacing w:line="360" w:lineRule="auto"/>
        <w:jc w:val="both"/>
        <w:rPr>
          <w:rFonts w:ascii="Cambria" w:hAnsi="Cambria" w:cs="Calibri"/>
          <w:b/>
          <w:bCs/>
          <w:caps/>
        </w:rPr>
      </w:pPr>
      <w:r>
        <w:rPr>
          <w:rFonts w:ascii="Cambria" w:hAnsi="Cambria" w:cs="Calibri"/>
          <w:b/>
          <w:bCs/>
          <w:caps/>
        </w:rPr>
        <w:t xml:space="preserve">SUPPLEMENTAL </w:t>
      </w:r>
      <w:r w:rsidRPr="00025415">
        <w:rPr>
          <w:rFonts w:ascii="Cambria" w:hAnsi="Cambria" w:cs="Calibri"/>
          <w:b/>
          <w:bCs/>
          <w:caps/>
        </w:rPr>
        <w:t>Figure</w:t>
      </w:r>
      <w:r>
        <w:rPr>
          <w:rFonts w:ascii="Cambria" w:hAnsi="Cambria" w:cs="Calibri"/>
          <w:b/>
          <w:bCs/>
          <w:caps/>
        </w:rPr>
        <w:t>s</w:t>
      </w:r>
    </w:p>
    <w:p w14:paraId="22BE20C0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  <w:b/>
          <w:bCs/>
        </w:rPr>
      </w:pPr>
    </w:p>
    <w:p w14:paraId="72FB1A6C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  <w:b/>
          <w:bCs/>
        </w:rPr>
      </w:pPr>
      <w:r w:rsidRPr="00025415">
        <w:rPr>
          <w:rFonts w:ascii="Cambria" w:eastAsiaTheme="minorEastAsia" w:hAnsi="Cambria"/>
          <w:b/>
          <w:bCs/>
        </w:rPr>
        <w:t>Figure S1.</w:t>
      </w:r>
      <w:r>
        <w:rPr>
          <w:rFonts w:ascii="Cambria" w:eastAsiaTheme="minorEastAsia" w:hAnsi="Cambria"/>
          <w:b/>
          <w:bCs/>
        </w:rPr>
        <w:t xml:space="preserve"> </w:t>
      </w:r>
      <w:r>
        <w:rPr>
          <w:rFonts w:ascii="Cambria" w:eastAsiaTheme="minorEastAsia" w:hAnsi="Cambria" w:hint="eastAsia"/>
          <w:b/>
          <w:bCs/>
        </w:rPr>
        <w:t>s</w:t>
      </w:r>
      <w:r>
        <w:rPr>
          <w:rFonts w:ascii="Cambria" w:eastAsiaTheme="minorEastAsia" w:hAnsi="Cambria"/>
          <w:b/>
          <w:bCs/>
        </w:rPr>
        <w:t>RNA-</w:t>
      </w:r>
      <w:r>
        <w:rPr>
          <w:rFonts w:ascii="Cambria" w:eastAsiaTheme="minorEastAsia" w:hAnsi="Cambria" w:hint="eastAsia"/>
          <w:b/>
          <w:bCs/>
        </w:rPr>
        <w:t>target</w:t>
      </w:r>
      <w:r>
        <w:rPr>
          <w:rFonts w:ascii="Cambria" w:eastAsiaTheme="minorEastAsia" w:hAnsi="Cambria"/>
          <w:b/>
          <w:bCs/>
        </w:rPr>
        <w:t xml:space="preserve"> </w:t>
      </w:r>
      <w:r>
        <w:rPr>
          <w:rFonts w:ascii="Cambria" w:eastAsiaTheme="minorEastAsia" w:hAnsi="Cambria" w:hint="eastAsia"/>
          <w:b/>
          <w:bCs/>
        </w:rPr>
        <w:t>interactions</w:t>
      </w:r>
      <w:r>
        <w:rPr>
          <w:rFonts w:ascii="Cambria" w:eastAsiaTheme="minorEastAsia" w:hAnsi="Cambria"/>
          <w:b/>
          <w:bCs/>
        </w:rPr>
        <w:t xml:space="preserve"> </w:t>
      </w:r>
      <w:r>
        <w:rPr>
          <w:rFonts w:ascii="Cambria" w:eastAsiaTheme="minorEastAsia" w:hAnsi="Cambria" w:hint="eastAsia"/>
          <w:b/>
          <w:bCs/>
        </w:rPr>
        <w:t>detected</w:t>
      </w:r>
      <w:r>
        <w:rPr>
          <w:rFonts w:ascii="Cambria" w:eastAsiaTheme="minorEastAsia" w:hAnsi="Cambria"/>
          <w:b/>
          <w:bCs/>
        </w:rPr>
        <w:t xml:space="preserve"> </w:t>
      </w:r>
      <w:r>
        <w:rPr>
          <w:rFonts w:ascii="Cambria" w:eastAsiaTheme="minorEastAsia" w:hAnsi="Cambria" w:hint="eastAsia"/>
          <w:b/>
          <w:bCs/>
        </w:rPr>
        <w:t>by</w:t>
      </w:r>
      <w:r>
        <w:rPr>
          <w:rFonts w:ascii="Cambria" w:eastAsiaTheme="minorEastAsia" w:hAnsi="Cambria"/>
          <w:b/>
          <w:bCs/>
        </w:rPr>
        <w:t xml:space="preserve"> L</w:t>
      </w:r>
      <w:r>
        <w:rPr>
          <w:rFonts w:ascii="Cambria" w:eastAsiaTheme="minorEastAsia" w:hAnsi="Cambria" w:hint="eastAsia"/>
          <w:b/>
          <w:bCs/>
        </w:rPr>
        <w:t>i</w:t>
      </w:r>
      <w:r>
        <w:rPr>
          <w:rFonts w:ascii="Cambria" w:eastAsiaTheme="minorEastAsia" w:hAnsi="Cambria"/>
          <w:b/>
          <w:bCs/>
        </w:rPr>
        <w:t>RIP-</w:t>
      </w:r>
      <w:r>
        <w:rPr>
          <w:rFonts w:ascii="Cambria" w:eastAsiaTheme="minorEastAsia" w:hAnsi="Cambria" w:hint="eastAsia"/>
          <w:b/>
          <w:bCs/>
        </w:rPr>
        <w:t>seq</w:t>
      </w:r>
      <w:r>
        <w:rPr>
          <w:rFonts w:ascii="Cambria" w:eastAsiaTheme="minorEastAsia" w:hAnsi="Cambria"/>
          <w:b/>
          <w:bCs/>
        </w:rPr>
        <w:t>.</w:t>
      </w:r>
    </w:p>
    <w:p w14:paraId="263195AD" w14:textId="77777777" w:rsidR="00645311" w:rsidRPr="0096240A" w:rsidRDefault="00645311" w:rsidP="00645311">
      <w:pPr>
        <w:spacing w:line="360" w:lineRule="auto"/>
        <w:ind w:leftChars="118" w:left="283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A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</w:t>
      </w:r>
      <w:r w:rsidRPr="0096240A">
        <w:rPr>
          <w:rFonts w:ascii="Cambria" w:hAnsi="Cambria" w:cs="Calibri"/>
        </w:rPr>
        <w:t>Plasmid map for pBAD-</w:t>
      </w:r>
      <w:r w:rsidRPr="009468A4">
        <w:rPr>
          <w:rFonts w:ascii="Cambria" w:hAnsi="Cambria" w:cs="Calibri"/>
          <w:i/>
          <w:iCs/>
        </w:rPr>
        <w:t>t4rnl</w:t>
      </w:r>
      <w:r w:rsidRPr="0096240A">
        <w:rPr>
          <w:rFonts w:ascii="Cambria" w:hAnsi="Cambria" w:cs="Calibri"/>
        </w:rPr>
        <w:t xml:space="preserve"> (pYC582).</w:t>
      </w:r>
    </w:p>
    <w:p w14:paraId="5747CBD0" w14:textId="77777777" w:rsidR="00645311" w:rsidRPr="0096240A" w:rsidRDefault="00645311" w:rsidP="00645311">
      <w:pPr>
        <w:spacing w:line="360" w:lineRule="auto"/>
        <w:ind w:leftChars="118" w:left="283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B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</w:t>
      </w:r>
      <w:r w:rsidRPr="0096240A">
        <w:rPr>
          <w:rFonts w:ascii="Cambria" w:hAnsi="Cambria" w:cs="Calibri"/>
        </w:rPr>
        <w:t xml:space="preserve">Western blot detection of T4 RNA ligase 1 expressed </w:t>
      </w:r>
      <w:r w:rsidRPr="0096240A">
        <w:rPr>
          <w:rFonts w:ascii="Cambria" w:hAnsi="Cambria" w:cs="Calibri"/>
          <w:i/>
          <w:iCs/>
        </w:rPr>
        <w:t>in vivo</w:t>
      </w:r>
      <w:r w:rsidRPr="0096240A">
        <w:rPr>
          <w:rFonts w:ascii="Cambria" w:hAnsi="Cambria" w:cs="Calibri"/>
        </w:rPr>
        <w:t xml:space="preserve">. </w:t>
      </w:r>
      <w:r w:rsidRPr="0096240A">
        <w:rPr>
          <w:rFonts w:ascii="Cambria" w:hAnsi="Cambria" w:cs="Calibri"/>
          <w:i/>
          <w:iCs/>
        </w:rPr>
        <w:t>Salmonella</w:t>
      </w:r>
      <w:r w:rsidRPr="0096240A">
        <w:rPr>
          <w:rFonts w:ascii="Cambria" w:hAnsi="Cambria" w:cs="Calibri"/>
        </w:rPr>
        <w:t xml:space="preserve"> strain</w:t>
      </w:r>
      <w:r w:rsidRPr="0096240A">
        <w:rPr>
          <w:rFonts w:ascii="Cambria" w:hAnsi="Cambria" w:cs="Calibri" w:hint="eastAsia"/>
        </w:rPr>
        <w:t>s</w:t>
      </w:r>
      <w:r w:rsidRPr="0096240A">
        <w:rPr>
          <w:rFonts w:ascii="Cambria" w:hAnsi="Cambria" w:cs="Calibri"/>
        </w:rPr>
        <w:t xml:space="preserve"> carrying an empty vector or plasmid pYC582 were grown in LB to an OD600 of 2. Bacterial cultures were supplemented with 0.2% L-arabinose for 30 min. Total proteins were</w:t>
      </w:r>
      <w:r w:rsidRPr="0096240A">
        <w:rPr>
          <w:rFonts w:ascii="Cambria" w:hAnsi="Cambria" w:cs="Calibri" w:hint="eastAsia"/>
        </w:rPr>
        <w:t xml:space="preserve"> </w:t>
      </w:r>
      <w:r w:rsidRPr="0096240A">
        <w:rPr>
          <w:rFonts w:ascii="Cambria" w:hAnsi="Cambria" w:cs="Calibri"/>
        </w:rPr>
        <w:t>analyzed by Western blotting using an anti-HIS antibody. GroEL serves as a</w:t>
      </w:r>
      <w:r w:rsidRPr="0096240A">
        <w:rPr>
          <w:rFonts w:ascii="Cambria" w:hAnsi="Cambria" w:cs="Calibri" w:hint="eastAsia"/>
        </w:rPr>
        <w:t xml:space="preserve"> </w:t>
      </w:r>
      <w:r w:rsidRPr="0096240A">
        <w:rPr>
          <w:rFonts w:ascii="Cambria" w:hAnsi="Cambria" w:cs="Calibri"/>
        </w:rPr>
        <w:t>loading control.</w:t>
      </w:r>
    </w:p>
    <w:p w14:paraId="7862CCB7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C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Potential toxic e</w:t>
      </w:r>
      <w:r w:rsidRPr="00C35FB9">
        <w:rPr>
          <w:rFonts w:ascii="Cambria" w:hAnsi="Cambria" w:cs="Calibri"/>
        </w:rPr>
        <w:t xml:space="preserve">ffect of T4 RNA ligase </w:t>
      </w:r>
      <w:r>
        <w:rPr>
          <w:rFonts w:ascii="Cambria" w:hAnsi="Cambria" w:cs="Calibri"/>
        </w:rPr>
        <w:t xml:space="preserve">during the log phase of </w:t>
      </w:r>
      <w:r w:rsidRPr="006D3C18">
        <w:rPr>
          <w:rFonts w:ascii="Cambria" w:hAnsi="Cambria" w:cs="Calibri"/>
          <w:i/>
          <w:iCs/>
        </w:rPr>
        <w:t>Salmonella</w:t>
      </w:r>
      <w:r>
        <w:rPr>
          <w:rFonts w:ascii="Cambria" w:hAnsi="Cambria" w:cs="Calibri"/>
          <w:i/>
          <w:iCs/>
        </w:rPr>
        <w:t xml:space="preserve"> </w:t>
      </w:r>
      <w:r w:rsidRPr="006D3C18">
        <w:rPr>
          <w:rFonts w:ascii="Cambria" w:hAnsi="Cambria" w:cs="Calibri"/>
        </w:rPr>
        <w:t>growth</w:t>
      </w:r>
      <w:r>
        <w:rPr>
          <w:rFonts w:ascii="Cambria" w:hAnsi="Cambria" w:cs="Calibri"/>
        </w:rPr>
        <w:t xml:space="preserve"> in LB</w:t>
      </w:r>
      <w:r w:rsidRPr="00C35FB9">
        <w:rPr>
          <w:rFonts w:ascii="Cambria" w:hAnsi="Cambria" w:cs="Calibri"/>
        </w:rPr>
        <w:t>. The T4 RNA</w:t>
      </w:r>
      <w:r w:rsidRPr="0093138C">
        <w:rPr>
          <w:rFonts w:ascii="Cambria" w:hAnsi="Cambria" w:cs="Calibri"/>
        </w:rPr>
        <w:t xml:space="preserve"> </w:t>
      </w:r>
      <w:r w:rsidRPr="00C35FB9">
        <w:rPr>
          <w:rFonts w:ascii="Cambria" w:hAnsi="Cambria" w:cs="Calibri"/>
        </w:rPr>
        <w:t xml:space="preserve">ligase was induced when </w:t>
      </w:r>
      <w:r w:rsidRPr="0093138C">
        <w:rPr>
          <w:rFonts w:ascii="Cambria" w:hAnsi="Cambria" w:cs="Calibri"/>
        </w:rPr>
        <w:t>bacteria</w:t>
      </w:r>
      <w:r>
        <w:rPr>
          <w:rFonts w:ascii="Cambria" w:hAnsi="Cambria" w:cs="Calibri"/>
        </w:rPr>
        <w:t xml:space="preserve"> were </w:t>
      </w:r>
      <w:r w:rsidRPr="0093138C">
        <w:rPr>
          <w:rFonts w:ascii="Cambria" w:hAnsi="Cambria" w:cs="Calibri"/>
        </w:rPr>
        <w:t>grown</w:t>
      </w:r>
      <w:r>
        <w:rPr>
          <w:rFonts w:ascii="Cambria" w:hAnsi="Cambria" w:cs="Calibri"/>
        </w:rPr>
        <w:t xml:space="preserve"> </w:t>
      </w:r>
      <w:r w:rsidRPr="0093138C">
        <w:rPr>
          <w:rFonts w:ascii="Cambria" w:hAnsi="Cambria" w:cs="Calibri"/>
        </w:rPr>
        <w:t>to</w:t>
      </w:r>
      <w:r w:rsidRPr="00C35FB9">
        <w:rPr>
          <w:rFonts w:ascii="Cambria" w:hAnsi="Cambria" w:cs="Calibri"/>
        </w:rPr>
        <w:t xml:space="preserve"> </w:t>
      </w:r>
      <w:r>
        <w:rPr>
          <w:rFonts w:ascii="Cambria" w:hAnsi="Cambria" w:cs="Calibri"/>
        </w:rPr>
        <w:t xml:space="preserve">an </w:t>
      </w:r>
      <w:r w:rsidRPr="00DD7382">
        <w:rPr>
          <w:rFonts w:ascii="Cambria" w:hAnsi="Cambria" w:cs="Calibri"/>
        </w:rPr>
        <w:t>OD</w:t>
      </w:r>
      <w:r w:rsidRPr="00656D6E">
        <w:rPr>
          <w:rFonts w:ascii="Cambria" w:hAnsi="Cambria" w:cs="Calibri"/>
          <w:vertAlign w:val="subscript"/>
        </w:rPr>
        <w:t>600</w:t>
      </w:r>
      <w:r w:rsidRPr="00DD7382">
        <w:rPr>
          <w:rFonts w:ascii="Cambria" w:hAnsi="Cambria" w:cs="Calibri"/>
        </w:rPr>
        <w:t xml:space="preserve"> of </w:t>
      </w:r>
      <w:r>
        <w:rPr>
          <w:rFonts w:ascii="Cambria" w:hAnsi="Cambria" w:cs="Calibri"/>
        </w:rPr>
        <w:t>0</w:t>
      </w:r>
      <w:r w:rsidRPr="0093138C">
        <w:rPr>
          <w:rFonts w:ascii="Cambria" w:hAnsi="Cambria" w:cs="Calibri"/>
        </w:rPr>
        <w:t>.5</w:t>
      </w:r>
      <w:r>
        <w:rPr>
          <w:rFonts w:ascii="Cambria" w:hAnsi="Cambria" w:cs="Calibri"/>
        </w:rPr>
        <w:t>.</w:t>
      </w:r>
      <w:r w:rsidRPr="00C35FB9">
        <w:rPr>
          <w:rFonts w:ascii="Cambria" w:hAnsi="Cambria" w:cs="Calibri"/>
        </w:rPr>
        <w:t xml:space="preserve"> </w:t>
      </w:r>
      <w:r>
        <w:rPr>
          <w:rFonts w:ascii="Cambria" w:hAnsi="Cambria" w:cs="Calibri"/>
        </w:rPr>
        <w:t>Bacterial growth (OD</w:t>
      </w:r>
      <w:r w:rsidRPr="006D3C18">
        <w:rPr>
          <w:rFonts w:ascii="Cambria" w:hAnsi="Cambria" w:cs="Calibri"/>
          <w:vertAlign w:val="subscript"/>
        </w:rPr>
        <w:t>600</w:t>
      </w:r>
      <w:r>
        <w:rPr>
          <w:rFonts w:ascii="Cambria" w:hAnsi="Cambria" w:cs="Calibri"/>
        </w:rPr>
        <w:t>)</w:t>
      </w:r>
      <w:r w:rsidRPr="0093138C">
        <w:rPr>
          <w:rFonts w:ascii="Cambria" w:hAnsi="Cambria" w:cs="Calibri"/>
        </w:rPr>
        <w:t xml:space="preserve"> </w:t>
      </w:r>
      <w:r w:rsidRPr="00C35FB9">
        <w:rPr>
          <w:rFonts w:ascii="Cambria" w:hAnsi="Cambria" w:cs="Calibri"/>
        </w:rPr>
        <w:t xml:space="preserve">was monitored </w:t>
      </w:r>
      <w:r w:rsidRPr="00656D6E">
        <w:rPr>
          <w:rFonts w:ascii="Cambria" w:hAnsi="Cambria" w:cs="Calibri"/>
        </w:rPr>
        <w:t>every 30 minutes</w:t>
      </w:r>
      <w:r>
        <w:rPr>
          <w:rFonts w:ascii="Cambria" w:hAnsi="Cambria" w:cs="Calibri"/>
        </w:rPr>
        <w:t>.</w:t>
      </w:r>
    </w:p>
    <w:p w14:paraId="015486BD" w14:textId="77777777" w:rsidR="00645311" w:rsidRPr="00DD7382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D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</w:t>
      </w:r>
      <w:r w:rsidRPr="00DD7382">
        <w:rPr>
          <w:rFonts w:ascii="Cambria" w:hAnsi="Cambria" w:cs="Calibri"/>
        </w:rPr>
        <w:t xml:space="preserve">Western blot </w:t>
      </w:r>
      <w:r>
        <w:rPr>
          <w:rFonts w:ascii="Cambria" w:hAnsi="Cambria" w:cs="Calibri"/>
        </w:rPr>
        <w:t>verification</w:t>
      </w:r>
      <w:r w:rsidRPr="00DD7382">
        <w:rPr>
          <w:rFonts w:ascii="Cambria" w:hAnsi="Cambria" w:cs="Calibri"/>
        </w:rPr>
        <w:t xml:space="preserve"> of Hfq</w:t>
      </w:r>
      <w:r>
        <w:rPr>
          <w:rFonts w:ascii="Cambria" w:hAnsi="Cambria" w:cs="Calibri"/>
        </w:rPr>
        <w:t>-</w:t>
      </w:r>
      <w:r w:rsidRPr="00DD7382">
        <w:rPr>
          <w:rFonts w:ascii="Cambria" w:hAnsi="Cambria" w:cs="Calibri"/>
        </w:rPr>
        <w:t>coIP</w:t>
      </w:r>
      <w:r>
        <w:rPr>
          <w:rFonts w:ascii="Cambria" w:hAnsi="Cambria" w:cs="Calibri"/>
        </w:rPr>
        <w:t xml:space="preserve"> pulldown. </w:t>
      </w:r>
      <w:r w:rsidRPr="006D3C18">
        <w:rPr>
          <w:rFonts w:ascii="Cambria" w:hAnsi="Cambria" w:cs="Calibri"/>
          <w:i/>
          <w:iCs/>
        </w:rPr>
        <w:t>Salmonella</w:t>
      </w:r>
      <w:r w:rsidRPr="00DD7382">
        <w:rPr>
          <w:rFonts w:ascii="Cambria" w:hAnsi="Cambria" w:cs="Calibri"/>
        </w:rPr>
        <w:t xml:space="preserve"> WT and Hfq::FLAG strains carrying </w:t>
      </w:r>
      <w:r>
        <w:rPr>
          <w:rFonts w:ascii="Cambria" w:hAnsi="Cambria" w:cs="Calibri"/>
        </w:rPr>
        <w:t xml:space="preserve">an </w:t>
      </w:r>
      <w:r w:rsidRPr="00DD7382">
        <w:rPr>
          <w:rFonts w:ascii="Cambria" w:hAnsi="Cambria" w:cs="Calibri"/>
        </w:rPr>
        <w:t xml:space="preserve">empty vector or </w:t>
      </w:r>
      <w:r>
        <w:rPr>
          <w:rFonts w:ascii="Cambria" w:hAnsi="Cambria" w:cs="Calibri"/>
        </w:rPr>
        <w:t>p</w:t>
      </w:r>
      <w:r w:rsidRPr="00DD7382">
        <w:rPr>
          <w:rFonts w:ascii="Cambria" w:hAnsi="Cambria" w:cs="Calibri"/>
        </w:rPr>
        <w:t>lasmid pYC582 were grown in LB</w:t>
      </w:r>
      <w:r>
        <w:rPr>
          <w:rFonts w:ascii="Cambria" w:hAnsi="Cambria" w:cs="Calibri"/>
        </w:rPr>
        <w:t xml:space="preserve"> to an OD</w:t>
      </w:r>
      <w:r w:rsidRPr="006D3C18">
        <w:rPr>
          <w:rFonts w:ascii="Cambria" w:hAnsi="Cambria" w:cs="Calibri"/>
          <w:vertAlign w:val="subscript"/>
        </w:rPr>
        <w:t>600</w:t>
      </w:r>
      <w:r>
        <w:rPr>
          <w:rFonts w:ascii="Cambria" w:hAnsi="Cambria" w:cs="Calibri"/>
        </w:rPr>
        <w:t xml:space="preserve"> of 1.5</w:t>
      </w:r>
      <w:r w:rsidRPr="00DD7382">
        <w:rPr>
          <w:rFonts w:ascii="Cambria" w:hAnsi="Cambria" w:cs="Calibri"/>
        </w:rPr>
        <w:t xml:space="preserve">. Bacteria were </w:t>
      </w:r>
      <w:r>
        <w:rPr>
          <w:rFonts w:ascii="Cambria" w:hAnsi="Cambria" w:cs="Calibri"/>
        </w:rPr>
        <w:t xml:space="preserve">treated </w:t>
      </w:r>
      <w:r w:rsidRPr="00DD7382">
        <w:rPr>
          <w:rFonts w:ascii="Cambria" w:hAnsi="Cambria" w:cs="Calibri"/>
        </w:rPr>
        <w:t xml:space="preserve">with </w:t>
      </w:r>
      <w:r>
        <w:rPr>
          <w:rFonts w:ascii="Cambria" w:hAnsi="Cambria" w:cs="Calibri"/>
        </w:rPr>
        <w:t xml:space="preserve">0.2% </w:t>
      </w:r>
      <w:r w:rsidRPr="00DD7382">
        <w:rPr>
          <w:rFonts w:ascii="Cambria" w:hAnsi="Cambria" w:cs="Calibri"/>
        </w:rPr>
        <w:t xml:space="preserve">L-arabinose for 30 min and grown to OD 2.0. Cells were collected and </w:t>
      </w:r>
      <w:r>
        <w:rPr>
          <w:rFonts w:ascii="Cambria" w:hAnsi="Cambria" w:cs="Calibri"/>
        </w:rPr>
        <w:t xml:space="preserve">subjected to </w:t>
      </w:r>
      <w:r w:rsidRPr="00DD7382">
        <w:rPr>
          <w:rFonts w:ascii="Cambria" w:hAnsi="Cambria" w:cs="Calibri"/>
        </w:rPr>
        <w:t>LiRIP-seq</w:t>
      </w:r>
      <w:r>
        <w:rPr>
          <w:rFonts w:ascii="Cambria" w:hAnsi="Cambria" w:cs="Calibri"/>
        </w:rPr>
        <w:t xml:space="preserve"> experiments</w:t>
      </w:r>
      <w:r w:rsidRPr="00DD7382">
        <w:rPr>
          <w:rFonts w:ascii="Cambria" w:hAnsi="Cambria" w:cs="Calibri"/>
        </w:rPr>
        <w:t xml:space="preserve">. Input, total proteins from bacterial lysates. IP, proteins after immunoprecipitation </w:t>
      </w:r>
      <w:r>
        <w:rPr>
          <w:rFonts w:ascii="Cambria" w:hAnsi="Cambria" w:cs="Calibri"/>
        </w:rPr>
        <w:t xml:space="preserve">with </w:t>
      </w:r>
      <w:r w:rsidRPr="00DD7382">
        <w:rPr>
          <w:rFonts w:ascii="Cambria" w:hAnsi="Cambria" w:cs="Calibri"/>
        </w:rPr>
        <w:t>anti-FLAG antibody.</w:t>
      </w:r>
    </w:p>
    <w:p w14:paraId="22C1B6B0" w14:textId="77777777" w:rsidR="00645311" w:rsidRPr="00FA4C66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E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Verification of the ArcZ sRNA in </w:t>
      </w:r>
      <w:r w:rsidRPr="00DD7382">
        <w:rPr>
          <w:rFonts w:ascii="Cambria" w:hAnsi="Cambria" w:cs="Calibri"/>
        </w:rPr>
        <w:t>LiRIP-seq</w:t>
      </w:r>
      <w:r>
        <w:rPr>
          <w:rFonts w:ascii="Cambria" w:hAnsi="Cambria" w:cs="Calibri"/>
        </w:rPr>
        <w:t xml:space="preserve"> samples using r</w:t>
      </w:r>
      <w:r w:rsidRPr="00B374A7">
        <w:rPr>
          <w:rFonts w:ascii="Cambria" w:hAnsi="Cambria" w:cs="Calibri"/>
        </w:rPr>
        <w:t>everse transcription</w:t>
      </w:r>
      <w:r>
        <w:rPr>
          <w:rFonts w:ascii="Cambria" w:hAnsi="Cambria" w:cs="Calibri"/>
        </w:rPr>
        <w:t xml:space="preserve"> and PCR </w:t>
      </w: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</w:rPr>
        <w:t>RT-PCR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>. The RNA samples collected from panel C were reverse transcribed using random hexamer; the resulting cDNA samples were amplified using ArcZ specific oligos. H</w:t>
      </w:r>
      <w:r w:rsidRPr="0093138C">
        <w:rPr>
          <w:rFonts w:ascii="Cambria" w:hAnsi="Cambria" w:cs="Calibri"/>
          <w:vertAlign w:val="subscript"/>
        </w:rPr>
        <w:t>2</w:t>
      </w:r>
      <w:r>
        <w:rPr>
          <w:rFonts w:ascii="Cambria" w:hAnsi="Cambria" w:cs="Calibri"/>
        </w:rPr>
        <w:t>O</w:t>
      </w:r>
      <w:r w:rsidRPr="00FA4C66">
        <w:rPr>
          <w:rFonts w:ascii="Cambria" w:hAnsi="Cambria" w:cs="Calibri"/>
        </w:rPr>
        <w:t xml:space="preserve"> </w:t>
      </w:r>
      <w:r w:rsidRPr="00C35FB9">
        <w:rPr>
          <w:rFonts w:ascii="Cambria" w:hAnsi="Cambria" w:cs="Calibri"/>
        </w:rPr>
        <w:t>serve</w:t>
      </w:r>
      <w:r>
        <w:rPr>
          <w:rFonts w:ascii="Cambria" w:hAnsi="Cambria" w:cs="Calibri"/>
        </w:rPr>
        <w:t>d</w:t>
      </w:r>
      <w:r w:rsidRPr="00C35FB9">
        <w:rPr>
          <w:rFonts w:ascii="Cambria" w:hAnsi="Cambria" w:cs="Calibri"/>
        </w:rPr>
        <w:t xml:space="preserve"> as a</w:t>
      </w:r>
      <w:r>
        <w:rPr>
          <w:rFonts w:ascii="Cambria" w:hAnsi="Cambria" w:cs="Calibri"/>
        </w:rPr>
        <w:t xml:space="preserve"> no</w:t>
      </w:r>
      <w:r w:rsidRPr="00BE0CC4">
        <w:rPr>
          <w:rFonts w:ascii="Cambria" w:hAnsi="Cambria" w:cs="Calibri" w:hint="eastAsia"/>
        </w:rPr>
        <w:t xml:space="preserve"> </w:t>
      </w:r>
      <w:r>
        <w:rPr>
          <w:rFonts w:ascii="Cambria" w:hAnsi="Cambria" w:cs="Calibri"/>
        </w:rPr>
        <w:t>template</w:t>
      </w:r>
      <w:r w:rsidRPr="00C35FB9">
        <w:rPr>
          <w:rFonts w:ascii="Cambria" w:hAnsi="Cambria" w:cs="Calibri"/>
        </w:rPr>
        <w:t xml:space="preserve"> control.</w:t>
      </w:r>
      <w:r>
        <w:rPr>
          <w:rFonts w:ascii="Cambria" w:hAnsi="Cambria" w:cs="Calibri"/>
        </w:rPr>
        <w:t xml:space="preserve"> 16S rRNA </w:t>
      </w:r>
      <w:r w:rsidRPr="00C35FB9">
        <w:rPr>
          <w:rFonts w:ascii="Cambria" w:hAnsi="Cambria" w:cs="Calibri"/>
        </w:rPr>
        <w:t>serve</w:t>
      </w:r>
      <w:r>
        <w:rPr>
          <w:rFonts w:ascii="Cambria" w:hAnsi="Cambria" w:cs="Calibri"/>
        </w:rPr>
        <w:t>d</w:t>
      </w:r>
      <w:r w:rsidRPr="00C35FB9">
        <w:rPr>
          <w:rFonts w:ascii="Cambria" w:hAnsi="Cambria" w:cs="Calibri"/>
        </w:rPr>
        <w:t xml:space="preserve"> as </w:t>
      </w:r>
      <w:r>
        <w:rPr>
          <w:rFonts w:ascii="Cambria" w:hAnsi="Cambria" w:cs="Calibri"/>
        </w:rPr>
        <w:t>internal control.</w:t>
      </w:r>
    </w:p>
    <w:p w14:paraId="7C8A2FFD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F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D</w:t>
      </w:r>
      <w:r w:rsidRPr="00312FC0">
        <w:rPr>
          <w:rFonts w:ascii="Cambria" w:hAnsi="Cambria" w:cs="Calibri"/>
        </w:rPr>
        <w:t>etection</w:t>
      </w:r>
      <w:r>
        <w:rPr>
          <w:rFonts w:ascii="Cambria" w:eastAsiaTheme="minorEastAsia" w:hAnsi="Cambria" w:cs="Calibri" w:hint="eastAsia"/>
        </w:rPr>
        <w:t xml:space="preserve"> </w:t>
      </w:r>
      <w:r w:rsidRPr="00312FC0">
        <w:rPr>
          <w:rFonts w:ascii="Cambria" w:hAnsi="Cambria" w:cs="Calibri"/>
        </w:rPr>
        <w:t xml:space="preserve">of </w:t>
      </w:r>
      <w:r>
        <w:rPr>
          <w:rFonts w:ascii="Cambria" w:hAnsi="Cambria" w:cs="Calibri"/>
        </w:rPr>
        <w:t>known sRNA-target</w:t>
      </w:r>
      <w:r w:rsidRPr="00312FC0">
        <w:rPr>
          <w:rFonts w:ascii="Cambria" w:hAnsi="Cambria" w:cs="Calibri"/>
        </w:rPr>
        <w:t xml:space="preserve"> chim</w:t>
      </w:r>
      <w:r>
        <w:rPr>
          <w:rFonts w:ascii="Cambria" w:hAnsi="Cambria" w:cs="Calibri"/>
        </w:rPr>
        <w:t>era</w:t>
      </w:r>
      <w:r w:rsidRPr="00312FC0">
        <w:rPr>
          <w:rFonts w:ascii="Cambria" w:hAnsi="Cambria" w:cs="Calibri"/>
        </w:rPr>
        <w:t>s (</w:t>
      </w:r>
      <w:r>
        <w:rPr>
          <w:rFonts w:ascii="Cambria" w:hAnsi="Cambria" w:cs="Calibri"/>
        </w:rPr>
        <w:t>red asterisks</w:t>
      </w:r>
      <w:r w:rsidRPr="00312FC0">
        <w:rPr>
          <w:rFonts w:ascii="Cambria" w:hAnsi="Cambria" w:cs="Calibri"/>
        </w:rPr>
        <w:t>).</w:t>
      </w:r>
      <w:r>
        <w:rPr>
          <w:rFonts w:ascii="Cambria" w:hAnsi="Cambria" w:cs="Calibri"/>
        </w:rPr>
        <w:t xml:space="preserve"> cDNA samples from panel D were used for PCR validation. Chimeras were detected using </w:t>
      </w:r>
      <w:r w:rsidRPr="00312FC0">
        <w:rPr>
          <w:rFonts w:ascii="Cambria" w:hAnsi="Cambria" w:cs="Calibri"/>
        </w:rPr>
        <w:t>forward primer</w:t>
      </w:r>
      <w:r>
        <w:rPr>
          <w:rFonts w:ascii="Cambria" w:hAnsi="Cambria" w:cs="Calibri"/>
        </w:rPr>
        <w:t xml:space="preserve">s sense to the target mRNAs, and </w:t>
      </w:r>
      <w:r w:rsidRPr="00470FC5">
        <w:rPr>
          <w:rFonts w:ascii="Cambria" w:hAnsi="Cambria" w:cs="Calibri"/>
        </w:rPr>
        <w:t>reverse primer</w:t>
      </w:r>
      <w:r>
        <w:rPr>
          <w:rFonts w:ascii="Cambria" w:hAnsi="Cambria" w:cs="Calibri"/>
        </w:rPr>
        <w:t>s antisense to sRNAs. H</w:t>
      </w:r>
      <w:r w:rsidRPr="0093138C">
        <w:rPr>
          <w:rFonts w:ascii="Cambria" w:hAnsi="Cambria" w:cs="Calibri"/>
          <w:vertAlign w:val="subscript"/>
        </w:rPr>
        <w:t>2</w:t>
      </w:r>
      <w:r>
        <w:rPr>
          <w:rFonts w:ascii="Cambria" w:hAnsi="Cambria" w:cs="Calibri"/>
        </w:rPr>
        <w:t>O</w:t>
      </w:r>
      <w:r w:rsidRPr="00FA4C66">
        <w:rPr>
          <w:rFonts w:ascii="Cambria" w:hAnsi="Cambria" w:cs="Calibri"/>
        </w:rPr>
        <w:t xml:space="preserve"> </w:t>
      </w:r>
      <w:r w:rsidRPr="00C35FB9">
        <w:rPr>
          <w:rFonts w:ascii="Cambria" w:hAnsi="Cambria" w:cs="Calibri"/>
        </w:rPr>
        <w:t>serve</w:t>
      </w:r>
      <w:r>
        <w:rPr>
          <w:rFonts w:ascii="Cambria" w:hAnsi="Cambria" w:cs="Calibri"/>
        </w:rPr>
        <w:t>d</w:t>
      </w:r>
      <w:r w:rsidRPr="00C35FB9">
        <w:rPr>
          <w:rFonts w:ascii="Cambria" w:hAnsi="Cambria" w:cs="Calibri"/>
        </w:rPr>
        <w:t xml:space="preserve"> as a</w:t>
      </w:r>
      <w:r>
        <w:rPr>
          <w:rFonts w:ascii="Cambria" w:hAnsi="Cambria" w:cs="Calibri"/>
        </w:rPr>
        <w:t xml:space="preserve"> no</w:t>
      </w:r>
      <w:r w:rsidRPr="00BE0CC4">
        <w:rPr>
          <w:rFonts w:ascii="Cambria" w:hAnsi="Cambria" w:cs="Calibri" w:hint="eastAsia"/>
        </w:rPr>
        <w:t xml:space="preserve"> </w:t>
      </w:r>
      <w:r>
        <w:rPr>
          <w:rFonts w:ascii="Cambria" w:hAnsi="Cambria" w:cs="Calibri"/>
        </w:rPr>
        <w:t>template</w:t>
      </w:r>
      <w:r w:rsidRPr="00C35FB9">
        <w:rPr>
          <w:rFonts w:ascii="Cambria" w:hAnsi="Cambria" w:cs="Calibri"/>
        </w:rPr>
        <w:t xml:space="preserve"> control.</w:t>
      </w:r>
    </w:p>
    <w:p w14:paraId="5C5FEF23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 w:cs="Calibri"/>
        </w:rPr>
      </w:pPr>
    </w:p>
    <w:p w14:paraId="6765FB70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  <w:b/>
          <w:bCs/>
        </w:rPr>
      </w:pPr>
      <w:r w:rsidRPr="00025415">
        <w:rPr>
          <w:rFonts w:ascii="Cambria" w:eastAsiaTheme="minorEastAsia" w:hAnsi="Cambria"/>
          <w:b/>
          <w:bCs/>
        </w:rPr>
        <w:t xml:space="preserve">Figure S2. </w:t>
      </w:r>
      <w:r>
        <w:rPr>
          <w:rFonts w:ascii="Cambria" w:eastAsiaTheme="minorEastAsia" w:hAnsi="Cambria"/>
          <w:b/>
          <w:bCs/>
        </w:rPr>
        <w:t xml:space="preserve"> Data analysis of </w:t>
      </w:r>
      <w:r w:rsidRPr="006E6D7B">
        <w:rPr>
          <w:rFonts w:ascii="Cambria" w:eastAsiaTheme="minorEastAsia" w:hAnsi="Cambria"/>
          <w:b/>
          <w:bCs/>
        </w:rPr>
        <w:t xml:space="preserve">LiRIP-seq </w:t>
      </w:r>
      <w:r>
        <w:rPr>
          <w:rFonts w:ascii="Cambria" w:eastAsiaTheme="minorEastAsia" w:hAnsi="Cambria"/>
          <w:b/>
          <w:bCs/>
        </w:rPr>
        <w:t>datasets</w:t>
      </w:r>
      <w:r w:rsidRPr="006E6D7B">
        <w:rPr>
          <w:rFonts w:ascii="Cambria" w:eastAsiaTheme="minorEastAsia" w:hAnsi="Cambria"/>
          <w:b/>
          <w:bCs/>
        </w:rPr>
        <w:t xml:space="preserve"> </w:t>
      </w:r>
      <w:bookmarkStart w:id="0" w:name="_Hlk135891932"/>
      <w:r w:rsidRPr="006E6D7B">
        <w:rPr>
          <w:rFonts w:ascii="Cambria" w:eastAsiaTheme="minorEastAsia" w:hAnsi="Cambria"/>
          <w:b/>
          <w:bCs/>
        </w:rPr>
        <w:t>at three growth stages</w:t>
      </w:r>
      <w:bookmarkEnd w:id="0"/>
      <w:r w:rsidRPr="006E6D7B">
        <w:rPr>
          <w:rFonts w:ascii="Cambria" w:eastAsiaTheme="minorEastAsia" w:hAnsi="Cambria"/>
          <w:b/>
          <w:bCs/>
        </w:rPr>
        <w:t>.</w:t>
      </w:r>
    </w:p>
    <w:p w14:paraId="4E6BDCD7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A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cDNA l</w:t>
      </w:r>
      <w:r w:rsidRPr="0087684E">
        <w:rPr>
          <w:rFonts w:ascii="Cambria" w:hAnsi="Cambria" w:cs="Calibri"/>
        </w:rPr>
        <w:t xml:space="preserve">ibraries </w:t>
      </w:r>
      <w:r>
        <w:rPr>
          <w:rFonts w:ascii="Cambria" w:hAnsi="Cambria" w:cs="Calibri"/>
        </w:rPr>
        <w:t>containing</w:t>
      </w:r>
      <w:r w:rsidRPr="0087684E">
        <w:rPr>
          <w:rFonts w:ascii="Cambria" w:hAnsi="Cambria" w:cs="Calibri"/>
        </w:rPr>
        <w:t xml:space="preserve"> single</w:t>
      </w:r>
      <w:r>
        <w:rPr>
          <w:rFonts w:ascii="Cambria" w:hAnsi="Cambria" w:cs="Calibri"/>
        </w:rPr>
        <w:t>ton</w:t>
      </w:r>
      <w:r w:rsidRPr="0087684E">
        <w:rPr>
          <w:rFonts w:ascii="Cambria" w:hAnsi="Cambria" w:cs="Calibri"/>
        </w:rPr>
        <w:t xml:space="preserve"> fragment</w:t>
      </w:r>
      <w:r>
        <w:rPr>
          <w:rFonts w:ascii="Cambria" w:hAnsi="Cambria" w:cs="Calibri"/>
        </w:rPr>
        <w:t>s</w:t>
      </w:r>
      <w:r w:rsidRPr="0087684E">
        <w:rPr>
          <w:rFonts w:ascii="Cambria" w:hAnsi="Cambria" w:cs="Calibri"/>
        </w:rPr>
        <w:t xml:space="preserve"> were clustered </w:t>
      </w:r>
      <w:r>
        <w:rPr>
          <w:rFonts w:ascii="Cambria" w:hAnsi="Cambria" w:cs="Calibri"/>
        </w:rPr>
        <w:t>using</w:t>
      </w:r>
      <w:r w:rsidRPr="0087684E">
        <w:rPr>
          <w:rFonts w:ascii="Cambria" w:hAnsi="Cambria" w:cs="Calibri"/>
        </w:rPr>
        <w:t xml:space="preserve"> correlation coefficients</w:t>
      </w:r>
      <w:r>
        <w:rPr>
          <w:rFonts w:ascii="Cambria" w:hAnsi="Cambria" w:cs="Calibri"/>
        </w:rPr>
        <w:t>.</w:t>
      </w:r>
    </w:p>
    <w:p w14:paraId="1B040630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B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cDNA l</w:t>
      </w:r>
      <w:r w:rsidRPr="0087684E">
        <w:rPr>
          <w:rFonts w:ascii="Cambria" w:hAnsi="Cambria" w:cs="Calibri"/>
        </w:rPr>
        <w:t xml:space="preserve">ibraries </w:t>
      </w:r>
      <w:r>
        <w:rPr>
          <w:rFonts w:ascii="Cambria" w:hAnsi="Cambria" w:cs="Calibri"/>
        </w:rPr>
        <w:t>containing S-chimera</w:t>
      </w:r>
      <w:r w:rsidRPr="0087684E">
        <w:rPr>
          <w:rFonts w:ascii="Cambria" w:hAnsi="Cambria" w:cs="Calibri"/>
        </w:rPr>
        <w:t xml:space="preserve"> fragment</w:t>
      </w:r>
      <w:r>
        <w:rPr>
          <w:rFonts w:ascii="Cambria" w:hAnsi="Cambria" w:cs="Calibri"/>
        </w:rPr>
        <w:t>s</w:t>
      </w:r>
      <w:r w:rsidRPr="0087684E">
        <w:rPr>
          <w:rFonts w:ascii="Cambria" w:hAnsi="Cambria" w:cs="Calibri"/>
        </w:rPr>
        <w:t xml:space="preserve"> were clustered</w:t>
      </w:r>
      <w:r>
        <w:rPr>
          <w:rFonts w:ascii="Cambria" w:hAnsi="Cambria" w:cs="Calibri"/>
        </w:rPr>
        <w:t xml:space="preserve"> using</w:t>
      </w:r>
      <w:r w:rsidRPr="0087684E">
        <w:rPr>
          <w:rFonts w:ascii="Cambria" w:hAnsi="Cambria" w:cs="Calibri"/>
        </w:rPr>
        <w:t xml:space="preserve"> correlation coefficients</w:t>
      </w:r>
      <w:r>
        <w:rPr>
          <w:rFonts w:ascii="Cambria" w:hAnsi="Cambria" w:cs="Calibri"/>
        </w:rPr>
        <w:t>.</w:t>
      </w:r>
    </w:p>
    <w:p w14:paraId="046E305D" w14:textId="77777777" w:rsidR="00645311" w:rsidRPr="0093138C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 w:cs="Calibri"/>
        </w:rPr>
      </w:pPr>
      <w:r w:rsidRPr="00DD7382">
        <w:rPr>
          <w:rFonts w:ascii="Cambria" w:hAnsi="Cambria" w:cs="Calibri"/>
        </w:rPr>
        <w:lastRenderedPageBreak/>
        <w:t>(</w:t>
      </w:r>
      <w:r>
        <w:rPr>
          <w:rFonts w:ascii="Cambria" w:hAnsi="Cambria" w:cs="Calibri"/>
          <w:b/>
          <w:bCs/>
        </w:rPr>
        <w:t>C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</w:t>
      </w:r>
      <w:r w:rsidRPr="00DD7382">
        <w:rPr>
          <w:rFonts w:ascii="Cambria" w:hAnsi="Cambria" w:cs="Calibri"/>
        </w:rPr>
        <w:t xml:space="preserve">Distribution of each transcript type for singleton and S-chimeric fragments </w:t>
      </w:r>
      <w:r w:rsidRPr="0087684E">
        <w:rPr>
          <w:rFonts w:ascii="Cambria" w:hAnsi="Cambria" w:cs="Calibri"/>
        </w:rPr>
        <w:t>at three growth stages</w:t>
      </w:r>
      <w:r w:rsidRPr="00DD7382">
        <w:rPr>
          <w:rFonts w:ascii="Cambria" w:hAnsi="Cambria" w:cs="Calibri"/>
        </w:rPr>
        <w:t xml:space="preserve">. The total number of sequenced fragments </w:t>
      </w:r>
      <w:r>
        <w:rPr>
          <w:rFonts w:ascii="Cambria" w:hAnsi="Cambria" w:cs="Calibri"/>
        </w:rPr>
        <w:t>is</w:t>
      </w:r>
      <w:r w:rsidRPr="00DD7382">
        <w:rPr>
          <w:rFonts w:ascii="Cambria" w:hAnsi="Cambria" w:cs="Calibri"/>
        </w:rPr>
        <w:t xml:space="preserve"> denoted in parentheses. </w:t>
      </w:r>
      <w:r>
        <w:rPr>
          <w:rFonts w:ascii="Cambria" w:hAnsi="Cambria" w:cs="Calibri"/>
        </w:rPr>
        <w:t>H</w:t>
      </w:r>
      <w:r w:rsidRPr="00DD7382">
        <w:rPr>
          <w:rFonts w:ascii="Cambria" w:hAnsi="Cambria" w:cs="Calibri"/>
        </w:rPr>
        <w:t>ousekeeping RNA</w:t>
      </w:r>
      <w:r>
        <w:rPr>
          <w:rFonts w:ascii="Cambria" w:hAnsi="Cambria" w:cs="Calibri"/>
        </w:rPr>
        <w:t xml:space="preserve">s: </w:t>
      </w:r>
      <w:r w:rsidRPr="00DD7382">
        <w:rPr>
          <w:rFonts w:ascii="Cambria" w:hAnsi="Cambria" w:cs="Calibri"/>
        </w:rPr>
        <w:t>RnpB, SsrS, Ffs</w:t>
      </w:r>
      <w:r>
        <w:rPr>
          <w:rFonts w:ascii="Cambria" w:hAnsi="Cambria" w:cs="Calibri"/>
        </w:rPr>
        <w:t xml:space="preserve">, </w:t>
      </w:r>
      <w:r w:rsidRPr="00DD7382">
        <w:rPr>
          <w:rFonts w:ascii="Cambria" w:hAnsi="Cambria" w:cs="Calibri"/>
        </w:rPr>
        <w:t>SsrA. IGR</w:t>
      </w:r>
      <w:r>
        <w:rPr>
          <w:rFonts w:ascii="Cambria" w:hAnsi="Cambria" w:cs="Calibri"/>
        </w:rPr>
        <w:t>:</w:t>
      </w:r>
      <w:r w:rsidRPr="00DD7382">
        <w:rPr>
          <w:rFonts w:ascii="Cambria" w:hAnsi="Cambria" w:cs="Calibri"/>
        </w:rPr>
        <w:t xml:space="preserve"> intergenic region.</w:t>
      </w:r>
    </w:p>
    <w:p w14:paraId="124219DC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</w:rPr>
      </w:pPr>
    </w:p>
    <w:p w14:paraId="0CE6B7A2" w14:textId="77777777" w:rsidR="00645311" w:rsidRPr="00025415" w:rsidRDefault="00645311" w:rsidP="00645311">
      <w:pPr>
        <w:spacing w:line="360" w:lineRule="auto"/>
        <w:jc w:val="both"/>
        <w:rPr>
          <w:rFonts w:ascii="Cambria" w:eastAsiaTheme="minorEastAsia" w:hAnsi="Cambria"/>
        </w:rPr>
      </w:pPr>
    </w:p>
    <w:p w14:paraId="0A1F89DC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  <w:b/>
          <w:bCs/>
        </w:rPr>
      </w:pPr>
      <w:r w:rsidRPr="00025415">
        <w:rPr>
          <w:rFonts w:ascii="Cambria" w:eastAsiaTheme="minorEastAsia" w:hAnsi="Cambria"/>
          <w:b/>
          <w:bCs/>
        </w:rPr>
        <w:t xml:space="preserve">Figure S3. </w:t>
      </w:r>
      <w:r>
        <w:rPr>
          <w:rFonts w:ascii="Cambria" w:eastAsiaTheme="minorEastAsia" w:hAnsi="Cambria"/>
          <w:b/>
          <w:bCs/>
        </w:rPr>
        <w:t xml:space="preserve">Most S-chimeras are ligation products between mRNA (RNA1) and </w:t>
      </w:r>
      <w:r w:rsidRPr="00F240B8">
        <w:rPr>
          <w:rFonts w:ascii="Cambria" w:eastAsiaTheme="minorEastAsia" w:hAnsi="Cambria"/>
          <w:b/>
          <w:bCs/>
        </w:rPr>
        <w:t>sRNA</w:t>
      </w:r>
      <w:r>
        <w:rPr>
          <w:rFonts w:ascii="Cambria" w:eastAsiaTheme="minorEastAsia" w:hAnsi="Cambria"/>
          <w:b/>
          <w:bCs/>
        </w:rPr>
        <w:t xml:space="preserve"> (RNA2).</w:t>
      </w:r>
    </w:p>
    <w:p w14:paraId="76F885C0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A-C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</w:t>
      </w:r>
      <w:r w:rsidRPr="00DD7382">
        <w:rPr>
          <w:rFonts w:ascii="Cambria" w:hAnsi="Cambria" w:cs="Calibri"/>
        </w:rPr>
        <w:t>Abundance of S-chimer</w:t>
      </w:r>
      <w:r>
        <w:rPr>
          <w:rFonts w:ascii="Cambria" w:hAnsi="Cambria" w:cs="Calibri"/>
        </w:rPr>
        <w:t>a</w:t>
      </w:r>
      <w:r w:rsidRPr="00DD7382">
        <w:rPr>
          <w:rFonts w:ascii="Cambria" w:hAnsi="Cambria" w:cs="Calibri"/>
        </w:rPr>
        <w:t xml:space="preserve"> fragments for each combination of transcript type</w:t>
      </w:r>
      <w:r>
        <w:rPr>
          <w:rFonts w:ascii="Cambria" w:hAnsi="Cambria" w:cs="Calibri"/>
        </w:rPr>
        <w:t xml:space="preserve"> at three growth stages</w:t>
      </w:r>
      <w:r w:rsidRPr="00DD7382">
        <w:rPr>
          <w:rFonts w:ascii="Cambria" w:hAnsi="Cambria" w:cs="Calibri"/>
        </w:rPr>
        <w:t xml:space="preserve">. RNA1, the 5’ terminal RNA in </w:t>
      </w:r>
      <w:r>
        <w:rPr>
          <w:rFonts w:ascii="Cambria" w:hAnsi="Cambria" w:cs="Calibri"/>
        </w:rPr>
        <w:t>the S-</w:t>
      </w:r>
      <w:r w:rsidRPr="00DD7382">
        <w:rPr>
          <w:rFonts w:ascii="Cambria" w:hAnsi="Cambria" w:cs="Calibri"/>
        </w:rPr>
        <w:t xml:space="preserve">chimera. RNA2, the 3’ terminal RNA in </w:t>
      </w:r>
      <w:r>
        <w:rPr>
          <w:rFonts w:ascii="Cambria" w:hAnsi="Cambria" w:cs="Calibri"/>
        </w:rPr>
        <w:t>the S-</w:t>
      </w:r>
      <w:r w:rsidRPr="00DD7382">
        <w:rPr>
          <w:rFonts w:ascii="Cambria" w:hAnsi="Cambria" w:cs="Calibri"/>
        </w:rPr>
        <w:t>chimera.</w:t>
      </w:r>
    </w:p>
    <w:p w14:paraId="373005DF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D-F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</w:t>
      </w:r>
      <w:r w:rsidRPr="00DD7382">
        <w:rPr>
          <w:rFonts w:ascii="Cambria" w:hAnsi="Cambria" w:cs="Calibri"/>
        </w:rPr>
        <w:t>Distribution of RNA1 and RNA2 in S-chimeric fragments for each transcript type</w:t>
      </w:r>
      <w:r>
        <w:rPr>
          <w:rFonts w:ascii="Cambria" w:hAnsi="Cambria" w:cs="Calibri"/>
        </w:rPr>
        <w:t xml:space="preserve"> at three growth stages</w:t>
      </w:r>
      <w:r w:rsidRPr="00DD7382">
        <w:rPr>
          <w:rFonts w:ascii="Cambria" w:hAnsi="Cambria" w:cs="Calibri"/>
        </w:rPr>
        <w:t>.</w:t>
      </w:r>
    </w:p>
    <w:p w14:paraId="485DFDE0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  <w:b/>
          <w:bCs/>
        </w:rPr>
      </w:pPr>
    </w:p>
    <w:p w14:paraId="58E14740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  <w:b/>
          <w:bCs/>
        </w:rPr>
      </w:pPr>
    </w:p>
    <w:p w14:paraId="55774A06" w14:textId="77777777" w:rsidR="00645311" w:rsidRDefault="00645311" w:rsidP="00645311">
      <w:pPr>
        <w:spacing w:line="360" w:lineRule="auto"/>
        <w:jc w:val="both"/>
        <w:rPr>
          <w:rFonts w:ascii="Cambria" w:hAnsi="Cambria" w:cs="Calibri"/>
        </w:rPr>
      </w:pPr>
      <w:r w:rsidRPr="00025415">
        <w:rPr>
          <w:rFonts w:ascii="Cambria" w:eastAsiaTheme="minorEastAsia" w:hAnsi="Cambria"/>
          <w:b/>
          <w:bCs/>
        </w:rPr>
        <w:t xml:space="preserve">Figure S4. </w:t>
      </w:r>
      <w:r>
        <w:rPr>
          <w:rFonts w:ascii="Cambria" w:eastAsiaTheme="minorEastAsia" w:hAnsi="Cambria"/>
          <w:b/>
          <w:bCs/>
        </w:rPr>
        <w:t>S</w:t>
      </w:r>
      <w:r w:rsidRPr="00BE598B">
        <w:rPr>
          <w:rFonts w:ascii="Cambria" w:eastAsiaTheme="minorEastAsia" w:hAnsi="Cambria"/>
          <w:b/>
          <w:bCs/>
        </w:rPr>
        <w:t>equence motifs</w:t>
      </w:r>
      <w:r>
        <w:rPr>
          <w:rFonts w:ascii="Cambria" w:eastAsiaTheme="minorEastAsia" w:hAnsi="Cambria"/>
          <w:b/>
          <w:bCs/>
        </w:rPr>
        <w:t xml:space="preserve"> found in </w:t>
      </w:r>
      <w:r w:rsidRPr="00DF383C">
        <w:rPr>
          <w:rFonts w:ascii="Cambria" w:eastAsiaTheme="minorEastAsia" w:hAnsi="Cambria"/>
          <w:b/>
          <w:bCs/>
        </w:rPr>
        <w:t xml:space="preserve">RNA2 </w:t>
      </w:r>
      <w:r>
        <w:rPr>
          <w:rFonts w:ascii="Cambria" w:hAnsi="Cambria" w:cs="Calibri"/>
          <w:b/>
          <w:bCs/>
        </w:rPr>
        <w:t>of</w:t>
      </w:r>
      <w:r w:rsidRPr="00BE0CC4">
        <w:rPr>
          <w:rFonts w:ascii="Cambria" w:hAnsi="Cambria" w:cs="Calibri"/>
          <w:b/>
          <w:bCs/>
        </w:rPr>
        <w:t xml:space="preserve"> S-chimeras.</w:t>
      </w:r>
    </w:p>
    <w:p w14:paraId="5C5FB7F9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A-C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Sequence m</w:t>
      </w:r>
      <w:r w:rsidRPr="00DD7382">
        <w:rPr>
          <w:rFonts w:ascii="Cambria" w:hAnsi="Cambria" w:cs="Calibri"/>
        </w:rPr>
        <w:t>otifs</w:t>
      </w:r>
      <w:r>
        <w:rPr>
          <w:rFonts w:ascii="Cambria" w:hAnsi="Cambria" w:cs="Calibri"/>
        </w:rPr>
        <w:t xml:space="preserve"> are detected in </w:t>
      </w:r>
      <w:r w:rsidRPr="00DD7382">
        <w:rPr>
          <w:rFonts w:ascii="Cambria" w:hAnsi="Cambria" w:cs="Calibri"/>
        </w:rPr>
        <w:t>RNA2</w:t>
      </w:r>
      <w:bookmarkStart w:id="1" w:name="_Hlk135890579"/>
      <w:r>
        <w:rPr>
          <w:rFonts w:ascii="Cambria" w:hAnsi="Cambria" w:cs="Calibri"/>
        </w:rPr>
        <w:t xml:space="preserve"> in the </w:t>
      </w:r>
      <w:r w:rsidRPr="00DD7382">
        <w:rPr>
          <w:rFonts w:ascii="Cambria" w:hAnsi="Cambria" w:cs="Calibri"/>
        </w:rPr>
        <w:t>S-chimeras</w:t>
      </w:r>
      <w:bookmarkEnd w:id="1"/>
      <w:r>
        <w:rPr>
          <w:rFonts w:ascii="Cambria" w:hAnsi="Cambria" w:cs="Calibri"/>
        </w:rPr>
        <w:t xml:space="preserve"> </w:t>
      </w:r>
      <w:r w:rsidRPr="00DD7382">
        <w:rPr>
          <w:rFonts w:ascii="Cambria" w:hAnsi="Cambria" w:cs="Calibri"/>
        </w:rPr>
        <w:t>at</w:t>
      </w:r>
      <w:r w:rsidRPr="00DF383C">
        <w:rPr>
          <w:rFonts w:ascii="Cambria" w:hAnsi="Cambria" w:cs="Calibri"/>
        </w:rPr>
        <w:t xml:space="preserve"> </w:t>
      </w:r>
      <w:r w:rsidRPr="00DD7382">
        <w:rPr>
          <w:rFonts w:ascii="Cambria" w:hAnsi="Cambria" w:cs="Calibri"/>
        </w:rPr>
        <w:t>three growth stages.</w:t>
      </w:r>
      <w:r w:rsidRPr="00DD7382">
        <w:rPr>
          <w:rFonts w:ascii="Cambria" w:hAnsi="Cambria"/>
        </w:rPr>
        <w:t xml:space="preserve"> </w:t>
      </w:r>
      <w:r w:rsidRPr="00DD7382">
        <w:rPr>
          <w:rFonts w:ascii="Cambria" w:hAnsi="Cambria" w:cs="Calibri"/>
        </w:rPr>
        <w:t xml:space="preserve">m, the number of RNA2 sequences. n, the number of RNA2 sequences </w:t>
      </w:r>
      <w:r>
        <w:rPr>
          <w:rFonts w:ascii="Cambria" w:hAnsi="Cambria" w:cs="Calibri"/>
        </w:rPr>
        <w:t xml:space="preserve">that contain </w:t>
      </w:r>
      <w:r w:rsidRPr="00DD7382">
        <w:rPr>
          <w:rFonts w:ascii="Cambria" w:hAnsi="Cambria" w:cs="Calibri"/>
        </w:rPr>
        <w:t>the motif. E value, the statistical significance of the motif.</w:t>
      </w:r>
      <w:r>
        <w:rPr>
          <w:rFonts w:ascii="Cambria" w:eastAsiaTheme="minorEastAsia" w:hAnsi="Cambria" w:cs="Calibri"/>
        </w:rPr>
        <w:br w:type="page"/>
      </w:r>
    </w:p>
    <w:p w14:paraId="5F21A598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  <w:b/>
          <w:bCs/>
        </w:rPr>
      </w:pPr>
      <w:r w:rsidRPr="00025415">
        <w:rPr>
          <w:rFonts w:ascii="Cambria" w:eastAsiaTheme="minorEastAsia" w:hAnsi="Cambria"/>
          <w:b/>
          <w:bCs/>
        </w:rPr>
        <w:lastRenderedPageBreak/>
        <w:t xml:space="preserve">Figure S5. </w:t>
      </w:r>
      <w:r>
        <w:rPr>
          <w:rFonts w:ascii="Cambria" w:eastAsiaTheme="minorEastAsia" w:hAnsi="Cambria"/>
          <w:b/>
          <w:bCs/>
        </w:rPr>
        <w:t>S</w:t>
      </w:r>
      <w:r w:rsidRPr="00BE598B">
        <w:rPr>
          <w:rFonts w:ascii="Cambria" w:eastAsiaTheme="minorEastAsia" w:hAnsi="Cambria"/>
          <w:b/>
          <w:bCs/>
        </w:rPr>
        <w:t>equence motifs</w:t>
      </w:r>
      <w:r>
        <w:rPr>
          <w:rFonts w:ascii="Cambria" w:eastAsiaTheme="minorEastAsia" w:hAnsi="Cambria"/>
          <w:b/>
          <w:bCs/>
        </w:rPr>
        <w:t xml:space="preserve"> shared by sRNA targets in RNA1 of S-chimeras.</w:t>
      </w:r>
    </w:p>
    <w:p w14:paraId="28DAA5C4" w14:textId="77777777" w:rsidR="00645311" w:rsidRPr="0093138C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A-L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Sequence m</w:t>
      </w:r>
      <w:r w:rsidRPr="00DD7382">
        <w:rPr>
          <w:rFonts w:ascii="Cambria" w:hAnsi="Cambria" w:cs="Calibri"/>
        </w:rPr>
        <w:t xml:space="preserve">otifs </w:t>
      </w:r>
      <w:r>
        <w:rPr>
          <w:rFonts w:ascii="Cambria" w:hAnsi="Cambria" w:cs="Calibri"/>
        </w:rPr>
        <w:t xml:space="preserve">found in the </w:t>
      </w:r>
      <w:r w:rsidRPr="00DD7382">
        <w:rPr>
          <w:rFonts w:ascii="Cambria" w:hAnsi="Cambria" w:cs="Calibri"/>
        </w:rPr>
        <w:t>target</w:t>
      </w:r>
      <w:r>
        <w:rPr>
          <w:rFonts w:ascii="Cambria" w:hAnsi="Cambria" w:cs="Calibri"/>
        </w:rPr>
        <w:t xml:space="preserve"> genes</w:t>
      </w:r>
      <w:r w:rsidRPr="00DD7382">
        <w:rPr>
          <w:rFonts w:ascii="Cambria" w:hAnsi="Cambria" w:cs="Calibri"/>
        </w:rPr>
        <w:t xml:space="preserve"> are complementary to the </w:t>
      </w:r>
      <w:r>
        <w:rPr>
          <w:rFonts w:ascii="Cambria" w:hAnsi="Cambria" w:cs="Calibri"/>
        </w:rPr>
        <w:t>cognate</w:t>
      </w:r>
      <w:r w:rsidRPr="00DD7382">
        <w:rPr>
          <w:rFonts w:ascii="Cambria" w:hAnsi="Cambria" w:cs="Calibri"/>
        </w:rPr>
        <w:t xml:space="preserve"> sRNAs. m, the number of target sequences. n, the number of target sequences </w:t>
      </w:r>
      <w:r>
        <w:rPr>
          <w:rFonts w:ascii="Cambria" w:hAnsi="Cambria" w:cs="Calibri"/>
        </w:rPr>
        <w:t xml:space="preserve">that contain </w:t>
      </w:r>
      <w:r w:rsidRPr="00DD7382">
        <w:rPr>
          <w:rFonts w:ascii="Cambria" w:hAnsi="Cambria" w:cs="Calibri"/>
        </w:rPr>
        <w:t>the motif. E value, the statistical significance of the motif.</w:t>
      </w:r>
    </w:p>
    <w:p w14:paraId="6716191B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</w:rPr>
      </w:pPr>
    </w:p>
    <w:p w14:paraId="55CE16E5" w14:textId="77777777" w:rsidR="00645311" w:rsidRPr="00025415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</w:rPr>
      </w:pPr>
    </w:p>
    <w:p w14:paraId="5E513338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  <w:b/>
          <w:bCs/>
        </w:rPr>
      </w:pPr>
      <w:r w:rsidRPr="00025415">
        <w:rPr>
          <w:rFonts w:ascii="Cambria" w:eastAsiaTheme="minorEastAsia" w:hAnsi="Cambria"/>
          <w:b/>
          <w:bCs/>
        </w:rPr>
        <w:t xml:space="preserve">Figure S6. </w:t>
      </w:r>
      <w:r>
        <w:rPr>
          <w:rFonts w:ascii="Cambria" w:eastAsiaTheme="minorEastAsia" w:hAnsi="Cambria"/>
          <w:b/>
          <w:bCs/>
        </w:rPr>
        <w:t>Predicted base-paring</w:t>
      </w:r>
      <w:r w:rsidRPr="00DF383C">
        <w:rPr>
          <w:rFonts w:ascii="Cambria" w:eastAsiaTheme="minorEastAsia" w:hAnsi="Cambria"/>
          <w:b/>
          <w:bCs/>
        </w:rPr>
        <w:t xml:space="preserve">s between </w:t>
      </w:r>
      <w:r>
        <w:rPr>
          <w:rFonts w:ascii="Cambria" w:eastAsiaTheme="minorEastAsia" w:hAnsi="Cambria"/>
          <w:b/>
          <w:bCs/>
        </w:rPr>
        <w:t xml:space="preserve">the </w:t>
      </w:r>
      <w:r w:rsidRPr="0093138C">
        <w:rPr>
          <w:rFonts w:ascii="Cambria" w:eastAsiaTheme="minorEastAsia" w:hAnsi="Cambria"/>
          <w:b/>
          <w:bCs/>
          <w:i/>
          <w:iCs/>
        </w:rPr>
        <w:t>ompD</w:t>
      </w:r>
      <w:r w:rsidRPr="00DF383C">
        <w:rPr>
          <w:rFonts w:ascii="Cambria" w:eastAsiaTheme="minorEastAsia" w:hAnsi="Cambria"/>
          <w:b/>
          <w:bCs/>
        </w:rPr>
        <w:t xml:space="preserve"> </w:t>
      </w:r>
      <w:r>
        <w:rPr>
          <w:rFonts w:ascii="Cambria" w:eastAsiaTheme="minorEastAsia" w:hAnsi="Cambria"/>
          <w:b/>
          <w:bCs/>
        </w:rPr>
        <w:t xml:space="preserve">mRNA </w:t>
      </w:r>
      <w:r w:rsidRPr="00DF383C">
        <w:rPr>
          <w:rFonts w:ascii="Cambria" w:eastAsiaTheme="minorEastAsia" w:hAnsi="Cambria"/>
          <w:b/>
          <w:bCs/>
        </w:rPr>
        <w:t xml:space="preserve">and </w:t>
      </w:r>
      <w:r>
        <w:rPr>
          <w:rFonts w:ascii="Cambria" w:eastAsiaTheme="minorEastAsia" w:hAnsi="Cambria"/>
          <w:b/>
          <w:bCs/>
        </w:rPr>
        <w:t>sRNA</w:t>
      </w:r>
      <w:r w:rsidRPr="00DF383C">
        <w:rPr>
          <w:rFonts w:ascii="Cambria" w:eastAsiaTheme="minorEastAsia" w:hAnsi="Cambria"/>
          <w:b/>
          <w:bCs/>
        </w:rPr>
        <w:t>s.</w:t>
      </w:r>
    </w:p>
    <w:p w14:paraId="6C26D7FD" w14:textId="77777777" w:rsidR="00645311" w:rsidRPr="0093138C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 w:cs="Calibri"/>
        </w:rPr>
      </w:pPr>
      <w:r w:rsidRPr="00DD7382">
        <w:rPr>
          <w:rFonts w:ascii="Cambria" w:hAnsi="Cambria" w:cs="Calibri"/>
        </w:rPr>
        <w:t>(</w:t>
      </w:r>
      <w:r>
        <w:rPr>
          <w:rFonts w:ascii="Cambria" w:hAnsi="Cambria" w:cs="Calibri"/>
          <w:b/>
          <w:bCs/>
        </w:rPr>
        <w:t>A-M</w:t>
      </w:r>
      <w:r w:rsidRPr="00DD7382">
        <w:rPr>
          <w:rFonts w:ascii="Cambria" w:hAnsi="Cambria" w:cs="Calibri"/>
        </w:rPr>
        <w:t>)</w:t>
      </w:r>
      <w:r>
        <w:rPr>
          <w:rFonts w:ascii="Cambria" w:hAnsi="Cambria" w:cs="Calibri"/>
        </w:rPr>
        <w:t xml:space="preserve"> </w:t>
      </w:r>
      <w:r w:rsidRPr="0093138C">
        <w:rPr>
          <w:rFonts w:ascii="Cambria" w:hAnsi="Cambria" w:cs="Calibri"/>
        </w:rPr>
        <w:t xml:space="preserve">Base-paring sites are predicted </w:t>
      </w:r>
      <w:r>
        <w:rPr>
          <w:rFonts w:ascii="Cambria" w:hAnsi="Cambria" w:cs="Calibri"/>
        </w:rPr>
        <w:t xml:space="preserve">by RNAhybrid </w:t>
      </w:r>
      <w:r w:rsidRPr="0093138C">
        <w:rPr>
          <w:rFonts w:ascii="Cambria" w:hAnsi="Cambria" w:cs="Calibri"/>
        </w:rPr>
        <w:t xml:space="preserve">using the </w:t>
      </w:r>
      <w:r>
        <w:rPr>
          <w:rFonts w:ascii="Cambria" w:hAnsi="Cambria" w:cs="Calibri"/>
        </w:rPr>
        <w:t xml:space="preserve">sRNA </w:t>
      </w:r>
      <w:r w:rsidRPr="0093138C">
        <w:rPr>
          <w:rFonts w:ascii="Cambria" w:hAnsi="Cambria" w:cs="Calibri"/>
        </w:rPr>
        <w:t xml:space="preserve">sequence and </w:t>
      </w:r>
      <w:r>
        <w:rPr>
          <w:rFonts w:ascii="Cambria" w:hAnsi="Cambria" w:cs="Calibri"/>
        </w:rPr>
        <w:t xml:space="preserve">the </w:t>
      </w:r>
      <w:r w:rsidRPr="0093138C">
        <w:rPr>
          <w:rFonts w:ascii="Cambria" w:hAnsi="Cambria" w:cs="Calibri"/>
          <w:i/>
          <w:iCs/>
        </w:rPr>
        <w:t>ompD</w:t>
      </w:r>
      <w:r w:rsidRPr="0093138C">
        <w:rPr>
          <w:rFonts w:ascii="Cambria" w:hAnsi="Cambria" w:cs="Calibri"/>
        </w:rPr>
        <w:t xml:space="preserve"> </w:t>
      </w:r>
      <w:r>
        <w:rPr>
          <w:rFonts w:ascii="Cambria" w:hAnsi="Cambria" w:cs="Calibri"/>
        </w:rPr>
        <w:t xml:space="preserve">sequence </w:t>
      </w:r>
      <w:r w:rsidRPr="0093138C">
        <w:rPr>
          <w:rFonts w:ascii="Cambria" w:hAnsi="Cambria" w:cs="Calibri"/>
        </w:rPr>
        <w:t>detected in S-chimeras.</w:t>
      </w:r>
    </w:p>
    <w:p w14:paraId="2938ED49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</w:rPr>
      </w:pPr>
    </w:p>
    <w:p w14:paraId="07F3E469" w14:textId="77777777" w:rsidR="00645311" w:rsidRPr="00025415" w:rsidRDefault="00645311" w:rsidP="00645311">
      <w:pPr>
        <w:spacing w:line="360" w:lineRule="auto"/>
        <w:jc w:val="both"/>
        <w:rPr>
          <w:rFonts w:ascii="Cambria" w:eastAsiaTheme="minorEastAsia" w:hAnsi="Cambria"/>
        </w:rPr>
      </w:pPr>
    </w:p>
    <w:p w14:paraId="328E5049" w14:textId="77777777" w:rsidR="00645311" w:rsidRDefault="00645311" w:rsidP="00645311">
      <w:pPr>
        <w:spacing w:line="360" w:lineRule="auto"/>
        <w:jc w:val="both"/>
        <w:rPr>
          <w:rFonts w:ascii="Cambria" w:eastAsiaTheme="minorEastAsia" w:hAnsi="Cambria"/>
          <w:b/>
          <w:bCs/>
        </w:rPr>
      </w:pPr>
      <w:r w:rsidRPr="00025415">
        <w:rPr>
          <w:rFonts w:ascii="Cambria" w:eastAsiaTheme="minorEastAsia" w:hAnsi="Cambria"/>
          <w:b/>
          <w:bCs/>
        </w:rPr>
        <w:t xml:space="preserve">Figure S7. </w:t>
      </w:r>
      <w:r>
        <w:rPr>
          <w:rFonts w:ascii="Cambria" w:eastAsiaTheme="minorEastAsia" w:hAnsi="Cambria"/>
          <w:b/>
          <w:bCs/>
        </w:rPr>
        <w:t xml:space="preserve">FadZ is a 3’UTR-processed sRNA in fatty acid metabolism pathway. </w:t>
      </w:r>
    </w:p>
    <w:p w14:paraId="18AAC695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</w:rPr>
      </w:pPr>
      <w:r w:rsidRPr="00FE63C0">
        <w:rPr>
          <w:rFonts w:ascii="Cambria" w:eastAsiaTheme="minorEastAsia" w:hAnsi="Cambria"/>
        </w:rPr>
        <w:t>(</w:t>
      </w:r>
      <w:r w:rsidRPr="00FE63C0">
        <w:rPr>
          <w:rFonts w:ascii="Cambria" w:eastAsiaTheme="minorEastAsia" w:hAnsi="Cambria"/>
          <w:b/>
          <w:bCs/>
        </w:rPr>
        <w:t>A</w:t>
      </w:r>
      <w:r>
        <w:rPr>
          <w:rFonts w:ascii="Cambria" w:eastAsiaTheme="minorEastAsia" w:hAnsi="Cambria"/>
        </w:rPr>
        <w:t xml:space="preserve">) SDS-PAGE analysis of total proteins from bacteria grown in different media. </w:t>
      </w:r>
    </w:p>
    <w:p w14:paraId="6A90EF3C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</w:rPr>
      </w:pPr>
      <w:r>
        <w:rPr>
          <w:rFonts w:ascii="Cambria" w:eastAsiaTheme="minorEastAsia" w:hAnsi="Cambria"/>
        </w:rPr>
        <w:t>(</w:t>
      </w:r>
      <w:r w:rsidRPr="003C66C0">
        <w:rPr>
          <w:rFonts w:ascii="Cambria" w:eastAsiaTheme="minorEastAsia" w:hAnsi="Cambria"/>
          <w:b/>
          <w:bCs/>
        </w:rPr>
        <w:t>B</w:t>
      </w:r>
      <w:r>
        <w:rPr>
          <w:rFonts w:ascii="Cambria" w:eastAsiaTheme="minorEastAsia" w:hAnsi="Cambria"/>
        </w:rPr>
        <w:t xml:space="preserve">) The </w:t>
      </w:r>
      <w:r w:rsidRPr="003C66C0">
        <w:rPr>
          <w:rFonts w:ascii="Cambria" w:eastAsiaTheme="minorEastAsia" w:hAnsi="Cambria"/>
          <w:i/>
          <w:iCs/>
        </w:rPr>
        <w:t>ompD</w:t>
      </w:r>
      <w:r>
        <w:rPr>
          <w:rFonts w:ascii="Cambria" w:eastAsiaTheme="minorEastAsia" w:hAnsi="Cambria"/>
        </w:rPr>
        <w:t xml:space="preserve"> mRNA level was quantified by qRT-PCR, in WT and crp mutant. </w:t>
      </w:r>
    </w:p>
    <w:p w14:paraId="5536B7F9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</w:rPr>
      </w:pPr>
      <w:r>
        <w:rPr>
          <w:rFonts w:ascii="Cambria" w:eastAsiaTheme="minorEastAsia" w:hAnsi="Cambria"/>
        </w:rPr>
        <w:t>(</w:t>
      </w:r>
      <w:r w:rsidRPr="001F13A0">
        <w:rPr>
          <w:rFonts w:ascii="Cambria" w:eastAsiaTheme="minorEastAsia" w:hAnsi="Cambria"/>
          <w:b/>
          <w:bCs/>
        </w:rPr>
        <w:t>C</w:t>
      </w:r>
      <w:r>
        <w:rPr>
          <w:rFonts w:ascii="Cambria" w:eastAsiaTheme="minorEastAsia" w:hAnsi="Cambria"/>
        </w:rPr>
        <w:t xml:space="preserve">) </w:t>
      </w:r>
      <w:r w:rsidRPr="003C66C0">
        <w:rPr>
          <w:rFonts w:ascii="Cambria" w:eastAsiaTheme="minorEastAsia" w:hAnsi="Cambria"/>
          <w:i/>
          <w:iCs/>
        </w:rPr>
        <w:t>Salmonella</w:t>
      </w:r>
      <w:r>
        <w:rPr>
          <w:rFonts w:ascii="Cambria" w:eastAsiaTheme="minorEastAsia" w:hAnsi="Cambria"/>
        </w:rPr>
        <w:t xml:space="preserve"> mutants were grown overnight in LB, and total RNAs were analyzed for FadZ expression by northern blotting. </w:t>
      </w:r>
    </w:p>
    <w:p w14:paraId="2F3CA9DE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</w:rPr>
      </w:pPr>
      <w:r>
        <w:rPr>
          <w:rFonts w:ascii="Cambria" w:eastAsiaTheme="minorEastAsia" w:hAnsi="Cambria" w:hint="eastAsia"/>
        </w:rPr>
        <w:t>(</w:t>
      </w:r>
      <w:r w:rsidRPr="001F13A0">
        <w:rPr>
          <w:rFonts w:ascii="Cambria" w:eastAsiaTheme="minorEastAsia" w:hAnsi="Cambria"/>
          <w:b/>
          <w:bCs/>
        </w:rPr>
        <w:t>D</w:t>
      </w:r>
      <w:r>
        <w:rPr>
          <w:rFonts w:ascii="Cambria" w:eastAsiaTheme="minorEastAsia" w:hAnsi="Cambria"/>
        </w:rPr>
        <w:t xml:space="preserve">) Total RNA samples were separated on a 1% agarose gel under denatured conditions. Northern blotting was performed to detect the </w:t>
      </w:r>
      <w:r w:rsidRPr="003C66C0">
        <w:rPr>
          <w:rFonts w:ascii="Cambria" w:eastAsiaTheme="minorEastAsia" w:hAnsi="Cambria"/>
          <w:i/>
          <w:iCs/>
        </w:rPr>
        <w:t>fadBA</w:t>
      </w:r>
      <w:r>
        <w:rPr>
          <w:rFonts w:ascii="Cambria" w:eastAsiaTheme="minorEastAsia" w:hAnsi="Cambria"/>
        </w:rPr>
        <w:t xml:space="preserve"> mRNA in the temperature-sensitive </w:t>
      </w:r>
      <w:r w:rsidRPr="003C66C0">
        <w:rPr>
          <w:rFonts w:ascii="Cambria" w:eastAsiaTheme="minorEastAsia" w:hAnsi="Cambria"/>
          <w:i/>
          <w:iCs/>
        </w:rPr>
        <w:t>rne</w:t>
      </w:r>
      <w:r>
        <w:rPr>
          <w:rFonts w:ascii="Cambria" w:eastAsiaTheme="minorEastAsia" w:hAnsi="Cambria"/>
        </w:rPr>
        <w:t xml:space="preserve"> strains.</w:t>
      </w:r>
    </w:p>
    <w:p w14:paraId="454D7E64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eastAsiaTheme="minorEastAsia" w:hAnsi="Cambria"/>
        </w:rPr>
      </w:pPr>
      <w:r>
        <w:rPr>
          <w:rFonts w:ascii="Cambria" w:eastAsiaTheme="minorEastAsia" w:hAnsi="Cambria" w:hint="eastAsia"/>
        </w:rPr>
        <w:t>(</w:t>
      </w:r>
      <w:r w:rsidRPr="001F13A0">
        <w:rPr>
          <w:rFonts w:ascii="Cambria" w:eastAsiaTheme="minorEastAsia" w:hAnsi="Cambria"/>
          <w:b/>
          <w:bCs/>
        </w:rPr>
        <w:t>E</w:t>
      </w:r>
      <w:r>
        <w:rPr>
          <w:rFonts w:ascii="Cambria" w:eastAsiaTheme="minorEastAsia" w:hAnsi="Cambria"/>
        </w:rPr>
        <w:t xml:space="preserve">) A ‘UUU’ to ‘CCC’ mutation was introduced at the RNase E cleavage site in the </w:t>
      </w:r>
      <w:r w:rsidRPr="00651B7C">
        <w:rPr>
          <w:rFonts w:ascii="Cambria" w:eastAsiaTheme="minorEastAsia" w:hAnsi="Cambria"/>
          <w:i/>
          <w:iCs/>
        </w:rPr>
        <w:t>fadBAZ</w:t>
      </w:r>
      <w:r>
        <w:rPr>
          <w:rFonts w:ascii="Cambria" w:eastAsiaTheme="minorEastAsia" w:hAnsi="Cambria"/>
        </w:rPr>
        <w:t xml:space="preserve"> mRNA. The FadZ sRNA was expressed from the constitutive P</w:t>
      </w:r>
      <w:r w:rsidRPr="0048797E">
        <w:rPr>
          <w:rFonts w:ascii="Cambria" w:eastAsiaTheme="minorEastAsia" w:hAnsi="Cambria"/>
          <w:vertAlign w:val="subscript"/>
        </w:rPr>
        <w:t>LlacO-1</w:t>
      </w:r>
      <w:r>
        <w:rPr>
          <w:rFonts w:ascii="Cambria" w:eastAsiaTheme="minorEastAsia" w:hAnsi="Cambria"/>
        </w:rPr>
        <w:t xml:space="preserve"> promoter. The FadBAZ variants was driven by their native promoter, whereas pJV300 serves as a negative control. Total RNAs were analyzed using northern blotting. </w:t>
      </w:r>
    </w:p>
    <w:p w14:paraId="48F6ACE0" w14:textId="77777777" w:rsidR="00645311" w:rsidRDefault="00645311" w:rsidP="00645311">
      <w:pPr>
        <w:spacing w:line="360" w:lineRule="auto"/>
        <w:ind w:leftChars="100" w:left="240"/>
        <w:jc w:val="both"/>
        <w:rPr>
          <w:rFonts w:ascii="Cambria" w:hAnsi="Cambria" w:cs="Calibri"/>
        </w:rPr>
      </w:pPr>
      <w:r w:rsidRPr="00A76162">
        <w:rPr>
          <w:rFonts w:ascii="Cambria" w:hAnsi="Cambria" w:cs="Calibri"/>
        </w:rPr>
        <w:t>(</w:t>
      </w:r>
      <w:r w:rsidRPr="005821A1">
        <w:rPr>
          <w:rFonts w:ascii="Cambria" w:hAnsi="Cambria" w:cs="Calibri"/>
          <w:b/>
          <w:bCs/>
        </w:rPr>
        <w:t>F</w:t>
      </w:r>
      <w:r w:rsidRPr="00A76162">
        <w:rPr>
          <w:rFonts w:ascii="Cambria" w:hAnsi="Cambria" w:cs="Calibri"/>
        </w:rPr>
        <w:t xml:space="preserve">) </w:t>
      </w:r>
      <w:r>
        <w:rPr>
          <w:rFonts w:ascii="Cambria" w:hAnsi="Cambria" w:cs="Calibri"/>
        </w:rPr>
        <w:t xml:space="preserve">The growth curves of </w:t>
      </w:r>
      <w:r w:rsidRPr="00651B7C">
        <w:rPr>
          <w:rFonts w:ascii="Cambria" w:hAnsi="Cambria" w:cs="Calibri"/>
          <w:i/>
          <w:iCs/>
        </w:rPr>
        <w:t>Salmonella</w:t>
      </w:r>
      <w:r>
        <w:rPr>
          <w:rFonts w:ascii="Cambria" w:hAnsi="Cambria" w:cs="Calibri"/>
        </w:rPr>
        <w:t xml:space="preserve"> WT and </w:t>
      </w:r>
      <w:r w:rsidRPr="00651B7C">
        <w:rPr>
          <w:rFonts w:ascii="Symbol" w:hAnsi="Symbol" w:cs="Calibri"/>
        </w:rPr>
        <w:t>D</w:t>
      </w:r>
      <w:r w:rsidRPr="00651B7C">
        <w:rPr>
          <w:rFonts w:ascii="Cambria" w:hAnsi="Cambria" w:cs="Calibri"/>
          <w:i/>
          <w:iCs/>
        </w:rPr>
        <w:t>crp</w:t>
      </w:r>
      <w:r>
        <w:rPr>
          <w:rFonts w:ascii="Cambria" w:hAnsi="Cambria" w:cs="Calibri"/>
        </w:rPr>
        <w:t xml:space="preserve"> mutant in M9CA media containing either 0.1% glucose or 0.1% oleic acids as sole carbon sources.</w:t>
      </w:r>
    </w:p>
    <w:p w14:paraId="08A2394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311"/>
    <w:rsid w:val="0064531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0285F"/>
  <w15:chartTrackingRefBased/>
  <w15:docId w15:val="{63472788-601A-4B93-98A3-B5255BB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3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653</Words>
  <Characters>3726</Characters>
  <Application>Microsoft Office Word</Application>
  <DocSecurity>0</DocSecurity>
  <Lines>31</Lines>
  <Paragraphs>8</Paragraphs>
  <ScaleCrop>false</ScaleCrop>
  <Company>Springer Nature</Company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2023-07-24T04:16:00Z</dcterms:created>
  <dcterms:modified xsi:type="dcterms:W3CDTF">2023-07-24T04:17:00Z</dcterms:modified>
</cp:coreProperties>
</file>