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11" w:beforeLines="50" w:line="360" w:lineRule="auto"/>
        <w:rPr>
          <w:rFonts w:cs="Times New Roman"/>
          <w:b/>
          <w:bCs/>
          <w:color w:val="000000" w:themeColor="text1"/>
          <w:sz w:val="28"/>
          <w:szCs w:val="28"/>
          <w14:textFill>
            <w14:solidFill>
              <w14:schemeClr w14:val="tx1"/>
            </w14:solidFill>
          </w14:textFill>
        </w:rPr>
      </w:pPr>
      <w:r>
        <w:rPr>
          <w:rFonts w:hint="eastAsia" w:ascii="Times New Roman" w:hAnsi="Times New Roman" w:eastAsia="宋体" w:cs="Times New Roman"/>
          <w:b/>
          <w:bCs/>
          <w:kern w:val="0"/>
          <w:sz w:val="28"/>
          <w:szCs w:val="28"/>
          <w:lang w:bidi="ar"/>
        </w:rPr>
        <w:t xml:space="preserve">Supplemental </w:t>
      </w:r>
      <w:r>
        <w:rPr>
          <w:rFonts w:ascii="Times New Roman" w:hAnsi="Times New Roman" w:eastAsia="宋体" w:cs="Times New Roman"/>
          <w:b/>
          <w:bCs/>
          <w:kern w:val="0"/>
          <w:sz w:val="28"/>
          <w:szCs w:val="28"/>
          <w:lang w:bidi="ar"/>
        </w:rPr>
        <w:t>information</w:t>
      </w:r>
    </w:p>
    <w:p>
      <w:pPr>
        <w:adjustRightInd w:val="0"/>
        <w:snapToGrid w:val="0"/>
        <w:spacing w:before="211" w:beforeLines="50" w:line="360" w:lineRule="auto"/>
        <w:rPr>
          <w:rFonts w:ascii="Times New Roman" w:hAnsi="Times New Roman" w:cs="Times New Roman"/>
          <w:color w:val="000000" w:themeColor="text1"/>
          <w:sz w:val="24"/>
          <w:szCs w:val="32"/>
          <w14:textFill>
            <w14:solidFill>
              <w14:schemeClr w14:val="tx1"/>
            </w14:solidFill>
          </w14:textFill>
        </w:rPr>
      </w:pPr>
      <w:r>
        <w:rPr>
          <w:rFonts w:ascii="Times New Roman" w:hAnsi="Times New Roman" w:cs="Times New Roman"/>
          <w:color w:val="000000" w:themeColor="text1"/>
          <w:sz w:val="24"/>
          <w:szCs w:val="32"/>
          <w14:textFill>
            <w14:solidFill>
              <w14:schemeClr w14:val="tx1"/>
            </w14:solidFill>
          </w14:textFill>
        </w:rPr>
        <w:t>Supplemental Methods………………………………………………………………...2</w:t>
      </w:r>
    </w:p>
    <w:p>
      <w:pPr>
        <w:adjustRightInd w:val="0"/>
        <w:snapToGrid w:val="0"/>
        <w:spacing w:before="211" w:beforeLines="50" w:line="360"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Supplemental Figures……………………………………………………………….....</w:t>
      </w:r>
      <w:r>
        <w:rPr>
          <w:rFonts w:hint="eastAsia" w:ascii="Times New Roman" w:hAnsi="Times New Roman" w:cs="Times New Roman"/>
          <w:color w:val="000000" w:themeColor="text1"/>
          <w:sz w:val="24"/>
          <w14:textFill>
            <w14:solidFill>
              <w14:schemeClr w14:val="tx1"/>
            </w14:solidFill>
          </w14:textFill>
        </w:rPr>
        <w:t>8</w:t>
      </w:r>
    </w:p>
    <w:p>
      <w:pPr>
        <w:adjustRightInd w:val="0"/>
        <w:snapToGrid w:val="0"/>
        <w:spacing w:before="211" w:beforeLines="50" w:line="360" w:lineRule="auto"/>
        <w:rPr>
          <w:rFonts w:hint="eastAsia" w:ascii="Times New Roman" w:hAnsi="Times New Roman" w:cs="Times New Roman" w:eastAsiaTheme="minorEastAsia"/>
          <w:color w:val="000000" w:themeColor="text1"/>
          <w:sz w:val="24"/>
          <w:szCs w:val="32"/>
          <w:lang w:eastAsia="zh-CN"/>
          <w14:textFill>
            <w14:solidFill>
              <w14:schemeClr w14:val="tx1"/>
            </w14:solidFill>
          </w14:textFill>
        </w:rPr>
        <w:sectPr>
          <w:footerReference r:id="rId3" w:type="default"/>
          <w:footerReference r:id="rId4" w:type="even"/>
          <w:pgSz w:w="11900" w:h="16840"/>
          <w:pgMar w:top="1440" w:right="1797" w:bottom="1440" w:left="1797" w:header="851" w:footer="992" w:gutter="0"/>
          <w:cols w:space="425" w:num="1"/>
          <w:docGrid w:type="lines" w:linePitch="423" w:charSpace="0"/>
        </w:sectPr>
      </w:pPr>
      <w:r>
        <w:rPr>
          <w:rFonts w:ascii="Times New Roman" w:hAnsi="Times New Roman" w:cs="Times New Roman"/>
          <w:color w:val="000000" w:themeColor="text1"/>
          <w:sz w:val="24"/>
          <w:szCs w:val="32"/>
          <w14:textFill>
            <w14:solidFill>
              <w14:schemeClr w14:val="tx1"/>
            </w14:solidFill>
          </w14:textFill>
        </w:rPr>
        <w:t>Supplemental References…………………………………</w:t>
      </w:r>
      <w:r>
        <w:rPr>
          <w:rFonts w:hint="eastAsia" w:ascii="Times New Roman" w:hAnsi="Times New Roman" w:cs="Times New Roman"/>
          <w:color w:val="000000" w:themeColor="text1"/>
          <w:sz w:val="24"/>
          <w:szCs w:val="32"/>
          <w14:textFill>
            <w14:solidFill>
              <w14:schemeClr w14:val="tx1"/>
            </w14:solidFill>
          </w14:textFill>
        </w:rPr>
        <w:t>..</w:t>
      </w:r>
      <w:r>
        <w:rPr>
          <w:rFonts w:ascii="Times New Roman" w:hAnsi="Times New Roman" w:cs="Times New Roman"/>
          <w:color w:val="000000" w:themeColor="text1"/>
          <w:sz w:val="24"/>
          <w:szCs w:val="32"/>
          <w14:textFill>
            <w14:solidFill>
              <w14:schemeClr w14:val="tx1"/>
            </w14:solidFill>
          </w14:textFill>
        </w:rPr>
        <w:t>………………………</w:t>
      </w:r>
      <w:r>
        <w:rPr>
          <w:rFonts w:hint="eastAsia" w:ascii="Times New Roman" w:hAnsi="Times New Roman" w:cs="Times New Roman"/>
          <w:color w:val="000000" w:themeColor="text1"/>
          <w:sz w:val="24"/>
          <w:szCs w:val="32"/>
          <w14:textFill>
            <w14:solidFill>
              <w14:schemeClr w14:val="tx1"/>
            </w14:solidFill>
          </w14:textFill>
        </w:rPr>
        <w:t>...1</w:t>
      </w:r>
      <w:r>
        <w:rPr>
          <w:rFonts w:hint="eastAsia" w:ascii="Times New Roman" w:hAnsi="Times New Roman" w:cs="Times New Roman"/>
          <w:color w:val="000000" w:themeColor="text1"/>
          <w:sz w:val="24"/>
          <w:szCs w:val="32"/>
          <w:lang w:val="en-US" w:eastAsia="zh-CN"/>
          <w14:textFill>
            <w14:solidFill>
              <w14:schemeClr w14:val="tx1"/>
            </w14:solidFill>
          </w14:textFill>
        </w:rPr>
        <w:t>0</w:t>
      </w:r>
    </w:p>
    <w:p>
      <w:pPr>
        <w:spacing w:before="156" w:beforeLines="50" w:line="360" w:lineRule="auto"/>
        <w:rPr>
          <w:rFonts w:ascii="Times New Roman" w:hAnsi="Times New Roman" w:cs="Times New Roman"/>
          <w:b/>
          <w:bCs/>
          <w:sz w:val="24"/>
        </w:rPr>
      </w:pPr>
      <w:r>
        <w:rPr>
          <w:rFonts w:hint="eastAsia" w:ascii="Times New Roman" w:hAnsi="Times New Roman" w:eastAsia="宋体" w:cs="Times New Roman"/>
          <w:b/>
          <w:bCs/>
          <w:kern w:val="0"/>
          <w:sz w:val="28"/>
          <w:szCs w:val="28"/>
          <w:lang w:bidi="ar"/>
        </w:rPr>
        <w:t xml:space="preserve">Supplemental </w:t>
      </w:r>
      <w:r>
        <w:rPr>
          <w:rFonts w:ascii="Times New Roman" w:hAnsi="Times New Roman" w:eastAsia="宋体" w:cs="Times New Roman"/>
          <w:b/>
          <w:bCs/>
          <w:kern w:val="0"/>
          <w:sz w:val="28"/>
          <w:szCs w:val="28"/>
          <w:lang w:bidi="ar"/>
        </w:rPr>
        <w:t>Methods</w:t>
      </w:r>
    </w:p>
    <w:p>
      <w:pPr>
        <w:spacing w:line="360" w:lineRule="auto"/>
        <w:rPr>
          <w:rFonts w:ascii="Times New Roman" w:hAnsi="Times New Roman" w:cs="Times New Roman"/>
          <w:b/>
          <w:bCs/>
          <w:sz w:val="24"/>
        </w:rPr>
      </w:pPr>
      <w:r>
        <w:rPr>
          <w:rFonts w:ascii="Times New Roman" w:hAnsi="Times New Roman" w:cs="Times New Roman"/>
          <w:b/>
          <w:bCs/>
          <w:sz w:val="24"/>
        </w:rPr>
        <w:t xml:space="preserve">Cell processing </w:t>
      </w:r>
    </w:p>
    <w:p>
      <w:pPr>
        <w:spacing w:after="240" w:line="360" w:lineRule="auto"/>
        <w:rPr>
          <w:rFonts w:ascii="Times New Roman" w:hAnsi="Times New Roman" w:cs="Times New Roman"/>
          <w:sz w:val="24"/>
        </w:rPr>
      </w:pPr>
      <w:r>
        <w:rPr>
          <w:rFonts w:ascii="Times New Roman" w:hAnsi="Times New Roman" w:cs="Times New Roman"/>
          <w:sz w:val="24"/>
        </w:rPr>
        <w:t>Kasumi-1, SKNO-1, ME-1, U937</w:t>
      </w:r>
      <w:r>
        <w:rPr>
          <w:rFonts w:hint="eastAsia" w:ascii="Times New Roman" w:hAnsi="Times New Roman" w:cs="Times New Roman"/>
          <w:sz w:val="24"/>
        </w:rPr>
        <w:t>, THP-1, OCI-AML3, MV4-11</w:t>
      </w:r>
      <w:r>
        <w:rPr>
          <w:rFonts w:ascii="Times New Roman" w:hAnsi="Times New Roman" w:cs="Times New Roman"/>
          <w:sz w:val="24"/>
        </w:rPr>
        <w:t xml:space="preserve"> leukemia cell lines were cultured in RPMI-1640 medium (Meilunbio) supplemented with 2 mM L-glutamine (Sigma) and 10% fetal bovine serum (Hyclone). HEK-293T cells were obtained from the Cell Bank of the Chinese Academy of Science and were cultured in DMEM supplemented with 10% fetal bovine serum. All cell lines were authenticated by STR sequencing. Inhibitors used </w:t>
      </w:r>
      <w:r>
        <w:rPr>
          <w:rFonts w:hint="eastAsia" w:ascii="Times New Roman" w:hAnsi="Times New Roman" w:cs="Times New Roman"/>
          <w:sz w:val="24"/>
          <w:lang w:val="en-US" w:eastAsia="zh-CN"/>
        </w:rPr>
        <w:t>for</w:t>
      </w:r>
      <w:r>
        <w:rPr>
          <w:rFonts w:hint="eastAsia" w:ascii="Times New Roman" w:hAnsi="Times New Roman" w:cs="Times New Roman"/>
          <w:sz w:val="24"/>
        </w:rPr>
        <w:t xml:space="preserve"> cell treatment</w:t>
      </w:r>
      <w:r>
        <w:rPr>
          <w:rFonts w:ascii="Times New Roman" w:hAnsi="Times New Roman" w:cs="Times New Roman"/>
          <w:sz w:val="24"/>
        </w:rPr>
        <w:t xml:space="preserve"> are </w:t>
      </w:r>
      <w:r>
        <w:rPr>
          <w:rFonts w:hint="eastAsia" w:ascii="Times New Roman" w:hAnsi="Times New Roman" w:cs="Times New Roman"/>
          <w:sz w:val="24"/>
        </w:rPr>
        <w:t>listed</w:t>
      </w:r>
      <w:r>
        <w:rPr>
          <w:rFonts w:ascii="Times New Roman" w:hAnsi="Times New Roman" w:cs="Times New Roman"/>
          <w:sz w:val="24"/>
        </w:rPr>
        <w:t xml:space="preserve"> in </w:t>
      </w:r>
      <w:r>
        <w:rPr>
          <w:rFonts w:hint="eastAsia" w:ascii="Times New Roman" w:hAnsi="Times New Roman" w:cs="Times New Roman"/>
          <w:b/>
          <w:bCs/>
          <w:sz w:val="24"/>
        </w:rPr>
        <w:t>Supplemental Table</w:t>
      </w:r>
      <w:r>
        <w:rPr>
          <w:rFonts w:ascii="Times New Roman" w:hAnsi="Times New Roman" w:cs="Times New Roman"/>
          <w:b/>
          <w:bCs/>
          <w:sz w:val="24"/>
        </w:rPr>
        <w:t xml:space="preserve"> </w:t>
      </w:r>
      <w:r>
        <w:rPr>
          <w:rFonts w:hint="eastAsia" w:ascii="Times New Roman" w:hAnsi="Times New Roman" w:cs="Times New Roman"/>
          <w:b/>
          <w:bCs/>
          <w:sz w:val="24"/>
        </w:rPr>
        <w:t>S6</w:t>
      </w:r>
      <w:r>
        <w:rPr>
          <w:rFonts w:ascii="Times New Roman" w:hAnsi="Times New Roman" w:cs="Times New Roman"/>
          <w:sz w:val="24"/>
        </w:rPr>
        <w:t>.</w:t>
      </w:r>
      <w:r>
        <w:rPr>
          <w:rFonts w:hint="eastAsia" w:ascii="Times New Roman" w:hAnsi="Times New Roman" w:cs="Times New Roman"/>
          <w:sz w:val="24"/>
        </w:rPr>
        <w:t xml:space="preserve"> The antibody information for cell flow cytometry can be found in </w:t>
      </w:r>
      <w:r>
        <w:rPr>
          <w:rFonts w:ascii="Times New Roman" w:hAnsi="Times New Roman" w:cs="Times New Roman"/>
          <w:b/>
          <w:bCs/>
          <w:sz w:val="24"/>
        </w:rPr>
        <w:t>Supplemental Table S7</w:t>
      </w:r>
      <w:r>
        <w:rPr>
          <w:rFonts w:hint="eastAsia" w:ascii="Times New Roman" w:hAnsi="Times New Roman" w:cs="Times New Roman"/>
          <w:sz w:val="24"/>
        </w:rPr>
        <w:t>.</w:t>
      </w:r>
      <w:r>
        <w:rPr>
          <w:rFonts w:ascii="Times New Roman" w:hAnsi="Times New Roman" w:cs="Times New Roman"/>
          <w:sz w:val="24"/>
        </w:rPr>
        <w:t xml:space="preserve"> DMSO (0.1%) was used as vehicle control. The viability of cells after drug treatment was assessed by the CCK-8 Cell Viability Reagent (Dojindo Laboratories). Cells were counted using Countstar BioMed system.</w:t>
      </w:r>
    </w:p>
    <w:p>
      <w:pPr>
        <w:spacing w:line="360" w:lineRule="auto"/>
        <w:rPr>
          <w:rFonts w:ascii="Times New Roman" w:hAnsi="Times New Roman" w:cs="Times New Roman"/>
          <w:b/>
          <w:bCs/>
          <w:sz w:val="24"/>
        </w:rPr>
      </w:pPr>
      <w:r>
        <w:rPr>
          <w:rFonts w:ascii="Times New Roman" w:hAnsi="Times New Roman" w:cs="Times New Roman"/>
          <w:b/>
          <w:bCs/>
          <w:sz w:val="24"/>
        </w:rPr>
        <w:t xml:space="preserve">Lentiviral transduction </w:t>
      </w:r>
      <w:r>
        <w:rPr>
          <w:rFonts w:ascii="Times New Roman" w:hAnsi="Times New Roman" w:eastAsia="MS Mincho" w:cs="Times New Roman"/>
          <w:b/>
          <w:bCs/>
          <w:sz w:val="24"/>
          <w:lang w:eastAsia="ja-JP"/>
        </w:rPr>
        <w:t>and siRNA</w:t>
      </w:r>
      <w:r>
        <w:rPr>
          <w:rFonts w:ascii="Times New Roman" w:hAnsi="Times New Roman" w:cs="Times New Roman"/>
          <w:b/>
          <w:bCs/>
          <w:sz w:val="24"/>
        </w:rPr>
        <w:t xml:space="preserve"> transfection</w:t>
      </w:r>
    </w:p>
    <w:p>
      <w:pPr>
        <w:spacing w:line="360" w:lineRule="auto"/>
        <w:rPr>
          <w:rFonts w:ascii="Times New Roman" w:hAnsi="Times New Roman" w:cs="Times New Roman"/>
          <w:sz w:val="24"/>
        </w:rPr>
      </w:pPr>
      <w:r>
        <w:rPr>
          <w:rFonts w:hint="eastAsia" w:ascii="Times New Roman" w:hAnsi="Times New Roman" w:cs="Times New Roman"/>
          <w:sz w:val="24"/>
        </w:rPr>
        <w:t>The sequences used for the synthesis of shRNA and siRNA were referenced from previously published studies</w:t>
      </w:r>
      <w:r>
        <w:rPr>
          <w:rFonts w:hint="eastAsia" w:ascii="Times New Roman" w:hAnsi="Times New Roman" w:cs="Times New Roman"/>
          <w:sz w:val="24"/>
          <w:vertAlign w:val="superscript"/>
        </w:rPr>
        <w:fldChar w:fldCharType="begin">
          <w:fldData xml:space="preserve">PEVuZE5vdGU+PENpdGU+PEF1dGhvcj5UYWtheWFtYTwvQXV0aG9yPjxZZWFyPjIwMTU8L1llYXI+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</w:fldData>
        </w:fldChar>
      </w:r>
      <w:r>
        <w:rPr>
          <w:rFonts w:hint="eastAsia" w:ascii="Times New Roman" w:hAnsi="Times New Roman" w:cs="Times New Roman"/>
          <w:sz w:val="24"/>
          <w:vertAlign w:val="superscript"/>
        </w:rPr>
        <w:instrText xml:space="preserve"> ADDIN EN.CITE </w:instrText>
      </w:r>
      <w:r>
        <w:rPr>
          <w:rFonts w:hint="eastAsia" w:ascii="Times New Roman" w:hAnsi="Times New Roman" w:cs="Times New Roman"/>
          <w:sz w:val="24"/>
          <w:vertAlign w:val="superscript"/>
        </w:rPr>
        <w:fldChar w:fldCharType="begin">
          <w:fldData xml:space="preserve">PEVuZE5vdGU+PENpdGU+PEF1dGhvcj5UYWtheWFtYTwvQXV0aG9yPjxZZWFyPjIwMTU8L1llYXI+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</w:fldData>
        </w:fldChar>
      </w:r>
      <w:r>
        <w:rPr>
          <w:rFonts w:hint="eastAsia" w:ascii="Times New Roman" w:hAnsi="Times New Roman" w:cs="Times New Roman"/>
          <w:sz w:val="24"/>
          <w:vertAlign w:val="superscript"/>
        </w:rPr>
        <w:instrText xml:space="preserve"> ADDIN EN.CITE.DATA </w:instrText>
      </w:r>
      <w:r>
        <w:rPr>
          <w:rFonts w:ascii="Times New Roman" w:hAnsi="Times New Roman" w:cs="Times New Roman"/>
          <w:sz w:val="24"/>
          <w:vertAlign w:val="superscript"/>
        </w:rPr>
        <w:fldChar w:fldCharType="separate"/>
      </w:r>
      <w:r>
        <w:rPr>
          <w:rFonts w:hint="eastAsia" w:ascii="Times New Roman" w:hAnsi="Times New Roman" w:cs="Times New Roman"/>
          <w:sz w:val="24"/>
          <w:vertAlign w:val="superscript"/>
        </w:rPr>
        <w:fldChar w:fldCharType="end"/>
      </w:r>
      <w:r>
        <w:rPr>
          <w:rFonts w:hint="eastAsia" w:ascii="Times New Roman" w:hAnsi="Times New Roman" w:cs="Times New Roman"/>
          <w:sz w:val="24"/>
          <w:vertAlign w:val="superscript"/>
        </w:rPr>
        <w:fldChar w:fldCharType="separate"/>
      </w:r>
      <w:r>
        <w:rPr>
          <w:rFonts w:hint="eastAsia" w:ascii="Times New Roman" w:hAnsi="Times New Roman" w:cs="Times New Roman"/>
          <w:sz w:val="24"/>
          <w:vertAlign w:val="superscript"/>
        </w:rPr>
        <w:t>(1, 2)</w:t>
      </w:r>
      <w:r>
        <w:rPr>
          <w:rFonts w:hint="eastAsia" w:ascii="Times New Roman" w:hAnsi="Times New Roman" w:cs="Times New Roman"/>
          <w:sz w:val="24"/>
          <w:vertAlign w:val="superscript"/>
        </w:rPr>
        <w:fldChar w:fldCharType="end"/>
      </w:r>
      <w:r>
        <w:rPr>
          <w:rFonts w:hint="eastAsia" w:ascii="Times New Roman" w:hAnsi="Times New Roman" w:cs="Times New Roman"/>
          <w:sz w:val="24"/>
        </w:rPr>
        <w:t>, and listed</w:t>
      </w:r>
      <w:r>
        <w:rPr>
          <w:rFonts w:ascii="Times New Roman" w:hAnsi="Times New Roman" w:cs="Times New Roman"/>
          <w:sz w:val="24"/>
        </w:rPr>
        <w:t xml:space="preserve"> in</w:t>
      </w:r>
      <w:r>
        <w:rPr>
          <w:rFonts w:hint="eastAsia" w:ascii="Times New Roman" w:hAnsi="Times New Roman" w:cs="Times New Roman"/>
          <w:sz w:val="24"/>
        </w:rPr>
        <w:t xml:space="preserve"> </w:t>
      </w:r>
      <w:r>
        <w:rPr>
          <w:rFonts w:hint="eastAsia" w:ascii="Times New Roman" w:hAnsi="Times New Roman" w:cs="Times New Roman"/>
          <w:b/>
          <w:bCs/>
          <w:sz w:val="24"/>
        </w:rPr>
        <w:t>Supplemental Table</w:t>
      </w:r>
      <w:r>
        <w:rPr>
          <w:rFonts w:ascii="Times New Roman" w:hAnsi="Times New Roman" w:cs="Times New Roman"/>
          <w:b/>
          <w:bCs/>
          <w:sz w:val="24"/>
        </w:rPr>
        <w:t xml:space="preserve"> </w:t>
      </w:r>
      <w:r>
        <w:rPr>
          <w:rFonts w:hint="eastAsia" w:ascii="Times New Roman" w:hAnsi="Times New Roman" w:cs="Times New Roman"/>
          <w:b/>
          <w:bCs/>
          <w:sz w:val="24"/>
        </w:rPr>
        <w:t>S8</w:t>
      </w:r>
      <w:r>
        <w:rPr>
          <w:rFonts w:hint="eastAsia" w:ascii="Times New Roman" w:hAnsi="Times New Roman" w:cs="Times New Roman"/>
          <w:sz w:val="24"/>
          <w:vertAlign w:val="superscript"/>
        </w:rPr>
        <w:t xml:space="preserve">. </w:t>
      </w:r>
      <w:r>
        <w:rPr>
          <w:rFonts w:ascii="Times New Roman" w:hAnsi="Times New Roman" w:cs="Times New Roman"/>
          <w:sz w:val="24"/>
        </w:rPr>
        <w:t>HEK293FT cells were plated into a T175 flask and co-transfected with</w:t>
      </w:r>
      <w:r>
        <w:rPr>
          <w:rFonts w:hint="eastAsia" w:ascii="Times New Roman" w:hAnsi="Times New Roman" w:cs="Times New Roman"/>
          <w:sz w:val="24"/>
        </w:rPr>
        <w:t xml:space="preserve"> </w:t>
      </w:r>
      <w:r>
        <w:rPr>
          <w:rFonts w:ascii="Times New Roman" w:hAnsi="Times New Roman" w:cs="Times New Roman"/>
          <w:sz w:val="24"/>
        </w:rPr>
        <w:t xml:space="preserve">psPAX2 (3 μg), pMD2.G (1 μg), and lentiviral plasmids </w:t>
      </w:r>
      <w:r>
        <w:rPr>
          <w:rFonts w:hint="eastAsia" w:ascii="Times New Roman" w:hAnsi="Times New Roman" w:cs="Times New Roman"/>
          <w:sz w:val="24"/>
        </w:rPr>
        <w:t>(</w:t>
      </w:r>
      <w:r>
        <w:rPr>
          <w:rFonts w:ascii="Times New Roman" w:hAnsi="Times New Roman" w:cs="Times New Roman"/>
          <w:sz w:val="24"/>
        </w:rPr>
        <w:t>4 μg</w:t>
      </w:r>
      <w:r>
        <w:rPr>
          <w:rFonts w:hint="eastAsia" w:ascii="Times New Roman" w:hAnsi="Times New Roman" w:cs="Times New Roman"/>
          <w:sz w:val="24"/>
        </w:rPr>
        <w:t xml:space="preserve">) </w:t>
      </w:r>
      <w:r>
        <w:rPr>
          <w:rFonts w:ascii="Times New Roman" w:hAnsi="Times New Roman" w:cs="Times New Roman"/>
          <w:sz w:val="24"/>
        </w:rPr>
        <w:t>(</w:t>
      </w:r>
      <w:r>
        <w:rPr>
          <w:rFonts w:hint="eastAsia" w:ascii="Times New Roman" w:hAnsi="Times New Roman" w:cs="Times New Roman"/>
          <w:sz w:val="24"/>
        </w:rPr>
        <w:t>EZ-Tet-pLKO-Puro</w:t>
      </w:r>
      <w:r>
        <w:rPr>
          <w:rFonts w:ascii="Times New Roman" w:hAnsi="Times New Roman" w:cs="Times New Roman"/>
          <w:sz w:val="24"/>
        </w:rPr>
        <w:t>-Scramble</w:t>
      </w:r>
      <w:r>
        <w:rPr>
          <w:rFonts w:hint="eastAsia" w:ascii="Times New Roman" w:hAnsi="Times New Roman" w:cs="Times New Roman"/>
          <w:sz w:val="24"/>
        </w:rPr>
        <w:t xml:space="preserve"> </w:t>
      </w:r>
      <w:r>
        <w:rPr>
          <w:rFonts w:ascii="Times New Roman" w:hAnsi="Times New Roman" w:cs="Times New Roman"/>
          <w:sz w:val="24"/>
        </w:rPr>
        <w:t>or</w:t>
      </w:r>
      <w:r>
        <w:rPr>
          <w:rFonts w:hint="eastAsia" w:ascii="Times New Roman" w:hAnsi="Times New Roman" w:cs="Times New Roman"/>
          <w:sz w:val="24"/>
        </w:rPr>
        <w:t xml:space="preserve"> EZ-Tet-pLKO-Puro</w:t>
      </w:r>
      <w:r>
        <w:rPr>
          <w:rFonts w:ascii="Times New Roman" w:hAnsi="Times New Roman" w:cs="Times New Roman"/>
          <w:sz w:val="24"/>
        </w:rPr>
        <w:t>-shBCAT1 or Luciferase.IRES.GFP) by Lipofectamine 2000 (Life Technologies). The basic plasmids were purchased from Shanghai DNA Bioscience (Addgene plasmid #85966</w:t>
      </w:r>
      <w:r>
        <w:rPr>
          <w:rFonts w:hint="eastAsia" w:ascii="Times New Roman" w:hAnsi="Times New Roman" w:cs="Times New Roman"/>
          <w:sz w:val="24"/>
        </w:rPr>
        <w:t xml:space="preserve">, </w:t>
      </w:r>
      <w:r>
        <w:rPr>
          <w:rFonts w:ascii="Times New Roman" w:hAnsi="Times New Roman" w:cs="Times New Roman"/>
          <w:sz w:val="24"/>
        </w:rPr>
        <w:t>#169308). The RUNX1-ETO overexpression plasmid was constructed as described previously</w:t>
      </w:r>
      <w:r>
        <w:rPr>
          <w:rFonts w:ascii="Times New Roman" w:hAnsi="Times New Roman" w:cs="Times New Roman"/>
          <w:sz w:val="24"/>
          <w:vertAlign w:val="superscript"/>
        </w:rPr>
        <w:fldChar w:fldCharType="begin">
          <w:fldData xml:space="preserve">PEVuZE5vdGU+PENpdGU+PEF1dGhvcj5MaTwvQXV0aG9yPjxZZWFyPjIwMTY8L1llYXI+PFJlY051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</w:fldData>
        </w:fldChar>
      </w:r>
      <w:r>
        <w:rPr>
          <w:rFonts w:hint="eastAsia" w:ascii="Times New Roman" w:hAnsi="Times New Roman" w:cs="Times New Roman"/>
          <w:sz w:val="24"/>
          <w:vertAlign w:val="superscript"/>
        </w:rPr>
        <w:instrText xml:space="preserve"> ADDIN EN.CITE </w:instrText>
      </w:r>
      <w:r>
        <w:rPr>
          <w:rFonts w:hint="eastAsia" w:ascii="Times New Roman" w:hAnsi="Times New Roman" w:cs="Times New Roman"/>
          <w:sz w:val="24"/>
          <w:vertAlign w:val="superscript"/>
        </w:rPr>
        <w:fldChar w:fldCharType="begin">
          <w:fldData xml:space="preserve">PEVuZE5vdGU+PENpdGU+PEF1dGhvcj5MaTwvQXV0aG9yPjxZZWFyPjIwMTY8L1llYXI+PFJlY051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</w:fldData>
        </w:fldChar>
      </w:r>
      <w:r>
        <w:rPr>
          <w:rFonts w:hint="eastAsia" w:ascii="Times New Roman" w:hAnsi="Times New Roman" w:cs="Times New Roman"/>
          <w:sz w:val="24"/>
          <w:vertAlign w:val="superscript"/>
        </w:rPr>
        <w:instrText xml:space="preserve"> ADDIN EN.CITE.DATA </w:instrText>
      </w:r>
      <w:r>
        <w:rPr>
          <w:rFonts w:ascii="Times New Roman" w:hAnsi="Times New Roman" w:cs="Times New Roman"/>
          <w:sz w:val="24"/>
          <w:vertAlign w:val="superscript"/>
        </w:rPr>
        <w:fldChar w:fldCharType="separate"/>
      </w:r>
      <w:r>
        <w:rPr>
          <w:rFonts w:hint="eastAsia" w:ascii="Times New Roman" w:hAnsi="Times New Roman" w:cs="Times New Roman"/>
          <w:sz w:val="24"/>
          <w:vertAlign w:val="superscript"/>
        </w:rPr>
        <w:fldChar w:fldCharType="end"/>
      </w:r>
      <w:r>
        <w:rPr>
          <w:rFonts w:ascii="Times New Roman" w:hAnsi="Times New Roman" w:cs="Times New Roman"/>
          <w:sz w:val="24"/>
          <w:vertAlign w:val="superscript"/>
        </w:rPr>
        <w:fldChar w:fldCharType="separate"/>
      </w:r>
      <w:r>
        <w:rPr>
          <w:rFonts w:hint="eastAsia" w:ascii="Times New Roman" w:hAnsi="Times New Roman" w:cs="Times New Roman"/>
          <w:sz w:val="24"/>
          <w:vertAlign w:val="superscript"/>
        </w:rPr>
        <w:t>(3)</w:t>
      </w:r>
      <w:r>
        <w:rPr>
          <w:rFonts w:ascii="Times New Roman" w:hAnsi="Times New Roman" w:cs="Times New Roman"/>
          <w:sz w:val="24"/>
          <w:vertAlign w:val="superscript"/>
        </w:rPr>
        <w:fldChar w:fldCharType="end"/>
      </w:r>
      <w:r>
        <w:rPr>
          <w:rFonts w:ascii="Times New Roman" w:hAnsi="Times New Roman" w:cs="Times New Roman"/>
          <w:sz w:val="24"/>
        </w:rPr>
        <w:t xml:space="preserve">. The </w:t>
      </w:r>
      <w:r>
        <w:rPr>
          <w:rFonts w:hint="eastAsia" w:ascii="Times New Roman" w:hAnsi="Times New Roman" w:cs="Times New Roman"/>
          <w:sz w:val="24"/>
        </w:rPr>
        <w:t>CBF</w:t>
      </w:r>
      <w:r>
        <w:rPr>
          <w:rFonts w:ascii="Symbol" w:hAnsi="Symbol" w:cs="Times New Roman"/>
          <w:sz w:val="24"/>
        </w:rPr>
        <w:t>b</w:t>
      </w:r>
      <w:r>
        <w:rPr>
          <w:rFonts w:ascii="Times New Roman" w:hAnsi="Times New Roman" w:cs="Times New Roman"/>
          <w:sz w:val="24"/>
        </w:rPr>
        <w:t>-MYH11 overexpression plasmid was a gift from Hai-Xin Yuan</w:t>
      </w:r>
      <w:r>
        <w:rPr>
          <w:rFonts w:ascii="Times New Roman" w:hAnsi="Times New Roman" w:cs="Times New Roman"/>
          <w:sz w:val="24"/>
          <w:vertAlign w:val="superscript"/>
        </w:rPr>
        <w:fldChar w:fldCharType="begin">
          <w:fldData xml:space="preserve">PEVuZE5vdGU+PENpdGU+PEF1dGhvcj5MaXU8L0F1dGhvcj48WWVhcj4yMDIxPC9ZZWFyPjxSZWNO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</w:fldData>
        </w:fldChar>
      </w:r>
      <w:r>
        <w:rPr>
          <w:rFonts w:hint="eastAsia" w:ascii="Times New Roman" w:hAnsi="Times New Roman" w:cs="Times New Roman"/>
          <w:sz w:val="24"/>
          <w:vertAlign w:val="superscript"/>
        </w:rPr>
        <w:instrText xml:space="preserve"> ADDIN EN.CITE </w:instrText>
      </w:r>
      <w:r>
        <w:rPr>
          <w:rFonts w:hint="eastAsia" w:ascii="Times New Roman" w:hAnsi="Times New Roman" w:cs="Times New Roman"/>
          <w:sz w:val="24"/>
          <w:vertAlign w:val="superscript"/>
        </w:rPr>
        <w:fldChar w:fldCharType="begin">
          <w:fldData xml:space="preserve">PEVuZE5vdGU+PENpdGU+PEF1dGhvcj5MaXU8L0F1dGhvcj48WWVhcj4yMDIxPC9ZZWFyPjxSZWNO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</w:fldData>
        </w:fldChar>
      </w:r>
      <w:r>
        <w:rPr>
          <w:rFonts w:hint="eastAsia" w:ascii="Times New Roman" w:hAnsi="Times New Roman" w:cs="Times New Roman"/>
          <w:sz w:val="24"/>
          <w:vertAlign w:val="superscript"/>
        </w:rPr>
        <w:instrText xml:space="preserve"> ADDIN EN.CITE.DATA </w:instrText>
      </w:r>
      <w:r>
        <w:rPr>
          <w:rFonts w:ascii="Times New Roman" w:hAnsi="Times New Roman" w:cs="Times New Roman"/>
          <w:sz w:val="24"/>
          <w:vertAlign w:val="superscript"/>
        </w:rPr>
        <w:fldChar w:fldCharType="separate"/>
      </w:r>
      <w:r>
        <w:rPr>
          <w:rFonts w:hint="eastAsia" w:ascii="Times New Roman" w:hAnsi="Times New Roman" w:cs="Times New Roman"/>
          <w:sz w:val="24"/>
          <w:vertAlign w:val="superscript"/>
        </w:rPr>
        <w:fldChar w:fldCharType="end"/>
      </w:r>
      <w:r>
        <w:rPr>
          <w:rFonts w:ascii="Times New Roman" w:hAnsi="Times New Roman" w:cs="Times New Roman"/>
          <w:sz w:val="24"/>
          <w:vertAlign w:val="superscript"/>
        </w:rPr>
        <w:fldChar w:fldCharType="separate"/>
      </w:r>
      <w:r>
        <w:rPr>
          <w:rFonts w:hint="eastAsia" w:ascii="Times New Roman" w:hAnsi="Times New Roman" w:cs="Times New Roman"/>
          <w:sz w:val="24"/>
          <w:vertAlign w:val="superscript"/>
        </w:rPr>
        <w:t>(4)</w:t>
      </w:r>
      <w:r>
        <w:rPr>
          <w:rFonts w:ascii="Times New Roman" w:hAnsi="Times New Roman" w:cs="Times New Roman"/>
          <w:sz w:val="24"/>
          <w:vertAlign w:val="superscript"/>
        </w:rPr>
        <w:fldChar w:fldCharType="end"/>
      </w:r>
      <w:r>
        <w:rPr>
          <w:rFonts w:ascii="Times New Roman" w:hAnsi="Times New Roman" w:cs="Times New Roman"/>
          <w:sz w:val="24"/>
        </w:rPr>
        <w:t>.</w:t>
      </w:r>
    </w:p>
    <w:p>
      <w:pPr>
        <w:spacing w:line="360" w:lineRule="auto"/>
        <w:rPr>
          <w:rFonts w:ascii="Times New Roman" w:hAnsi="Times New Roman" w:cs="Times New Roman"/>
          <w:sz w:val="24"/>
        </w:rPr>
      </w:pPr>
      <w:r>
        <w:rPr>
          <w:rFonts w:ascii="Times New Roman" w:hAnsi="Times New Roman" w:cs="Times New Roman"/>
          <w:sz w:val="24"/>
        </w:rPr>
        <w:t>The virus-containing medium was collected 2 and 3</w:t>
      </w:r>
      <w:r>
        <w:rPr>
          <w:rFonts w:hint="eastAsia" w:ascii="Times New Roman" w:hAnsi="Times New Roman" w:cs="Times New Roman"/>
          <w:sz w:val="24"/>
        </w:rPr>
        <w:t xml:space="preserve"> </w:t>
      </w:r>
      <w:r>
        <w:rPr>
          <w:rFonts w:ascii="Times New Roman" w:hAnsi="Times New Roman" w:cs="Times New Roman"/>
          <w:sz w:val="24"/>
        </w:rPr>
        <w:t>days post-transfection, filtered, and ultra-centrifuged at 37,000 rpm (Beckman-Coulter) at 4 ℃ for 2 hours. The supernatant was discarded and the virus pellet was re-suspended in 200 μl OPTI-MEMI medium (Meilunbio), aliquoted in 20 μl and stored at</w:t>
      </w:r>
      <w:r>
        <w:rPr>
          <w:rFonts w:hint="eastAsia" w:ascii="Times New Roman" w:hAnsi="Times New Roman" w:cs="Times New Roman"/>
          <w:sz w:val="24"/>
        </w:rPr>
        <w:t xml:space="preserve"> </w:t>
      </w:r>
      <w:r>
        <w:rPr>
          <w:rFonts w:ascii="Times New Roman" w:hAnsi="Times New Roman" w:cs="Times New Roman"/>
          <w:sz w:val="24"/>
        </w:rPr>
        <w:t>-80°C. Scrambled sequence or BCAT1 shRNA was transduced into Kasumi-1 or ME-1 cell lines (1 × 10</w:t>
      </w:r>
      <w:r>
        <w:rPr>
          <w:rFonts w:ascii="Times New Roman" w:hAnsi="Times New Roman" w:cs="Times New Roman"/>
          <w:sz w:val="24"/>
          <w:vertAlign w:val="superscript"/>
        </w:rPr>
        <w:t>6</w:t>
      </w:r>
      <w:r>
        <w:rPr>
          <w:rFonts w:ascii="Times New Roman" w:hAnsi="Times New Roman" w:cs="Times New Roman"/>
          <w:sz w:val="24"/>
        </w:rPr>
        <w:t>) by spinoculation (800 g for 90 min at 37 ℃) using a 24-well plate that contained 1</w:t>
      </w:r>
      <w:r>
        <w:rPr>
          <w:rFonts w:hint="eastAsia" w:ascii="Times New Roman" w:hAnsi="Times New Roman" w:cs="Times New Roman"/>
          <w:sz w:val="24"/>
        </w:rPr>
        <w:t xml:space="preserve"> </w:t>
      </w:r>
      <w:r>
        <w:rPr>
          <w:rFonts w:ascii="Times New Roman" w:hAnsi="Times New Roman" w:cs="Times New Roman"/>
          <w:sz w:val="24"/>
        </w:rPr>
        <w:t xml:space="preserve">ml RPMI-1640 together with viral supernatant and polybrene (8 μg/ml, Sigma-Aldrich). After that, the cells were washed and re-suspended in 1 ml RPMI-1640. pLKO plasmid transduced cells were selected by adding 2 </w:t>
      </w:r>
      <w:r>
        <w:rPr>
          <w:rFonts w:hint="eastAsia" w:ascii="Times New Roman" w:hAnsi="Times New Roman" w:cs="Times New Roman"/>
          <w:sz w:val="24"/>
        </w:rPr>
        <w:t>u</w:t>
      </w:r>
      <w:r>
        <w:rPr>
          <w:rFonts w:ascii="Times New Roman" w:hAnsi="Times New Roman" w:cs="Times New Roman"/>
          <w:sz w:val="24"/>
        </w:rPr>
        <w:t>g/ml puromycin</w:t>
      </w:r>
      <w:r>
        <w:rPr>
          <w:rFonts w:hint="eastAsia" w:ascii="Times New Roman" w:hAnsi="Times New Roman" w:cs="Times New Roman"/>
          <w:sz w:val="24"/>
        </w:rPr>
        <w:t xml:space="preserve"> for 48h,</w:t>
      </w:r>
      <w:r>
        <w:rPr>
          <w:rFonts w:ascii="Times New Roman" w:hAnsi="Times New Roman" w:cs="Times New Roman"/>
          <w:sz w:val="24"/>
        </w:rPr>
        <w:t xml:space="preserve"> </w:t>
      </w:r>
      <w:r>
        <w:rPr>
          <w:rFonts w:ascii="Times New Roman" w:hAnsi="Times New Roman" w:eastAsia="unset" w:cs="Times New Roman"/>
          <w:sz w:val="24"/>
        </w:rPr>
        <w:t xml:space="preserve">following induction with 1 </w:t>
      </w:r>
      <w:r>
        <w:rPr>
          <w:rFonts w:ascii="Symbol" w:hAnsi="Symbol" w:eastAsia="宋体" w:cs="Times New Roman"/>
          <w:sz w:val="24"/>
        </w:rPr>
        <w:t>m</w:t>
      </w:r>
      <w:r>
        <w:rPr>
          <w:rFonts w:ascii="Times New Roman" w:hAnsi="Times New Roman" w:eastAsia="unset" w:cs="Times New Roman"/>
          <w:sz w:val="24"/>
        </w:rPr>
        <w:t>g/ml doxycycline</w:t>
      </w:r>
      <w:r>
        <w:rPr>
          <w:rFonts w:ascii="Times New Roman" w:hAnsi="Times New Roman" w:eastAsia="宋体" w:cs="Times New Roman"/>
          <w:sz w:val="24"/>
        </w:rPr>
        <w:t xml:space="preserve">. Transfection efficiency </w:t>
      </w:r>
      <w:r>
        <w:rPr>
          <w:rFonts w:ascii="Times New Roman" w:hAnsi="Times New Roman" w:eastAsia="unset" w:cs="Times New Roman"/>
          <w:sz w:val="24"/>
        </w:rPr>
        <w:t xml:space="preserve">was quantified by real-time PCR and validated by </w:t>
      </w:r>
      <w:r>
        <w:rPr>
          <w:rFonts w:hint="eastAsia" w:ascii="Times New Roman" w:hAnsi="Times New Roman" w:eastAsia="宋体" w:cs="Times New Roman"/>
          <w:sz w:val="24"/>
        </w:rPr>
        <w:t>W</w:t>
      </w:r>
      <w:r>
        <w:rPr>
          <w:rFonts w:ascii="Times New Roman" w:hAnsi="Times New Roman" w:eastAsia="unset" w:cs="Times New Roman"/>
          <w:sz w:val="24"/>
        </w:rPr>
        <w:t xml:space="preserve">estern </w:t>
      </w:r>
      <w:r>
        <w:rPr>
          <w:rFonts w:hint="eastAsia" w:ascii="Times New Roman" w:hAnsi="Times New Roman" w:eastAsia="宋体" w:cs="Times New Roman"/>
          <w:sz w:val="24"/>
        </w:rPr>
        <w:t>B</w:t>
      </w:r>
      <w:r>
        <w:rPr>
          <w:rFonts w:ascii="Times New Roman" w:hAnsi="Times New Roman" w:eastAsia="unset" w:cs="Times New Roman"/>
          <w:sz w:val="24"/>
        </w:rPr>
        <w:t>lot</w:t>
      </w:r>
      <w:r>
        <w:rPr>
          <w:rFonts w:ascii="Times New Roman" w:hAnsi="Times New Roman" w:eastAsia="宋体" w:cs="Times New Roman"/>
          <w:sz w:val="24"/>
        </w:rPr>
        <w:t xml:space="preserve"> </w:t>
      </w:r>
      <w:r>
        <w:rPr>
          <w:rFonts w:ascii="Times New Roman" w:hAnsi="Times New Roman" w:cs="Times New Roman"/>
          <w:sz w:val="24"/>
        </w:rPr>
        <w:t xml:space="preserve">48 to 72 h after transfection. </w:t>
      </w:r>
    </w:p>
    <w:p>
      <w:pPr>
        <w:spacing w:after="240" w:line="360" w:lineRule="auto"/>
        <w:rPr>
          <w:rFonts w:ascii="Times New Roman" w:hAnsi="Times New Roman" w:cs="Times New Roman"/>
          <w:sz w:val="24"/>
        </w:rPr>
      </w:pPr>
      <w:r>
        <w:rPr>
          <w:rFonts w:ascii="Times New Roman" w:hAnsi="Times New Roman" w:cs="Times New Roman"/>
          <w:sz w:val="24"/>
        </w:rPr>
        <w:t>siRNA transfection was done using the LONZA Amaxa Nucleofector electroporator II (Lonza) and the supporting Cell Line Nucleofector</w:t>
      </w:r>
      <w:r>
        <w:rPr>
          <w:rFonts w:ascii="Times New Roman" w:hAnsi="Times New Roman" w:cs="Times New Roman"/>
          <w:sz w:val="24"/>
          <w:vertAlign w:val="superscript"/>
        </w:rPr>
        <w:t>TM</w:t>
      </w:r>
      <w:r>
        <w:rPr>
          <w:rFonts w:ascii="Times New Roman" w:hAnsi="Times New Roman" w:cs="Times New Roman"/>
          <w:sz w:val="24"/>
        </w:rPr>
        <w:t xml:space="preserve"> Kit V (Lonza). All operations are carried out following the official protocol. Kasumi-1 and ME-1 cells were nucleofected by</w:t>
      </w:r>
      <w:r>
        <w:rPr>
          <w:rFonts w:hint="eastAsia" w:ascii="Times New Roman" w:hAnsi="Times New Roman" w:cs="Times New Roman"/>
          <w:sz w:val="24"/>
        </w:rPr>
        <w:t xml:space="preserve"> pre-set</w:t>
      </w:r>
      <w:r>
        <w:rPr>
          <w:rFonts w:ascii="Times New Roman" w:hAnsi="Times New Roman" w:cs="Times New Roman"/>
          <w:sz w:val="24"/>
        </w:rPr>
        <w:t xml:space="preserve"> program P-019, U937 cells were nucleofected by </w:t>
      </w:r>
      <w:r>
        <w:rPr>
          <w:rFonts w:hint="eastAsia" w:ascii="Times New Roman" w:hAnsi="Times New Roman" w:cs="Times New Roman"/>
          <w:sz w:val="24"/>
        </w:rPr>
        <w:t xml:space="preserve">pre-set </w:t>
      </w:r>
      <w:r>
        <w:rPr>
          <w:rFonts w:ascii="Times New Roman" w:hAnsi="Times New Roman" w:cs="Times New Roman"/>
          <w:sz w:val="24"/>
        </w:rPr>
        <w:t>program W-001</w:t>
      </w:r>
      <w:r>
        <w:rPr>
          <w:rFonts w:ascii="Times New Roman" w:hAnsi="Times New Roman" w:cs="Times New Roman"/>
          <w:sz w:val="24"/>
          <w:vertAlign w:val="superscript"/>
        </w:rPr>
        <w:fldChar w:fldCharType="begin">
          <w:fldData xml:space="preserve">PEVuZE5vdGU+PENpdGU+PEF1dGhvcj5Db3JzZWxsbzwvQXV0aG9yPjxZZWFyPjIwMDk8L1llYXI+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</w:fldData>
        </w:fldChar>
      </w:r>
      <w:r>
        <w:rPr>
          <w:rFonts w:hint="eastAsia" w:ascii="Times New Roman" w:hAnsi="Times New Roman" w:cs="Times New Roman"/>
          <w:sz w:val="24"/>
          <w:vertAlign w:val="superscript"/>
        </w:rPr>
        <w:instrText xml:space="preserve"> ADDIN EN.CITE </w:instrText>
      </w:r>
      <w:r>
        <w:rPr>
          <w:rFonts w:hint="eastAsia" w:ascii="Times New Roman" w:hAnsi="Times New Roman" w:cs="Times New Roman"/>
          <w:sz w:val="24"/>
          <w:vertAlign w:val="superscript"/>
        </w:rPr>
        <w:fldChar w:fldCharType="begin">
          <w:fldData xml:space="preserve">PEVuZE5vdGU+PENpdGU+PEF1dGhvcj5Db3JzZWxsbzwvQXV0aG9yPjxZZWFyPjIwMDk8L1llYXI+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</w:fldData>
        </w:fldChar>
      </w:r>
      <w:r>
        <w:rPr>
          <w:rFonts w:hint="eastAsia" w:ascii="Times New Roman" w:hAnsi="Times New Roman" w:cs="Times New Roman"/>
          <w:sz w:val="24"/>
          <w:vertAlign w:val="superscript"/>
        </w:rPr>
        <w:instrText xml:space="preserve"> ADDIN EN.CITE.DATA </w:instrText>
      </w:r>
      <w:r>
        <w:rPr>
          <w:rFonts w:ascii="Times New Roman" w:hAnsi="Times New Roman" w:cs="Times New Roman"/>
          <w:sz w:val="24"/>
          <w:vertAlign w:val="superscript"/>
        </w:rPr>
        <w:fldChar w:fldCharType="separate"/>
      </w:r>
      <w:r>
        <w:rPr>
          <w:rFonts w:hint="eastAsia" w:ascii="Times New Roman" w:hAnsi="Times New Roman" w:cs="Times New Roman"/>
          <w:sz w:val="24"/>
          <w:vertAlign w:val="superscript"/>
        </w:rPr>
        <w:fldChar w:fldCharType="end"/>
      </w:r>
      <w:r>
        <w:rPr>
          <w:rFonts w:ascii="Times New Roman" w:hAnsi="Times New Roman" w:cs="Times New Roman"/>
          <w:sz w:val="24"/>
          <w:vertAlign w:val="superscript"/>
        </w:rPr>
        <w:fldChar w:fldCharType="separate"/>
      </w:r>
      <w:r>
        <w:rPr>
          <w:rFonts w:hint="eastAsia" w:ascii="Times New Roman" w:hAnsi="Times New Roman" w:cs="Times New Roman"/>
          <w:sz w:val="24"/>
          <w:vertAlign w:val="superscript"/>
        </w:rPr>
        <w:t>(5, 6)</w:t>
      </w:r>
      <w:r>
        <w:rPr>
          <w:rFonts w:ascii="Times New Roman" w:hAnsi="Times New Roman" w:cs="Times New Roman"/>
          <w:sz w:val="24"/>
          <w:vertAlign w:val="superscript"/>
        </w:rPr>
        <w:fldChar w:fldCharType="end"/>
      </w:r>
      <w:r>
        <w:rPr>
          <w:rFonts w:ascii="Times New Roman" w:hAnsi="Times New Roman" w:cs="Times New Roman"/>
          <w:sz w:val="24"/>
        </w:rPr>
        <w:t>.</w:t>
      </w:r>
    </w:p>
    <w:p>
      <w:pPr>
        <w:spacing w:line="360" w:lineRule="auto"/>
        <w:rPr>
          <w:rFonts w:ascii="Times New Roman" w:hAnsi="Times New Roman" w:cs="Times New Roman"/>
          <w:b/>
          <w:bCs/>
          <w:sz w:val="24"/>
        </w:rPr>
      </w:pPr>
      <w:r>
        <w:rPr>
          <w:rFonts w:ascii="Times New Roman" w:hAnsi="Times New Roman" w:cs="Times New Roman"/>
          <w:b/>
          <w:bCs/>
          <w:sz w:val="24"/>
        </w:rPr>
        <w:t>Luciferase reporter assays</w:t>
      </w:r>
    </w:p>
    <w:p>
      <w:pPr>
        <w:spacing w:after="240" w:line="360" w:lineRule="auto"/>
        <w:rPr>
          <w:rFonts w:ascii="Times New Roman" w:hAnsi="Times New Roman" w:cs="Times New Roman"/>
          <w:sz w:val="24"/>
        </w:rPr>
      </w:pPr>
      <w:r>
        <w:rPr>
          <w:rFonts w:ascii="Times New Roman" w:hAnsi="Times New Roman" w:cs="Times New Roman"/>
          <w:sz w:val="24"/>
        </w:rPr>
        <w:t xml:space="preserve">For the luciferase reporter assays, </w:t>
      </w:r>
      <w:r>
        <w:rPr>
          <w:rFonts w:hint="eastAsia" w:ascii="Times New Roman" w:hAnsi="Times New Roman" w:cs="Times New Roman"/>
          <w:sz w:val="24"/>
        </w:rPr>
        <w:t>BCAT1 promoter (600 bp) and a</w:t>
      </w:r>
      <w:r>
        <w:rPr>
          <w:rFonts w:ascii="Times New Roman" w:hAnsi="Times New Roman" w:cs="Times New Roman"/>
          <w:sz w:val="24"/>
        </w:rPr>
        <w:t>n</w:t>
      </w:r>
      <w:r>
        <w:rPr>
          <w:rFonts w:hint="eastAsia" w:ascii="Times New Roman" w:hAnsi="Times New Roman" w:cs="Times New Roman"/>
          <w:sz w:val="24"/>
        </w:rPr>
        <w:t xml:space="preserve"> 800 bp region containing strong H3K27ac peaks were cloned into</w:t>
      </w:r>
      <w:r>
        <w:rPr>
          <w:rFonts w:ascii="Times New Roman" w:hAnsi="Times New Roman" w:cs="Times New Roman"/>
          <w:sz w:val="24"/>
        </w:rPr>
        <w:t xml:space="preserve"> the pGL3-promoter vector and pGL3-basic vector, respectively. Sequence details are described in </w:t>
      </w:r>
      <w:r>
        <w:rPr>
          <w:rFonts w:hint="eastAsia" w:ascii="Times New Roman" w:hAnsi="Times New Roman" w:cs="Times New Roman"/>
          <w:b/>
          <w:bCs/>
          <w:sz w:val="24"/>
        </w:rPr>
        <w:t>Supplemental Table</w:t>
      </w:r>
      <w:r>
        <w:rPr>
          <w:rFonts w:ascii="Times New Roman" w:hAnsi="Times New Roman" w:cs="Times New Roman"/>
          <w:b/>
          <w:bCs/>
          <w:sz w:val="24"/>
        </w:rPr>
        <w:t xml:space="preserve"> </w:t>
      </w:r>
      <w:r>
        <w:rPr>
          <w:rFonts w:hint="eastAsia" w:ascii="Times New Roman" w:hAnsi="Times New Roman" w:cs="Times New Roman"/>
          <w:b/>
          <w:bCs/>
          <w:sz w:val="24"/>
        </w:rPr>
        <w:t>S9</w:t>
      </w:r>
      <w:r>
        <w:rPr>
          <w:rFonts w:ascii="Times New Roman" w:hAnsi="Times New Roman" w:cs="Times New Roman"/>
          <w:sz w:val="24"/>
        </w:rPr>
        <w:t>. After transfection for 24 h, both firefly luciferase activity and renilla luciferase activity were detected with the GloMax 20/20 Luminometer (Promega) using the Dual-Luciferase Reporter Assay (Promega), according to manufacturer’s instructions. The firefly luciferase activity was normalized with the renilla luciferase activity to assess the luciferase reporter activity.</w:t>
      </w:r>
    </w:p>
    <w:p>
      <w:pPr>
        <w:spacing w:line="360" w:lineRule="auto"/>
        <w:rPr>
          <w:rFonts w:ascii="Times New Roman" w:hAnsi="Times New Roman" w:cs="Times New Roman"/>
          <w:b/>
          <w:bCs/>
          <w:sz w:val="24"/>
        </w:rPr>
      </w:pPr>
      <w:r>
        <w:rPr>
          <w:rFonts w:ascii="Times New Roman" w:hAnsi="Times New Roman" w:cs="Times New Roman"/>
          <w:b/>
          <w:bCs/>
          <w:sz w:val="24"/>
        </w:rPr>
        <w:t>Western Blot</w:t>
      </w:r>
    </w:p>
    <w:p>
      <w:pPr>
        <w:spacing w:after="240" w:line="360" w:lineRule="auto"/>
        <w:rPr>
          <w:rFonts w:ascii="Times New Roman" w:hAnsi="Times New Roman" w:cs="Times New Roman"/>
          <w:b/>
          <w:bCs/>
          <w:sz w:val="24"/>
        </w:rPr>
      </w:pPr>
      <w:r>
        <w:rPr>
          <w:rFonts w:ascii="Times New Roman" w:hAnsi="Times New Roman" w:cs="Times New Roman"/>
          <w:sz w:val="24"/>
        </w:rPr>
        <w:t>Cells were lyzed using CelLytic</w:t>
      </w:r>
      <w:r>
        <w:rPr>
          <w:rFonts w:ascii="Times New Roman" w:hAnsi="Times New Roman" w:cs="Times New Roman"/>
          <w:sz w:val="24"/>
          <w:vertAlign w:val="superscript"/>
        </w:rPr>
        <w:t>TM</w:t>
      </w:r>
      <w:r>
        <w:rPr>
          <w:rFonts w:ascii="Times New Roman" w:hAnsi="Times New Roman" w:cs="Times New Roman"/>
          <w:sz w:val="24"/>
        </w:rPr>
        <w:t xml:space="preserve"> MT Cell Lysis Reagent (Sigma-Aldrich) containing protease and phosphatase inhibitors. The cell lysate was separated, blotted, and probed using primary antibodies (</w:t>
      </w:r>
      <w:r>
        <w:rPr>
          <w:rFonts w:hint="eastAsia" w:ascii="Times New Roman" w:hAnsi="Times New Roman" w:cs="Times New Roman"/>
          <w:b/>
          <w:bCs/>
          <w:sz w:val="24"/>
        </w:rPr>
        <w:t>Supplemental Table</w:t>
      </w:r>
      <w:r>
        <w:rPr>
          <w:rFonts w:ascii="Times New Roman" w:hAnsi="Times New Roman" w:cs="Times New Roman"/>
          <w:b/>
          <w:bCs/>
          <w:sz w:val="24"/>
        </w:rPr>
        <w:t xml:space="preserve"> </w:t>
      </w:r>
      <w:r>
        <w:rPr>
          <w:rFonts w:hint="eastAsia" w:ascii="Times New Roman" w:hAnsi="Times New Roman" w:cs="Times New Roman"/>
          <w:b/>
          <w:bCs/>
          <w:sz w:val="24"/>
        </w:rPr>
        <w:t>S10</w:t>
      </w:r>
      <w:r>
        <w:rPr>
          <w:rFonts w:ascii="Times New Roman" w:hAnsi="Times New Roman" w:cs="Times New Roman"/>
          <w:sz w:val="24"/>
        </w:rPr>
        <w:t>) and horseradish peroxidase (HRP)-conjugated secondary antibodies. The HRP signal was examined and amplified by a chemiluminescent substrate such as Amersham ECL Western blot detection reagents (GE Healthcare) or Luminata Forte Western HRP substrate (Millipore) and evaluated by the ChemiDocTM XRS+ System (Bio-Rad).</w:t>
      </w:r>
    </w:p>
    <w:p>
      <w:pPr>
        <w:spacing w:line="360" w:lineRule="auto"/>
        <w:rPr>
          <w:rFonts w:ascii="Times New Roman" w:hAnsi="Times New Roman" w:cs="Times New Roman"/>
          <w:b/>
          <w:bCs/>
          <w:sz w:val="24"/>
        </w:rPr>
      </w:pPr>
      <w:r>
        <w:rPr>
          <w:rFonts w:ascii="Times New Roman" w:hAnsi="Times New Roman" w:cs="Times New Roman"/>
          <w:b/>
          <w:bCs/>
          <w:sz w:val="24"/>
        </w:rPr>
        <w:t>ChIP-seq</w:t>
      </w:r>
      <w:r>
        <w:rPr>
          <w:rFonts w:hint="eastAsia" w:ascii="Times New Roman" w:hAnsi="Times New Roman" w:cs="Times New Roman"/>
          <w:b/>
          <w:bCs/>
          <w:sz w:val="24"/>
        </w:rPr>
        <w:t xml:space="preserve"> </w:t>
      </w:r>
      <w:r>
        <w:rPr>
          <w:rFonts w:ascii="Times New Roman" w:hAnsi="Times New Roman" w:cs="Times New Roman"/>
          <w:b/>
          <w:sz w:val="24"/>
        </w:rPr>
        <w:t>library construction and data processing</w:t>
      </w:r>
    </w:p>
    <w:p>
      <w:pPr>
        <w:spacing w:after="240" w:line="360" w:lineRule="auto"/>
        <w:rPr>
          <w:rFonts w:ascii="Times New Roman" w:hAnsi="Times New Roman" w:cs="Times New Roman"/>
          <w:sz w:val="24"/>
          <w:highlight w:val="yellow"/>
        </w:rPr>
      </w:pPr>
      <w:r>
        <w:rPr>
          <w:rFonts w:hint="eastAsia" w:ascii="Times New Roman" w:hAnsi="Times New Roman" w:cs="Times New Roman"/>
          <w:sz w:val="24"/>
        </w:rPr>
        <w:t xml:space="preserve">ChIP-seq </w:t>
      </w:r>
      <w:r>
        <w:rPr>
          <w:rFonts w:ascii="Times New Roman" w:hAnsi="Times New Roman" w:cs="Times New Roman"/>
          <w:sz w:val="24"/>
        </w:rPr>
        <w:t>library construction</w:t>
      </w:r>
      <w:r>
        <w:rPr>
          <w:rFonts w:hint="eastAsia" w:ascii="Times New Roman" w:hAnsi="Times New Roman" w:cs="Times New Roman"/>
          <w:sz w:val="24"/>
        </w:rPr>
        <w:t xml:space="preserve"> was performed </w:t>
      </w:r>
      <w:r>
        <w:rPr>
          <w:rFonts w:ascii="Times New Roman" w:hAnsi="Times New Roman" w:cs="Times New Roman"/>
          <w:sz w:val="24"/>
        </w:rPr>
        <w:t>following the</w:t>
      </w:r>
      <w:r>
        <w:rPr>
          <w:rFonts w:hint="eastAsia" w:ascii="Times New Roman" w:hAnsi="Times New Roman" w:cs="Times New Roman"/>
          <w:sz w:val="24"/>
        </w:rPr>
        <w:t xml:space="preserve"> previous study</w:t>
      </w:r>
      <w:r>
        <w:rPr>
          <w:rFonts w:hint="eastAsia" w:ascii="Times New Roman" w:hAnsi="Times New Roman" w:cs="Times New Roman"/>
          <w:sz w:val="24"/>
          <w:vertAlign w:val="superscript"/>
        </w:rPr>
        <w:fldChar w:fldCharType="begin"/>
      </w:r>
      <w:r>
        <w:rPr>
          <w:rFonts w:hint="eastAsia" w:ascii="Times New Roman" w:hAnsi="Times New Roman" w:cs="Times New Roman"/>
          <w:sz w:val="24"/>
          <w:vertAlign w:val="superscript"/>
        </w:rPr>
        <w:instrText xml:space="preserve"> ADDIN EN.CITE &lt;EndNote&gt;&lt;Cite&gt;&lt;Author&gt;Song H&lt;/Author&gt;&lt;Year&gt;2022&lt;/Year&gt;&lt;RecNum&gt;55&lt;/RecNum&gt;&lt;DisplayText&gt;(7)&lt;/DisplayText&gt;&lt;record&gt;&lt;rec-number&gt;55&lt;/rec-number&gt;&lt;foreign-keys&gt;&lt;key app="EN" db-id="wv9xe0r9pdw5eyee9ad5tpsy005wfr5t0t92" timestamp="1678940331"&gt;55&lt;/key&gt;&lt;/foreign-keys&gt;&lt;ref-type name="Journal Article"&gt;17&lt;/ref-type&gt;&lt;contributors&gt;&lt;authors&gt;&lt;author&gt;Song H, Liu Y, Tan Y, et al. &lt;/author&gt;&lt;/authors&gt;&lt;/contributors&gt;&lt;titles&gt;&lt;title&gt;&amp;lt;Recurrent noncoding somatic and germline WT1 variants converge to disrupt MYB binding in acute promyelocytic leukemia.pdf&amp;gt;&lt;/title&gt;&lt;secondary-title&gt;Blood&lt;/secondary-title&gt;&lt;/titles&gt;&lt;periodical&gt;&lt;full-title&gt;Blood&lt;/full-title&gt;&lt;/periodical&gt;&lt;dates&gt;&lt;year&gt;2022&lt;/year&gt;&lt;/dates&gt;&lt;urls&gt;&lt;/urls&gt;&lt;/record&gt;&lt;/Cite&gt;&lt;/EndNote&gt;</w:instrText>
      </w:r>
      <w:r>
        <w:rPr>
          <w:rFonts w:hint="eastAsia" w:ascii="Times New Roman" w:hAnsi="Times New Roman" w:cs="Times New Roman"/>
          <w:sz w:val="24"/>
          <w:vertAlign w:val="superscript"/>
        </w:rPr>
        <w:fldChar w:fldCharType="separate"/>
      </w:r>
      <w:r>
        <w:rPr>
          <w:rFonts w:hint="eastAsia" w:ascii="Times New Roman" w:hAnsi="Times New Roman" w:cs="Times New Roman"/>
          <w:sz w:val="24"/>
          <w:vertAlign w:val="superscript"/>
        </w:rPr>
        <w:t>(7)</w:t>
      </w:r>
      <w:r>
        <w:rPr>
          <w:rFonts w:hint="eastAsia" w:ascii="Times New Roman" w:hAnsi="Times New Roman" w:cs="Times New Roman"/>
          <w:sz w:val="24"/>
          <w:vertAlign w:val="superscript"/>
        </w:rPr>
        <w:fldChar w:fldCharType="end"/>
      </w:r>
      <w:r>
        <w:rPr>
          <w:rFonts w:hint="eastAsia" w:ascii="Times New Roman" w:hAnsi="Times New Roman" w:cs="Times New Roman"/>
          <w:sz w:val="24"/>
        </w:rPr>
        <w:t>.</w:t>
      </w:r>
      <w:r>
        <w:rPr>
          <w:rFonts w:hint="eastAsia" w:ascii="Times New Roman" w:hAnsi="Times New Roman" w:cs="Times New Roman"/>
          <w:sz w:val="24"/>
          <w:vertAlign w:val="superscript"/>
        </w:rPr>
        <w:t xml:space="preserve"> </w:t>
      </w:r>
      <w:r>
        <w:rPr>
          <w:rFonts w:ascii="Times New Roman" w:hAnsi="Times New Roman" w:cs="Times New Roman"/>
          <w:sz w:val="24"/>
        </w:rPr>
        <w:t xml:space="preserve">ChIP-qPCR was conducted in triplicates using the primers listed in </w:t>
      </w:r>
      <w:r>
        <w:rPr>
          <w:rFonts w:hint="eastAsia" w:ascii="Times New Roman" w:hAnsi="Times New Roman" w:cs="Times New Roman"/>
          <w:b/>
          <w:bCs/>
          <w:sz w:val="24"/>
        </w:rPr>
        <w:t>Supplemental Table S11</w:t>
      </w:r>
      <w:r>
        <w:rPr>
          <w:rFonts w:hint="eastAsia" w:ascii="Times New Roman" w:hAnsi="Times New Roman" w:cs="Times New Roman"/>
          <w:sz w:val="24"/>
        </w:rPr>
        <w:t>.</w:t>
      </w:r>
      <w:r>
        <w:rPr>
          <w:rFonts w:ascii="Times New Roman" w:hAnsi="Times New Roman" w:cs="Times New Roman"/>
          <w:sz w:val="24"/>
        </w:rPr>
        <w:t xml:space="preserve"> ChIP-seq libraries were prepared with the MicroPlex Library Preparation Kit v2 (Diagenode) according to the manufacturer’s instructions. Sequencing was performed on the Illumina platforms. Sequencing raw data were curated and aligned using Bowtie2</w:t>
      </w:r>
      <w:r>
        <w:rPr>
          <w:rFonts w:ascii="Times New Roman" w:hAnsi="Times New Roman" w:cs="Times New Roman"/>
          <w:sz w:val="24"/>
          <w:vertAlign w:val="superscript"/>
        </w:rPr>
        <w:fldChar w:fldCharType="begin"/>
      </w:r>
      <w:r>
        <w:rPr>
          <w:rFonts w:hint="eastAsia" w:ascii="Times New Roman" w:hAnsi="Times New Roman" w:cs="Times New Roman"/>
          <w:sz w:val="24"/>
          <w:vertAlign w:val="superscript"/>
        </w:rPr>
        <w:instrText xml:space="preserve"> ADDIN EN.CITE &lt;EndNote&gt;&lt;Cite&gt;&lt;Author&gt;Langmead&lt;/Author&gt;&lt;Year&gt;2012&lt;/Year&gt;&lt;RecNum&gt;136&lt;/RecNum&gt;&lt;DisplayText&gt;(8)&lt;/DisplayText&gt;&lt;record&gt;&lt;rec-number&gt;136&lt;/rec-number&gt;&lt;foreign-keys&gt;&lt;key app="EN" db-id="wv9xe0r9pdw5eyee9ad5tpsy005wfr5t0t92" timestamp="1681540676"&gt;136&lt;/key&gt;&lt;/foreign-keys&gt;&lt;ref-type name="Journal Article"&gt;17&lt;/ref-type&gt;&lt;contributors&gt;&lt;authors&gt;&lt;author&gt;Langmead, B.&lt;/author&gt;&lt;author&gt;Salzberg, S. L.&lt;/author&gt;&lt;/authors&gt;&lt;/contributors&gt;&lt;auth-address&gt;Center for Bioinformatics and Computational Biology, Institute for Advanced Computer Studies, University of Maryland, College Park, Maryland, USA. blangmea@jhsph.edu&lt;/auth-address&gt;&lt;titles&gt;&lt;title&gt;Fast gapped-read alignment with Bowtie 2&lt;/title&gt;&lt;secondary-title&gt;Nat Methods&lt;/secondary-title&gt;&lt;/titles&gt;&lt;periodical&gt;&lt;full-title&gt;Nat Methods&lt;/full-title&gt;&lt;/periodical&gt;&lt;pages&gt;357-9&lt;/pages&gt;&lt;volume&gt;9&lt;/volume&gt;&lt;number&gt;4&lt;/number&gt;&lt;edition&gt;2012/03/06&lt;/edition&gt;&lt;keywords&gt;&lt;keyword&gt;*Algorithms&lt;/keyword&gt;&lt;keyword&gt;Computational Biology/*methods&lt;/keyword&gt;&lt;keyword&gt;Databases, Genetic&lt;/keyword&gt;&lt;keyword&gt;Genome, Human/genetics&lt;/keyword&gt;&lt;keyword&gt;Humans&lt;/keyword&gt;&lt;keyword&gt;Sequence Alignment/*methods&lt;/keyword&gt;&lt;keyword&gt;Sequence Analysis, DNA/methods&lt;/keyword&gt;&lt;/keywords&gt;&lt;dates&gt;&lt;year&gt;2012&lt;/year&gt;&lt;pub-dates&gt;&lt;date&gt;Mar 4&lt;/date&gt;&lt;/pub-dates&gt;&lt;/dates&gt;&lt;isbn&gt;1548-7105 (Electronic)&amp;#xD;1548-7091 (Print)&amp;#xD;1548-7091 (Linking)&lt;/isbn&gt;&lt;accession-num&gt;22388286&lt;/accession-num&gt;&lt;urls&gt;&lt;related-urls&gt;&lt;url&gt;https://www.ncbi.nlm.nih.gov/pubmed/22388286&lt;/url&gt;&lt;/related-urls&gt;&lt;/urls&gt;&lt;custom2&gt;PMC3322381&lt;/custom2&gt;&lt;electronic-resource-num&gt;10.1038/nmeth.1923&lt;/electronic-resource-num&gt;&lt;/record&gt;&lt;/Cite&gt;&lt;/EndNote&gt;</w:instrText>
      </w:r>
      <w:r>
        <w:rPr>
          <w:rFonts w:ascii="Times New Roman" w:hAnsi="Times New Roman" w:cs="Times New Roman"/>
          <w:sz w:val="24"/>
          <w:vertAlign w:val="superscript"/>
        </w:rPr>
        <w:fldChar w:fldCharType="separate"/>
      </w:r>
      <w:r>
        <w:rPr>
          <w:rFonts w:hint="eastAsia" w:ascii="Times New Roman" w:hAnsi="Times New Roman" w:cs="Times New Roman"/>
          <w:sz w:val="24"/>
          <w:vertAlign w:val="superscript"/>
        </w:rPr>
        <w:t>(8)</w:t>
      </w:r>
      <w:r>
        <w:rPr>
          <w:rFonts w:ascii="Times New Roman" w:hAnsi="Times New Roman" w:cs="Times New Roman"/>
          <w:sz w:val="24"/>
          <w:vertAlign w:val="superscript"/>
        </w:rPr>
        <w:fldChar w:fldCharType="end"/>
      </w:r>
      <w:r>
        <w:rPr>
          <w:rFonts w:ascii="Times New Roman" w:hAnsi="Times New Roman" w:cs="Times New Roman"/>
          <w:sz w:val="24"/>
        </w:rPr>
        <w:t xml:space="preserve"> version 2.3.5.1 against the human genome hg38. Picard MarkDuplicates version 25.0 was used to remove the duplicate reads. Both publicly available ChIP-seq data and processed raw data are visualized using UCSC browser</w:t>
      </w:r>
      <w:r>
        <w:rPr>
          <w:rFonts w:ascii="Times New Roman" w:hAnsi="Times New Roman" w:cs="Times New Roman"/>
          <w:sz w:val="24"/>
          <w:vertAlign w:val="superscript"/>
        </w:rPr>
        <w:fldChar w:fldCharType="begin"/>
      </w:r>
      <w:r>
        <w:rPr>
          <w:rFonts w:hint="eastAsia" w:ascii="Times New Roman" w:hAnsi="Times New Roman" w:cs="Times New Roman"/>
          <w:sz w:val="24"/>
          <w:vertAlign w:val="superscript"/>
        </w:rPr>
        <w:instrText xml:space="preserve"> ADDIN EN.CITE &lt;EndNote&gt;&lt;Cite&gt;&lt;Author&gt;Karolchik&lt;/Author&gt;&lt;Year&gt;2003&lt;/Year&gt;&lt;RecNum&gt;137&lt;/RecNum&gt;&lt;DisplayText&gt;(9)&lt;/DisplayText&gt;&lt;record&gt;&lt;rec-number&gt;137&lt;/rec-number&gt;&lt;foreign-keys&gt;&lt;key app="EN" db-id="wv9xe0r9pdw5eyee9ad5tpsy005wfr5t0t92" timestamp="1681540743"&gt;137&lt;/key&gt;&lt;/foreign-keys&gt;&lt;ref-type name="Journal Article"&gt;17&lt;/ref-type&gt;&lt;contributors&gt;&lt;authors&gt;&lt;author&gt;Karolchik, D.&lt;/author&gt;&lt;author&gt;Baertsch, R.&lt;/author&gt;&lt;author&gt;Diekhans, M.&lt;/author&gt;&lt;author&gt;Furey, T. S.&lt;/author&gt;&lt;author&gt;Hinrichs, A.&lt;/author&gt;&lt;author&gt;Lu, Y. T.&lt;/author&gt;&lt;author&gt;Roskin, K. M.&lt;/author&gt;&lt;author&gt;Schwartz, M.&lt;/author&gt;&lt;author&gt;Sugnet, C. W.&lt;/author&gt;&lt;author&gt;Thomas, D. J.&lt;/author&gt;&lt;author&gt;Weber, R. J.&lt;/author&gt;&lt;author&gt;Haussler, D.&lt;/author&gt;&lt;author&gt;Kent, W. J.&lt;/author&gt;&lt;author&gt;University of California Santa, Cruz&lt;/author&gt;&lt;/authors&gt;&lt;/contributors&gt;&lt;auth-address&gt;Genome Bioinformatics Group, The University of California Santa Cruz (UCSC), School of Engineering, 1156 High Street, Santa Cruz, CA 95064-1077, USA. donnak@soe.ucsc.edu&lt;/auth-address&gt;&lt;titles&gt;&lt;title&gt;The UCSC Genome Browser Database&lt;/title&gt;&lt;secondary-title&gt;Nucleic Acids Res&lt;/secondary-title&gt;&lt;/titles&gt;&lt;periodical&gt;&lt;full-title&gt;Nucleic Acids Res&lt;/full-title&gt;&lt;/periodical&gt;&lt;pages&gt;51-4&lt;/pages&gt;&lt;volume&gt;31&lt;/volume&gt;&lt;number&gt;1&lt;/number&gt;&lt;edition&gt;2003/01/10&lt;/edition&gt;&lt;keywords&gt;&lt;keyword&gt;Animals&lt;/keyword&gt;&lt;keyword&gt;California&lt;/keyword&gt;&lt;keyword&gt;Database Management Systems&lt;/keyword&gt;&lt;keyword&gt;*Databases, Genetic&lt;/keyword&gt;&lt;keyword&gt;*Genome, Human&lt;/keyword&gt;&lt;keyword&gt;*Genomics&lt;/keyword&gt;&lt;keyword&gt;Humans&lt;/keyword&gt;&lt;keyword&gt;Information Storage and Retrieval&lt;/keyword&gt;&lt;keyword&gt;Mice&lt;/keyword&gt;&lt;/keywords&gt;&lt;dates&gt;&lt;year&gt;2003&lt;/year&gt;&lt;pub-dates&gt;&lt;date&gt;Jan 1&lt;/date&gt;&lt;/pub-dates&gt;&lt;/dates&gt;&lt;isbn&gt;1362-4962 (Electronic)&amp;#xD;0305-1048 (Print)&amp;#xD;0305-1048 (Linking)&lt;/isbn&gt;&lt;accession-num&gt;12519945&lt;/accession-num&gt;&lt;urls&gt;&lt;related-urls&gt;&lt;url&gt;https://www.ncbi.nlm.nih.gov/pubmed/12519945&lt;/url&gt;&lt;/related-urls&gt;&lt;/urls&gt;&lt;custom2&gt;PMC165576&lt;/custom2&gt;&lt;electronic-resource-num&gt;10.1093/nar/gkg129&lt;/electronic-resource-num&gt;&lt;/record&gt;&lt;/Cite&gt;&lt;/EndNote&gt;</w:instrText>
      </w:r>
      <w:r>
        <w:rPr>
          <w:rFonts w:ascii="Times New Roman" w:hAnsi="Times New Roman" w:cs="Times New Roman"/>
          <w:sz w:val="24"/>
          <w:vertAlign w:val="superscript"/>
        </w:rPr>
        <w:fldChar w:fldCharType="separate"/>
      </w:r>
      <w:r>
        <w:rPr>
          <w:rFonts w:hint="eastAsia" w:ascii="Times New Roman" w:hAnsi="Times New Roman" w:cs="Times New Roman"/>
          <w:sz w:val="24"/>
          <w:vertAlign w:val="superscript"/>
        </w:rPr>
        <w:t>(9)</w:t>
      </w:r>
      <w:r>
        <w:rPr>
          <w:rFonts w:ascii="Times New Roman" w:hAnsi="Times New Roman" w:cs="Times New Roman"/>
          <w:sz w:val="24"/>
          <w:vertAlign w:val="superscript"/>
        </w:rPr>
        <w:fldChar w:fldCharType="end"/>
      </w:r>
      <w:r>
        <w:rPr>
          <w:rFonts w:ascii="Times New Roman" w:hAnsi="Times New Roman" w:cs="Times New Roman"/>
          <w:sz w:val="24"/>
        </w:rPr>
        <w:t>.</w:t>
      </w:r>
    </w:p>
    <w:p>
      <w:pPr>
        <w:spacing w:line="360" w:lineRule="auto"/>
        <w:rPr>
          <w:rFonts w:ascii="Times New Roman" w:hAnsi="Times New Roman" w:cs="Times New Roman"/>
          <w:b/>
          <w:bCs/>
          <w:sz w:val="24"/>
        </w:rPr>
      </w:pPr>
      <w:r>
        <w:rPr>
          <w:rFonts w:ascii="Times New Roman" w:hAnsi="Times New Roman" w:cs="Times New Roman"/>
          <w:b/>
          <w:bCs/>
          <w:sz w:val="24"/>
        </w:rPr>
        <w:t>RNA extraction, reverse transcription, and real time PCR</w:t>
      </w:r>
    </w:p>
    <w:p>
      <w:pPr>
        <w:spacing w:after="240" w:line="360" w:lineRule="auto"/>
        <w:rPr>
          <w:rFonts w:ascii="Times New Roman" w:hAnsi="Times New Roman" w:cs="Times New Roman"/>
          <w:sz w:val="24"/>
        </w:rPr>
      </w:pPr>
      <w:r>
        <w:rPr>
          <w:rFonts w:ascii="Times New Roman" w:hAnsi="Times New Roman" w:cs="Times New Roman"/>
          <w:sz w:val="24"/>
        </w:rPr>
        <w:t>Total RNA was extracted using the RNeasy mini kit (Qiagen) according to the manufacturer’s instructions. RNA was reverse transcribed into cDNA using the PrimeScript</w:t>
      </w:r>
      <w:r>
        <w:rPr>
          <w:rFonts w:ascii="Times New Roman" w:hAnsi="Times New Roman" w:cs="Times New Roman"/>
          <w:sz w:val="24"/>
          <w:vertAlign w:val="superscript"/>
        </w:rPr>
        <w:t>TM</w:t>
      </w:r>
      <w:r>
        <w:rPr>
          <w:rFonts w:ascii="Times New Roman" w:hAnsi="Times New Roman" w:cs="Times New Roman"/>
          <w:sz w:val="24"/>
        </w:rPr>
        <w:t xml:space="preserve"> RT reagent Kit with gDNA Eraser (Perfect Real Time) (Takara). RT-qPCR was conducted using the SYBR Green Premix pro-Taq HS qPCR Kit (Rox Plus) (Accurate Biology) on the ABI ViiA 7 Real-Time PCR System. The relative expression level of each gene was calculated as 2</w:t>
      </w:r>
      <w:r>
        <w:rPr>
          <w:rFonts w:ascii="Times New Roman" w:hAnsi="Times New Roman" w:cs="Times New Roman"/>
          <w:sz w:val="24"/>
          <w:vertAlign w:val="superscript"/>
        </w:rPr>
        <w:t>-△△Ct</w:t>
      </w:r>
      <w:r>
        <w:rPr>
          <w:rFonts w:ascii="Times New Roman" w:hAnsi="Times New Roman" w:cs="Times New Roman"/>
          <w:sz w:val="24"/>
        </w:rPr>
        <w:t xml:space="preserve">. GAPDH was used as an internal control. Primers for real time-qPCR are listed in </w:t>
      </w:r>
      <w:r>
        <w:rPr>
          <w:rFonts w:hint="eastAsia" w:ascii="Times New Roman" w:hAnsi="Times New Roman" w:cs="Times New Roman"/>
          <w:b/>
          <w:bCs/>
          <w:sz w:val="24"/>
        </w:rPr>
        <w:t>Supplemental Table</w:t>
      </w:r>
      <w:r>
        <w:rPr>
          <w:rFonts w:ascii="Times New Roman" w:hAnsi="Times New Roman" w:cs="Times New Roman"/>
          <w:b/>
          <w:bCs/>
          <w:sz w:val="24"/>
        </w:rPr>
        <w:t xml:space="preserve"> </w:t>
      </w:r>
      <w:r>
        <w:rPr>
          <w:rFonts w:hint="eastAsia" w:ascii="Times New Roman" w:hAnsi="Times New Roman" w:cs="Times New Roman"/>
          <w:b/>
          <w:bCs/>
          <w:sz w:val="24"/>
        </w:rPr>
        <w:t>S12</w:t>
      </w:r>
      <w:r>
        <w:rPr>
          <w:rFonts w:hint="eastAsia" w:ascii="Times New Roman" w:hAnsi="Times New Roman" w:cs="Times New Roman"/>
          <w:sz w:val="24"/>
        </w:rPr>
        <w:t>.</w:t>
      </w:r>
    </w:p>
    <w:p>
      <w:pPr>
        <w:adjustRightInd w:val="0"/>
        <w:snapToGrid w:val="0"/>
        <w:spacing w:before="156" w:beforeLines="50" w:line="360" w:lineRule="auto"/>
        <w:rPr>
          <w:rFonts w:ascii="Times New Roman" w:hAnsi="Times New Roman" w:cs="Times New Roman"/>
          <w:b/>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RNA sequencing and data processing</w:t>
      </w:r>
    </w:p>
    <w:p>
      <w:pPr>
        <w:spacing w:line="360" w:lineRule="auto"/>
        <w:rPr>
          <w:rFonts w:ascii="Times New Roman" w:hAnsi="Times New Roman" w:cs="Times New Roman"/>
          <w:b/>
          <w:color w:val="000000" w:themeColor="text1"/>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RNA-seq libraries were constructed according to the manufacture’s instruction using the TruSeq RNA Sample Preparation Kit v2 (Illumina). The purified library was quantified using Qubit 4 Fluorometer (Invitrogen), and size distribution was analyzed by Bioanalyzer 2100 (Agilent Technologies). High throughput sequencing was performed on the Illumina HiSeq 2500 or NovaSeq 6000 platform.</w:t>
      </w:r>
      <w:r>
        <w:rPr>
          <w:rFonts w:ascii="Times New Roman" w:hAnsi="Times New Roman" w:cs="Times New Roman"/>
          <w:color w:val="000000" w:themeColor="text1"/>
          <w:sz w:val="24"/>
          <w14:textFill>
            <w14:solidFill>
              <w14:schemeClr w14:val="tx1"/>
            </w14:solidFill>
          </w14:textFill>
        </w:rPr>
        <w:t xml:space="preserve"> The software Hisat2</w:t>
      </w:r>
      <w:r>
        <w:rPr>
          <w:rFonts w:ascii="Times New Roman" w:hAnsi="Times New Roman" w:cs="Times New Roman"/>
          <w:color w:val="000000" w:themeColor="text1"/>
          <w:sz w:val="24"/>
          <w:vertAlign w:val="superscript"/>
          <w14:textFill>
            <w14:solidFill>
              <w14:schemeClr w14:val="tx1"/>
            </w14:solidFill>
          </w14:textFill>
        </w:rPr>
        <w:fldChar w:fldCharType="begin">
          <w:fldData xml:space="preserve">PEVuZE5vdGU+PENpdGU+PEF1dGhvcj5LaW08L0F1dGhvcj48WWVhcj4yMDE5PC9ZZWFyPjxSZWNO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</w:fldData>
        </w:fldChar>
      </w:r>
      <w:r>
        <w:rPr>
          <w:rFonts w:ascii="Times New Roman" w:hAnsi="Times New Roman" w:cs="Times New Roman"/>
          <w:color w:val="000000" w:themeColor="text1"/>
          <w:sz w:val="24"/>
          <w:vertAlign w:val="superscript"/>
          <w14:textFill>
            <w14:solidFill>
              <w14:schemeClr w14:val="tx1"/>
            </w14:solidFill>
          </w14:textFill>
        </w:rPr>
        <w:instrText xml:space="preserve"> ADDIN EN.CITE </w:instrText>
      </w:r>
      <w:r>
        <w:rPr>
          <w:rFonts w:ascii="Times New Roman" w:hAnsi="Times New Roman" w:cs="Times New Roman"/>
          <w:color w:val="000000" w:themeColor="text1"/>
          <w:sz w:val="24"/>
          <w:vertAlign w:val="superscript"/>
          <w14:textFill>
            <w14:solidFill>
              <w14:schemeClr w14:val="tx1"/>
            </w14:solidFill>
          </w14:textFill>
        </w:rPr>
        <w:fldChar w:fldCharType="begin">
          <w:fldData xml:space="preserve">PEVuZE5vdGU+PENpdGU+PEF1dGhvcj5LaW08L0F1dGhvcj48WWVhcj4yMDE5PC9ZZWFyPjxSZWNO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</w:fldData>
        </w:fldChar>
      </w:r>
      <w:r>
        <w:rPr>
          <w:rFonts w:ascii="Times New Roman" w:hAnsi="Times New Roman" w:cs="Times New Roman"/>
          <w:color w:val="000000" w:themeColor="text1"/>
          <w:sz w:val="24"/>
          <w:vertAlign w:val="superscript"/>
          <w14:textFill>
            <w14:solidFill>
              <w14:schemeClr w14:val="tx1"/>
            </w14:solidFill>
          </w14:textFill>
        </w:rPr>
        <w:instrText xml:space="preserve"> ADDIN EN.CITE.DATA </w:instrText>
      </w:r>
      <w:r>
        <w:rPr>
          <w:rFonts w:ascii="Times New Roman" w:hAnsi="Times New Roman" w:cs="Times New Roman"/>
          <w:color w:val="000000" w:themeColor="text1"/>
          <w:sz w:val="24"/>
          <w:vertAlign w:val="superscript"/>
          <w14:textFill>
            <w14:solidFill>
              <w14:schemeClr w14:val="tx1"/>
            </w14:solidFill>
          </w14:textFill>
        </w:rPr>
        <w:fldChar w:fldCharType="separate"/>
      </w:r>
      <w:r>
        <w:rPr>
          <w:rFonts w:ascii="Times New Roman" w:hAnsi="Times New Roman" w:cs="Times New Roman"/>
          <w:color w:val="000000" w:themeColor="text1"/>
          <w:sz w:val="24"/>
          <w:vertAlign w:val="superscript"/>
          <w14:textFill>
            <w14:solidFill>
              <w14:schemeClr w14:val="tx1"/>
            </w14:solidFill>
          </w14:textFill>
        </w:rPr>
        <w:fldChar w:fldCharType="end"/>
      </w:r>
      <w:r>
        <w:rPr>
          <w:rFonts w:ascii="Times New Roman" w:hAnsi="Times New Roman" w:cs="Times New Roman"/>
          <w:color w:val="000000" w:themeColor="text1"/>
          <w:sz w:val="24"/>
          <w:vertAlign w:val="superscript"/>
          <w14:textFill>
            <w14:solidFill>
              <w14:schemeClr w14:val="tx1"/>
            </w14:solidFill>
          </w14:textFill>
        </w:rPr>
        <w:fldChar w:fldCharType="separate"/>
      </w:r>
      <w:r>
        <w:rPr>
          <w:rFonts w:ascii="Times New Roman" w:hAnsi="Times New Roman" w:cs="Times New Roman"/>
          <w:color w:val="000000" w:themeColor="text1"/>
          <w:sz w:val="24"/>
          <w:vertAlign w:val="superscript"/>
          <w14:textFill>
            <w14:solidFill>
              <w14:schemeClr w14:val="tx1"/>
            </w14:solidFill>
          </w14:textFill>
        </w:rPr>
        <w:t>(10)</w:t>
      </w:r>
      <w:r>
        <w:rPr>
          <w:rFonts w:ascii="Times New Roman" w:hAnsi="Times New Roman" w:cs="Times New Roman"/>
          <w:color w:val="000000" w:themeColor="text1"/>
          <w:sz w:val="24"/>
          <w:vertAlign w:val="superscript"/>
          <w14:textFill>
            <w14:solidFill>
              <w14:schemeClr w14:val="tx1"/>
            </w14:solidFill>
          </w14:textFill>
        </w:rPr>
        <w:fldChar w:fldCharType="end"/>
      </w:r>
      <w:r>
        <w:rPr>
          <w:rFonts w:ascii="Times New Roman" w:hAnsi="Times New Roman" w:cs="Times New Roman"/>
          <w:color w:val="000000" w:themeColor="text1"/>
          <w:sz w:val="24"/>
          <w14:textFill>
            <w14:solidFill>
              <w14:schemeClr w14:val="tx1"/>
            </w14:solidFill>
          </w14:textFill>
        </w:rPr>
        <w:t xml:space="preserve"> was used to align the reads from RNAseq to the reference human genome hg38 (Genome Reference Consortium GRCh38). The reads counts of each sample were generated using the HTseq-count</w:t>
      </w:r>
      <w:r>
        <w:rPr>
          <w:rFonts w:ascii="Times New Roman" w:hAnsi="Times New Roman" w:cs="Times New Roman"/>
          <w:color w:val="000000" w:themeColor="text1"/>
          <w:sz w:val="24"/>
          <w:vertAlign w:val="superscript"/>
          <w14:textFill>
            <w14:solidFill>
              <w14:schemeClr w14:val="tx1"/>
            </w14:solidFill>
          </w14:textFill>
        </w:rPr>
        <w:fldChar w:fldCharType="begin"/>
      </w:r>
      <w:r>
        <w:rPr>
          <w:rFonts w:ascii="Times New Roman" w:hAnsi="Times New Roman" w:cs="Times New Roman"/>
          <w:color w:val="000000" w:themeColor="text1"/>
          <w:sz w:val="24"/>
          <w:vertAlign w:val="superscript"/>
          <w14:textFill>
            <w14:solidFill>
              <w14:schemeClr w14:val="tx1"/>
            </w14:solidFill>
          </w14:textFill>
        </w:rPr>
        <w:instrText xml:space="preserve"> ADDIN EN.CITE &lt;EndNote&gt;&lt;Cite&gt;&lt;Author&gt;Anders&lt;/Author&gt;&lt;Year&gt;2015&lt;/Year&gt;&lt;RecNum&gt;86&lt;/RecNum&gt;&lt;DisplayText&gt;(11)&lt;/DisplayText&gt;&lt;record&gt;&lt;rec-number&gt;86&lt;/rec-number&gt;&lt;foreign-keys&gt;&lt;key app="EN" db-id="wed59ed0qsr20oe0s0rvt0vvevdpevaewddz" timestamp="1634888507"&gt;86&lt;/key&gt;&lt;/foreign-keys&gt;&lt;ref-type name="Journal Article"&gt;17&lt;/ref-type&gt;&lt;contributors&gt;&lt;authors&gt;&lt;author&gt;Anders, S.&lt;/author&gt;&lt;author&gt;Pyl, P. T.&lt;/author&gt;&lt;author&gt;Huber, W.&lt;/author&gt;&lt;/authors&gt;&lt;/contributors&gt;&lt;auth-address&gt;Genome Biology Unit, European Molecular Biology Laboratory, 69111 Heidelberg, Germany.&lt;/auth-address&gt;&lt;titles&gt;&lt;title&gt;HTSeq--a Python framework to work with high-throughput sequencing data&lt;/title&gt;&lt;secondary-title&gt;Bioinformatics&lt;/secondary-title&gt;&lt;/titles&gt;&lt;periodical&gt;&lt;full-title&gt;Bioinformatics&lt;/full-title&gt;&lt;/periodical&gt;&lt;pages&gt;166-9&lt;/pages&gt;&lt;volume&gt;31&lt;/volume&gt;&lt;number&gt;2&lt;/number&gt;&lt;edition&gt;2014/09/28&lt;/edition&gt;&lt;keywords&gt;&lt;keyword&gt;*Gene Expression Regulation&lt;/keyword&gt;&lt;keyword&gt;*Genome, Human&lt;/keyword&gt;&lt;keyword&gt;Genomics/*methods&lt;/keyword&gt;&lt;keyword&gt;High-Throughput Nucleotide Sequencing/*methods&lt;/keyword&gt;&lt;keyword&gt;Humans&lt;/keyword&gt;&lt;keyword&gt;*Software&lt;/keyword&gt;&lt;/keywords&gt;&lt;dates&gt;&lt;year&gt;2015&lt;/year&gt;&lt;pub-dates&gt;&lt;date&gt;Jan 15&lt;/date&gt;&lt;/pub-dates&gt;&lt;/dates&gt;&lt;isbn&gt;1367-4811 (Electronic)&amp;#xD;1367-4803 (Linking)&lt;/isbn&gt;&lt;accession-num&gt;25260700&lt;/accession-num&gt;&lt;urls&gt;&lt;related-urls&gt;&lt;url&gt;https://www.ncbi.nlm.nih.gov/pubmed/25260700&lt;/url&gt;&lt;/related-urls&gt;&lt;/urls&gt;&lt;custom2&gt;PMC4287950&lt;/custom2&gt;&lt;electronic-resource-num&gt;10.1093/bioinformatics/btu638&lt;/electronic-resource-num&gt;&lt;/record&gt;&lt;/Cite&gt;&lt;/EndNote&gt;</w:instrText>
      </w:r>
      <w:r>
        <w:rPr>
          <w:rFonts w:ascii="Times New Roman" w:hAnsi="Times New Roman" w:cs="Times New Roman"/>
          <w:color w:val="000000" w:themeColor="text1"/>
          <w:sz w:val="24"/>
          <w:vertAlign w:val="superscript"/>
          <w14:textFill>
            <w14:solidFill>
              <w14:schemeClr w14:val="tx1"/>
            </w14:solidFill>
          </w14:textFill>
        </w:rPr>
        <w:fldChar w:fldCharType="separate"/>
      </w:r>
      <w:r>
        <w:rPr>
          <w:rFonts w:ascii="Times New Roman" w:hAnsi="Times New Roman" w:cs="Times New Roman"/>
          <w:color w:val="000000" w:themeColor="text1"/>
          <w:sz w:val="24"/>
          <w:vertAlign w:val="superscript"/>
          <w14:textFill>
            <w14:solidFill>
              <w14:schemeClr w14:val="tx1"/>
            </w14:solidFill>
          </w14:textFill>
        </w:rPr>
        <w:t>(11)</w:t>
      </w:r>
      <w:r>
        <w:rPr>
          <w:rFonts w:ascii="Times New Roman" w:hAnsi="Times New Roman" w:cs="Times New Roman"/>
          <w:color w:val="000000" w:themeColor="text1"/>
          <w:sz w:val="24"/>
          <w:vertAlign w:val="superscript"/>
          <w14:textFill>
            <w14:solidFill>
              <w14:schemeClr w14:val="tx1"/>
            </w14:solidFill>
          </w14:textFill>
        </w:rPr>
        <w:fldChar w:fldCharType="end"/>
      </w:r>
      <w:r>
        <w:rPr>
          <w:rFonts w:ascii="Times New Roman" w:hAnsi="Times New Roman" w:cs="Times New Roman"/>
          <w:color w:val="000000" w:themeColor="text1"/>
          <w:sz w:val="24"/>
          <w14:textFill>
            <w14:solidFill>
              <w14:schemeClr w14:val="tx1"/>
            </w14:solidFill>
          </w14:textFill>
        </w:rPr>
        <w:t xml:space="preserve"> and were normalized to transcripts per million (TPM).</w:t>
      </w:r>
    </w:p>
    <w:p>
      <w:pPr>
        <w:spacing w:line="360" w:lineRule="auto"/>
        <w:rPr>
          <w:rFonts w:ascii="Times New Roman" w:hAnsi="Times New Roman" w:cs="Times New Roman"/>
          <w:b/>
          <w:bCs/>
          <w:sz w:val="24"/>
        </w:rPr>
      </w:pPr>
      <w:r>
        <w:rPr>
          <w:rFonts w:ascii="Times New Roman" w:hAnsi="Times New Roman" w:cs="Times New Roman"/>
          <w:b/>
          <w:color w:val="000000" w:themeColor="text1"/>
          <w:sz w:val="24"/>
          <w14:textFill>
            <w14:solidFill>
              <w14:schemeClr w14:val="tx1"/>
            </w14:solidFill>
          </w14:textFill>
        </w:rPr>
        <w:t xml:space="preserve">3C and </w:t>
      </w:r>
      <w:r>
        <w:rPr>
          <w:rFonts w:ascii="Times New Roman" w:hAnsi="Times New Roman" w:cs="Times New Roman"/>
          <w:b/>
          <w:bCs/>
          <w:sz w:val="24"/>
        </w:rPr>
        <w:t>QHR-4C</w:t>
      </w:r>
      <w:r>
        <w:rPr>
          <w:rFonts w:hint="eastAsia" w:ascii="Times New Roman" w:hAnsi="Times New Roman" w:cs="Times New Roman"/>
          <w:b/>
          <w:bCs/>
          <w:sz w:val="24"/>
        </w:rPr>
        <w:t xml:space="preserve"> </w:t>
      </w:r>
      <w:r>
        <w:rPr>
          <w:rFonts w:ascii="Times New Roman" w:hAnsi="Times New Roman" w:cs="Times New Roman"/>
          <w:b/>
          <w:bCs/>
          <w:color w:val="000000" w:themeColor="text1"/>
          <w:sz w:val="24"/>
          <w14:textFill>
            <w14:solidFill>
              <w14:schemeClr w14:val="tx1"/>
            </w14:solidFill>
          </w14:textFill>
        </w:rPr>
        <w:t>experiment</w:t>
      </w:r>
    </w:p>
    <w:p>
      <w:pPr>
        <w:spacing w:after="240" w:line="360" w:lineRule="auto"/>
        <w:rPr>
          <w:rFonts w:ascii="Times New Roman" w:hAnsi="Times New Roman" w:cs="Times New Roman"/>
          <w:color w:val="000000" w:themeColor="text1"/>
          <w:sz w:val="24"/>
          <w:vertAlign w:val="superscript"/>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The </w:t>
      </w:r>
      <w:r>
        <w:rPr>
          <w:rFonts w:hint="eastAsia" w:ascii="Times New Roman" w:hAnsi="Times New Roman" w:cs="Times New Roman"/>
          <w:color w:val="000000" w:themeColor="text1"/>
          <w:sz w:val="24"/>
          <w14:textFill>
            <w14:solidFill>
              <w14:schemeClr w14:val="tx1"/>
            </w14:solidFill>
          </w14:textFill>
        </w:rPr>
        <w:t>Chromatin conformation capture (</w:t>
      </w:r>
      <w:r>
        <w:rPr>
          <w:rFonts w:ascii="Times New Roman" w:hAnsi="Times New Roman" w:cs="Times New Roman"/>
          <w:color w:val="000000" w:themeColor="text1"/>
          <w:sz w:val="24"/>
          <w14:textFill>
            <w14:solidFill>
              <w14:schemeClr w14:val="tx1"/>
            </w14:solidFill>
          </w14:textFill>
        </w:rPr>
        <w:t>3C</w:t>
      </w:r>
      <w:r>
        <w:rPr>
          <w:rFonts w:hint="eastAsia"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t xml:space="preserve"> experiments were performed as previously described</w:t>
      </w:r>
      <w:r>
        <w:rPr>
          <w:rFonts w:ascii="Times New Roman" w:hAnsi="Times New Roman" w:cs="Times New Roman"/>
          <w:color w:val="000000" w:themeColor="text1"/>
          <w:sz w:val="24"/>
          <w:vertAlign w:val="superscript"/>
          <w14:textFill>
            <w14:solidFill>
              <w14:schemeClr w14:val="tx1"/>
            </w14:solidFill>
          </w14:textFill>
        </w:rPr>
        <w:fldChar w:fldCharType="begin"/>
      </w:r>
      <w:r>
        <w:rPr>
          <w:rFonts w:hint="eastAsia" w:ascii="Times New Roman" w:hAnsi="Times New Roman" w:cs="Times New Roman"/>
          <w:color w:val="000000" w:themeColor="text1"/>
          <w:sz w:val="24"/>
          <w:vertAlign w:val="superscript"/>
          <w14:textFill>
            <w14:solidFill>
              <w14:schemeClr w14:val="tx1"/>
            </w14:solidFill>
          </w14:textFill>
        </w:rPr>
        <w:instrText xml:space="preserve"> ADDIN EN.CITE &lt;EndNote&gt;&lt;Cite&gt;&lt;Author&gt;Song H&lt;/Author&gt;&lt;Year&gt;2022&lt;/Year&gt;&lt;RecNum&gt;55&lt;/RecNum&gt;&lt;DisplayText&gt;(7)&lt;/DisplayText&gt;&lt;record&gt;&lt;rec-number&gt;55&lt;/rec-number&gt;&lt;foreign-keys&gt;&lt;key app="EN" db-id="wv9xe0r9pdw5eyee9ad5tpsy005wfr5t0t92" timestamp="1678940331"&gt;55&lt;/key&gt;&lt;/foreign-keys&gt;&lt;ref-type name="Journal Article"&gt;17&lt;/ref-type&gt;&lt;contributors&gt;&lt;authors&gt;&lt;author&gt;Song H, Liu Y, Tan Y, et al. &lt;/author&gt;&lt;/authors&gt;&lt;/contributors&gt;&lt;titles&gt;&lt;title&gt;&amp;lt;Recurrent noncoding somatic and germline WT1 variants converge to disrupt MYB binding in acute promyelocytic leukemia.pdf&amp;gt;&lt;/title&gt;&lt;secondary-title&gt;Blood&lt;/secondary-title&gt;&lt;/titles&gt;&lt;periodical&gt;&lt;full-title&gt;Blood&lt;/full-title&gt;&lt;/periodical&gt;&lt;dates&gt;&lt;year&gt;2022&lt;/year&gt;&lt;/dates&gt;&lt;urls&gt;&lt;/urls&gt;&lt;/record&gt;&lt;/Cite&gt;&lt;/EndNote&gt;</w:instrText>
      </w:r>
      <w:r>
        <w:rPr>
          <w:rFonts w:ascii="Times New Roman" w:hAnsi="Times New Roman" w:cs="Times New Roman"/>
          <w:color w:val="000000" w:themeColor="text1"/>
          <w:sz w:val="24"/>
          <w:vertAlign w:val="superscript"/>
          <w14:textFill>
            <w14:solidFill>
              <w14:schemeClr w14:val="tx1"/>
            </w14:solidFill>
          </w14:textFill>
        </w:rPr>
        <w:fldChar w:fldCharType="separate"/>
      </w:r>
      <w:r>
        <w:rPr>
          <w:rFonts w:hint="eastAsia" w:ascii="Times New Roman" w:hAnsi="Times New Roman" w:cs="Times New Roman"/>
          <w:color w:val="000000" w:themeColor="text1"/>
          <w:sz w:val="24"/>
          <w:vertAlign w:val="superscript"/>
          <w14:textFill>
            <w14:solidFill>
              <w14:schemeClr w14:val="tx1"/>
            </w14:solidFill>
          </w14:textFill>
        </w:rPr>
        <w:t>(7)</w:t>
      </w:r>
      <w:r>
        <w:rPr>
          <w:rFonts w:ascii="Times New Roman" w:hAnsi="Times New Roman" w:cs="Times New Roman"/>
          <w:color w:val="000000" w:themeColor="text1"/>
          <w:sz w:val="24"/>
          <w:vertAlign w:val="superscript"/>
          <w14:textFill>
            <w14:solidFill>
              <w14:schemeClr w14:val="tx1"/>
            </w14:solidFill>
          </w14:textFill>
        </w:rPr>
        <w:fldChar w:fldCharType="end"/>
      </w:r>
      <w:r>
        <w:rPr>
          <w:rFonts w:ascii="Times New Roman" w:hAnsi="Times New Roman" w:cs="Times New Roman"/>
          <w:color w:val="000000" w:themeColor="text1"/>
          <w:sz w:val="24"/>
          <w14:textFill>
            <w14:solidFill>
              <w14:schemeClr w14:val="tx1"/>
            </w14:solidFill>
          </w14:textFill>
        </w:rPr>
        <w:t>.</w:t>
      </w:r>
      <w:r>
        <w:rPr>
          <w:rFonts w:hint="eastAsia" w:cs="Times New Roman"/>
          <w:color w:val="000000" w:themeColor="text1"/>
          <w14:textFill>
            <w14:solidFill>
              <w14:schemeClr w14:val="tx1"/>
            </w14:solidFill>
          </w14:textFill>
        </w:rPr>
        <w:t xml:space="preserve"> </w:t>
      </w:r>
      <w:r>
        <w:rPr>
          <w:rFonts w:ascii="Times New Roman" w:hAnsi="Times New Roman" w:cs="Times New Roman"/>
          <w:sz w:val="24"/>
        </w:rPr>
        <w:t xml:space="preserve">Quantitative high-resolution chromosome conformation capture copy (QHR-4C) was performed </w:t>
      </w:r>
      <w:r>
        <w:rPr>
          <w:rFonts w:hint="eastAsia" w:ascii="Times New Roman" w:hAnsi="Times New Roman" w:cs="Times New Roman"/>
          <w:sz w:val="24"/>
        </w:rPr>
        <w:t xml:space="preserve">followed the protocol </w:t>
      </w:r>
      <w:r>
        <w:rPr>
          <w:rFonts w:ascii="Times New Roman" w:hAnsi="Times New Roman" w:cs="Times New Roman"/>
          <w:sz w:val="24"/>
        </w:rPr>
        <w:t>described</w:t>
      </w:r>
      <w:r>
        <w:rPr>
          <w:rFonts w:hint="eastAsia" w:ascii="Times New Roman" w:hAnsi="Times New Roman" w:cs="Times New Roman"/>
          <w:sz w:val="24"/>
        </w:rPr>
        <w:t xml:space="preserve"> in previous research by </w:t>
      </w:r>
      <w:r>
        <w:rPr>
          <w:rFonts w:ascii="Times New Roman" w:hAnsi="Times New Roman" w:cs="Times New Roman"/>
          <w:sz w:val="24"/>
        </w:rPr>
        <w:t>Jia Z, et al.</w:t>
      </w:r>
      <w:r>
        <w:rPr>
          <w:rFonts w:ascii="Times New Roman" w:hAnsi="Times New Roman" w:cs="Times New Roman"/>
          <w:sz w:val="24"/>
          <w:vertAlign w:val="superscript"/>
        </w:rPr>
        <w:fldChar w:fldCharType="begin"/>
      </w:r>
      <w:r>
        <w:rPr>
          <w:rFonts w:hint="eastAsia" w:ascii="Times New Roman" w:hAnsi="Times New Roman" w:cs="Times New Roman"/>
          <w:sz w:val="24"/>
          <w:vertAlign w:val="superscript"/>
        </w:rPr>
        <w:instrText xml:space="preserve"> ADDIN EN.CITE &lt;EndNote&gt;&lt;Cite&gt;&lt;Author&gt;Zhilian Jia&lt;/Author&gt;&lt;Year&gt;2020&lt;/Year&gt;&lt;RecNum&gt;138&lt;/RecNum&gt;&lt;DisplayText&gt;(12)&lt;/DisplayText&gt;&lt;record&gt;&lt;rec-number&gt;138&lt;/rec-number&gt;&lt;foreign-keys&gt;&lt;key app="EN" db-id="wv9xe0r9pdw5eyee9ad5tpsy005wfr5t0t92" timestamp="1681541262"&gt;138&lt;/key&gt;&lt;/foreign-keys&gt;&lt;ref-type name="Journal Article"&gt;17&lt;/ref-type&gt;&lt;contributors&gt;&lt;authors&gt;&lt;author&gt;Zhilian Jia, Jingwei Li, Xiao Ge, Yonghu Wu, Ya Guo &amp;amp; Qiang Wu&lt;/author&gt;&lt;/authors&gt;&lt;/contributors&gt;&lt;titles&gt;&lt;title&gt;Tandem CTCF sites function as insulators to balance spatial chromatin contacts and topological enhancer-promoter selection&lt;/title&gt;&lt;secondary-title&gt;Genome Biology&lt;/secondary-title&gt;&lt;/titles&gt;&lt;periodical&gt;&lt;full-title&gt;Genome Biology&lt;/full-title&gt;&lt;/periodical&gt;&lt;pages&gt;1-24.&lt;/pages&gt;&lt;volume&gt;21&lt;/volume&gt;&lt;section&gt;1&lt;/section&gt;&lt;dates&gt;&lt;year&gt;2020&lt;/year&gt;&lt;/dates&gt;&lt;urls&gt;&lt;/urls&gt;&lt;/record&gt;&lt;/Cite&gt;&lt;/EndNote&gt;</w:instrText>
      </w:r>
      <w:r>
        <w:rPr>
          <w:rFonts w:ascii="Times New Roman" w:hAnsi="Times New Roman" w:cs="Times New Roman"/>
          <w:sz w:val="24"/>
          <w:vertAlign w:val="superscript"/>
        </w:rPr>
        <w:fldChar w:fldCharType="separate"/>
      </w:r>
      <w:r>
        <w:rPr>
          <w:rFonts w:hint="eastAsia" w:ascii="Times New Roman" w:hAnsi="Times New Roman" w:cs="Times New Roman"/>
          <w:sz w:val="24"/>
          <w:vertAlign w:val="superscript"/>
        </w:rPr>
        <w:t>(12)</w:t>
      </w:r>
      <w:r>
        <w:rPr>
          <w:rFonts w:ascii="Times New Roman" w:hAnsi="Times New Roman" w:cs="Times New Roman"/>
          <w:sz w:val="24"/>
          <w:vertAlign w:val="superscript"/>
        </w:rPr>
        <w:fldChar w:fldCharType="end"/>
      </w:r>
      <w:r>
        <w:rPr>
          <w:rFonts w:hint="eastAsia" w:ascii="Times New Roman" w:hAnsi="Times New Roman" w:cs="Times New Roman"/>
          <w:sz w:val="24"/>
        </w:rPr>
        <w:t>.</w:t>
      </w:r>
      <w:r>
        <w:rPr>
          <w:rFonts w:ascii="Times New Roman" w:hAnsi="Times New Roman" w:cs="Times New Roman"/>
          <w:sz w:val="24"/>
        </w:rPr>
        <w:t xml:space="preserve"> Primers </w:t>
      </w:r>
      <w:r>
        <w:rPr>
          <w:rFonts w:hint="eastAsia" w:ascii="Times New Roman" w:hAnsi="Times New Roman" w:cs="Times New Roman"/>
          <w:sz w:val="24"/>
        </w:rPr>
        <w:t xml:space="preserve">used </w:t>
      </w:r>
      <w:r>
        <w:rPr>
          <w:rFonts w:ascii="Times New Roman" w:hAnsi="Times New Roman" w:cs="Times New Roman"/>
          <w:sz w:val="24"/>
        </w:rPr>
        <w:t xml:space="preserve">for </w:t>
      </w:r>
      <w:r>
        <w:rPr>
          <w:rFonts w:hint="eastAsia" w:ascii="Times New Roman" w:hAnsi="Times New Roman" w:cs="Times New Roman"/>
          <w:sz w:val="24"/>
        </w:rPr>
        <w:t xml:space="preserve">3C and </w:t>
      </w:r>
      <w:r>
        <w:rPr>
          <w:rFonts w:ascii="Times New Roman" w:hAnsi="Times New Roman" w:cs="Times New Roman"/>
          <w:sz w:val="24"/>
        </w:rPr>
        <w:t xml:space="preserve">QHR-4C are listed in </w:t>
      </w:r>
      <w:r>
        <w:rPr>
          <w:rFonts w:ascii="Times New Roman" w:hAnsi="Times New Roman" w:cs="Times New Roman"/>
          <w:b/>
          <w:bCs/>
          <w:sz w:val="24"/>
        </w:rPr>
        <w:t xml:space="preserve">Supplemental Tables </w:t>
      </w:r>
      <w:r>
        <w:rPr>
          <w:rFonts w:hint="eastAsia" w:ascii="Times New Roman" w:hAnsi="Times New Roman" w:cs="Times New Roman"/>
          <w:b/>
          <w:bCs/>
          <w:sz w:val="24"/>
        </w:rPr>
        <w:t>S13 and S14</w:t>
      </w:r>
      <w:r>
        <w:rPr>
          <w:rFonts w:hint="eastAsia" w:ascii="Times New Roman" w:hAnsi="Times New Roman" w:cs="Times New Roman"/>
          <w:sz w:val="24"/>
        </w:rPr>
        <w:t>.</w:t>
      </w:r>
    </w:p>
    <w:p>
      <w:pPr>
        <w:widowControl/>
        <w:spacing w:line="360" w:lineRule="auto"/>
        <w:rPr>
          <w:rFonts w:ascii="Times New Roman" w:hAnsi="Times New Roman" w:cs="Times New Roman"/>
          <w:sz w:val="24"/>
        </w:rPr>
      </w:pPr>
      <w:r>
        <w:rPr>
          <w:rFonts w:ascii="Times New Roman" w:hAnsi="Times New Roman" w:eastAsia="TimesNewRomanPS-BoldMT" w:cs="Times New Roman"/>
          <w:b/>
          <w:bCs/>
          <w:color w:val="000000"/>
          <w:kern w:val="0"/>
          <w:sz w:val="24"/>
          <w:lang w:bidi="ar"/>
        </w:rPr>
        <w:t>Untargeted Metabolomics</w:t>
      </w:r>
    </w:p>
    <w:p>
      <w:pPr>
        <w:widowControl/>
        <w:spacing w:line="360" w:lineRule="auto"/>
        <w:rPr>
          <w:rFonts w:ascii="Times New Roman" w:hAnsi="Times New Roman" w:cs="Times New Roman"/>
          <w:sz w:val="24"/>
        </w:rPr>
      </w:pPr>
      <w:r>
        <w:rPr>
          <w:rFonts w:hint="eastAsia" w:ascii="Times New Roman" w:hAnsi="Times New Roman" w:eastAsia="宋体" w:cs="Times New Roman"/>
          <w:color w:val="000000"/>
          <w:kern w:val="0"/>
          <w:sz w:val="24"/>
          <w:lang w:bidi="ar"/>
        </w:rPr>
        <w:t xml:space="preserve">The obtained cells (1 </w:t>
      </w:r>
      <w:r>
        <w:rPr>
          <w:rFonts w:ascii="Times New Roman" w:hAnsi="Times New Roman" w:eastAsia="宋体" w:cs="Times New Roman"/>
          <w:color w:val="000000"/>
          <w:kern w:val="0"/>
          <w:sz w:val="24"/>
          <w:lang w:bidi="ar"/>
        </w:rPr>
        <w:t>×</w:t>
      </w:r>
      <w:r>
        <w:rPr>
          <w:rFonts w:hint="eastAsia" w:ascii="Times New Roman" w:hAnsi="Times New Roman" w:eastAsia="宋体" w:cs="Times New Roman"/>
          <w:color w:val="000000"/>
          <w:kern w:val="0"/>
          <w:sz w:val="24"/>
          <w:lang w:bidi="ar"/>
        </w:rPr>
        <w:t xml:space="preserve"> 10</w:t>
      </w:r>
      <w:r>
        <w:rPr>
          <w:rFonts w:hint="eastAsia" w:ascii="Times New Roman" w:hAnsi="Times New Roman" w:eastAsia="宋体" w:cs="Times New Roman"/>
          <w:color w:val="000000"/>
          <w:kern w:val="0"/>
          <w:sz w:val="24"/>
          <w:vertAlign w:val="superscript"/>
          <w:lang w:bidi="ar"/>
        </w:rPr>
        <w:t>7</w:t>
      </w:r>
      <w:r>
        <w:rPr>
          <w:rFonts w:hint="eastAsia" w:ascii="Times New Roman" w:hAnsi="Times New Roman" w:eastAsia="宋体" w:cs="Times New Roman"/>
          <w:color w:val="000000"/>
          <w:kern w:val="0"/>
          <w:sz w:val="24"/>
          <w:lang w:bidi="ar"/>
        </w:rPr>
        <w:t>)</w:t>
      </w:r>
      <w:r>
        <w:rPr>
          <w:rFonts w:ascii="Times New Roman" w:hAnsi="Times New Roman" w:eastAsia="宋体" w:cs="Times New Roman"/>
          <w:color w:val="000000"/>
          <w:kern w:val="0"/>
          <w:sz w:val="24"/>
          <w:lang w:bidi="ar"/>
        </w:rPr>
        <w:t xml:space="preserve"> were individually ground with liquid nitrogen and the homogenate was resuspended with prechilled 80% methanol and 0.1% formic acid by well vortexing. The samples were incubated on ice for 5 min and then centrifuged at 21,000 </w:t>
      </w:r>
      <w:r>
        <w:rPr>
          <w:rFonts w:ascii="Times New Roman" w:hAnsi="Times New Roman" w:cs="Times New Roman"/>
          <w:sz w:val="24"/>
        </w:rPr>
        <w:t xml:space="preserve">× </w:t>
      </w:r>
      <w:r>
        <w:rPr>
          <w:rFonts w:ascii="Times New Roman" w:hAnsi="Times New Roman" w:cs="Times New Roman"/>
          <w:i/>
          <w:iCs/>
          <w:sz w:val="24"/>
        </w:rPr>
        <w:t>g</w:t>
      </w:r>
      <w:r>
        <w:rPr>
          <w:rFonts w:ascii="Times New Roman" w:hAnsi="Times New Roman" w:eastAsia="宋体" w:cs="Times New Roman"/>
          <w:color w:val="000000"/>
          <w:kern w:val="0"/>
          <w:sz w:val="24"/>
          <w:lang w:bidi="ar"/>
        </w:rPr>
        <w:t xml:space="preserve">, 4 °C for 5 min. Some supernatant was diluted to the final concentration, containing 53% methanol, using LC-MS grade water. The samples were subsequently transferred to a fresh Eppendorf tube and then were centrifuged at 15,000 × </w:t>
      </w:r>
      <w:r>
        <w:rPr>
          <w:rFonts w:ascii="Times New Roman" w:hAnsi="Times New Roman" w:eastAsia="宋体" w:cs="Times New Roman"/>
          <w:i/>
          <w:iCs/>
          <w:color w:val="000000"/>
          <w:kern w:val="0"/>
          <w:sz w:val="24"/>
          <w:lang w:bidi="ar"/>
        </w:rPr>
        <w:t>g</w:t>
      </w:r>
      <w:r>
        <w:rPr>
          <w:rFonts w:ascii="Times New Roman" w:hAnsi="Times New Roman" w:eastAsia="宋体" w:cs="Times New Roman"/>
          <w:color w:val="000000"/>
          <w:kern w:val="0"/>
          <w:sz w:val="24"/>
          <w:lang w:bidi="ar"/>
        </w:rPr>
        <w:t>, 4 °C for 10 min. Finally, the supernatant was injected into the LC-MS/MS system analysis.</w:t>
      </w:r>
      <w:r>
        <w:rPr>
          <w:rFonts w:ascii="Times New Roman" w:hAnsi="Times New Roman" w:cs="Times New Roman"/>
          <w:color w:val="000000"/>
          <w:kern w:val="0"/>
          <w:sz w:val="24"/>
          <w:lang w:bidi="ar"/>
        </w:rPr>
        <w:t xml:space="preserve"> </w:t>
      </w:r>
      <w:r>
        <w:rPr>
          <w:rFonts w:ascii="Times New Roman" w:hAnsi="Times New Roman" w:eastAsia="宋体" w:cs="Times New Roman"/>
          <w:color w:val="000000"/>
          <w:kern w:val="0"/>
          <w:sz w:val="24"/>
          <w:lang w:bidi="ar"/>
        </w:rPr>
        <w:t xml:space="preserve">Cell samples (50 μl) and prechilled 80% methanol (200 μl) were mixed by well vortexing and then sonicated for 6 min. This </w:t>
      </w:r>
      <w:r>
        <w:rPr>
          <w:rFonts w:ascii="Times New Roman" w:hAnsi="Times New Roman" w:cs="Times New Roman"/>
          <w:sz w:val="24"/>
        </w:rPr>
        <w:t xml:space="preserve">vortexing </w:t>
      </w:r>
      <w:r>
        <w:rPr>
          <w:rFonts w:ascii="Times New Roman" w:hAnsi="Times New Roman" w:eastAsia="宋体" w:cs="Times New Roman"/>
          <w:color w:val="000000"/>
          <w:kern w:val="0"/>
          <w:sz w:val="24"/>
          <w:lang w:bidi="ar"/>
        </w:rPr>
        <w:t>step was repeated again.</w:t>
      </w:r>
      <w:r>
        <w:rPr>
          <w:rFonts w:ascii="Times New Roman" w:hAnsi="Times New Roman" w:cs="Times New Roman"/>
          <w:color w:val="000000"/>
          <w:kern w:val="0"/>
          <w:sz w:val="24"/>
          <w:lang w:bidi="ar"/>
        </w:rPr>
        <w:t xml:space="preserve"> </w:t>
      </w:r>
      <w:r>
        <w:rPr>
          <w:rFonts w:ascii="Times New Roman" w:hAnsi="Times New Roman" w:eastAsia="宋体" w:cs="Times New Roman"/>
          <w:color w:val="000000"/>
          <w:kern w:val="0"/>
          <w:sz w:val="24"/>
          <w:lang w:bidi="ar"/>
        </w:rPr>
        <w:t>LC-MS/MS analyses were performed using a Vanquish UHPLC system (Thermo Fisher) coupled with an Orbitrap Q Exactive series mass spectrometer (Thermo Fisher). Samples were injected onto an Hyperil Gold column (100 × 2.1 mm, 1.9 μm) using a 16 min linear gradient at a flow rate of 0.2 ml/min. The eluents for the positive polarity mode were eluent A (0.1% FA in Water) and eluent B (methanol). The eluents for the negative polarity mode were eluent A (5 mM ammonium acetate, pH 9.0) and eluent B</w:t>
      </w:r>
      <w:r>
        <w:rPr>
          <w:rFonts w:ascii="Times New Roman" w:hAnsi="Times New Roman" w:cs="Times New Roman"/>
          <w:color w:val="000000"/>
          <w:kern w:val="0"/>
          <w:sz w:val="24"/>
          <w:lang w:bidi="ar"/>
        </w:rPr>
        <w:t xml:space="preserve"> </w:t>
      </w:r>
      <w:r>
        <w:rPr>
          <w:rFonts w:ascii="Times New Roman" w:hAnsi="Times New Roman" w:eastAsia="宋体" w:cs="Times New Roman"/>
          <w:color w:val="000000"/>
          <w:kern w:val="0"/>
          <w:sz w:val="24"/>
          <w:lang w:bidi="ar"/>
        </w:rPr>
        <w:t>(methanol).</w:t>
      </w:r>
      <w:r>
        <w:rPr>
          <w:rFonts w:ascii="Times New Roman" w:hAnsi="Times New Roman" w:cs="Times New Roman"/>
          <w:color w:val="000000"/>
          <w:kern w:val="0"/>
          <w:sz w:val="24"/>
          <w:lang w:bidi="ar"/>
        </w:rPr>
        <w:t xml:space="preserve"> </w:t>
      </w:r>
      <w:r>
        <w:rPr>
          <w:rFonts w:ascii="Times New Roman" w:hAnsi="Times New Roman" w:eastAsia="宋体" w:cs="Times New Roman"/>
          <w:color w:val="000000"/>
          <w:kern w:val="0"/>
          <w:sz w:val="24"/>
          <w:lang w:bidi="ar"/>
        </w:rPr>
        <w:t>The solvent gradient was set as follows: 2% B, 1.5 min; 2–100% B, 12.0 min; 100% B, 14.0 min；100–2% B, 14.</w:t>
      </w:r>
      <w:r>
        <w:rPr>
          <w:rFonts w:hint="eastAsia" w:ascii="Times New Roman" w:hAnsi="Times New Roman" w:eastAsia="宋体" w:cs="Times New Roman"/>
          <w:color w:val="000000"/>
          <w:kern w:val="0"/>
          <w:sz w:val="24"/>
          <w:lang w:val="en-US" w:eastAsia="zh-CN" w:bidi="ar"/>
        </w:rPr>
        <w:t>0</w:t>
      </w:r>
      <w:r>
        <w:rPr>
          <w:rFonts w:ascii="Times New Roman" w:hAnsi="Times New Roman" w:eastAsia="宋体" w:cs="Times New Roman"/>
          <w:color w:val="000000"/>
          <w:kern w:val="0"/>
          <w:sz w:val="24"/>
          <w:lang w:bidi="ar"/>
        </w:rPr>
        <w:t xml:space="preserve"> min；2% B, 17 min. The Q Exactive series mass spectrometer was operated in positive/negative polarity mode with a spray voltage of 3.2 kV, capillary temperature of 320 °C, sheath gas flow rate of 35 arb and aux gas flow rate of 10 arb. </w:t>
      </w:r>
    </w:p>
    <w:p>
      <w:pPr>
        <w:widowControl/>
        <w:spacing w:line="360" w:lineRule="auto"/>
        <w:rPr>
          <w:rFonts w:ascii="Times New Roman" w:hAnsi="Times New Roman" w:eastAsia="宋体" w:cs="Times New Roman"/>
          <w:color w:val="000000"/>
          <w:kern w:val="0"/>
          <w:sz w:val="24"/>
          <w:lang w:bidi="ar"/>
        </w:rPr>
      </w:pPr>
      <w:r>
        <w:rPr>
          <w:rFonts w:ascii="Times New Roman" w:hAnsi="Times New Roman" w:eastAsia="宋体" w:cs="Times New Roman"/>
          <w:color w:val="000000"/>
          <w:kern w:val="0"/>
          <w:sz w:val="24"/>
          <w:lang w:bidi="ar"/>
        </w:rPr>
        <w:t>The raw data files generated by UHPLC-MS/MS were processed using the Compound Discoverer 3.1 (Thermo Fisher) to perform peak alignment, peak picking, and quantitation for each metabolite. The main parameters were set as follows: retention</w:t>
      </w:r>
      <w:r>
        <w:rPr>
          <w:rFonts w:ascii="Times New Roman" w:hAnsi="Times New Roman" w:cs="Times New Roman"/>
          <w:color w:val="000000"/>
          <w:kern w:val="0"/>
          <w:sz w:val="24"/>
          <w:lang w:bidi="ar"/>
        </w:rPr>
        <w:t xml:space="preserve"> </w:t>
      </w:r>
      <w:r>
        <w:rPr>
          <w:rFonts w:ascii="Times New Roman" w:hAnsi="Times New Roman" w:eastAsia="宋体" w:cs="Times New Roman"/>
          <w:color w:val="000000"/>
          <w:kern w:val="0"/>
          <w:sz w:val="24"/>
          <w:lang w:bidi="ar"/>
        </w:rPr>
        <w:t>mass tolerance, 5 ppm; signal intensity tolerance, 30%; signal/noise ratio, 3; and minimum intensity, 100,000. After that, peak intensities were normalized to the total spectral intensity. The normalized data were used to predict the molecular formula based on additive ions, molecular ion peaks and fragment ions. Peaks were then matched with the mzCloud (https://www.mzcloud.org/)</w:t>
      </w:r>
      <w:r>
        <w:rPr>
          <w:rFonts w:ascii="Times New Roman" w:hAnsi="Times New Roman" w:cs="Times New Roman"/>
          <w:color w:val="000000"/>
          <w:kern w:val="0"/>
          <w:sz w:val="24"/>
          <w:lang w:bidi="ar"/>
        </w:rPr>
        <w:t xml:space="preserve">, </w:t>
      </w:r>
      <w:r>
        <w:rPr>
          <w:rFonts w:ascii="Times New Roman" w:hAnsi="Times New Roman" w:eastAsia="宋体" w:cs="Times New Roman"/>
          <w:color w:val="000000"/>
          <w:kern w:val="0"/>
          <w:sz w:val="24"/>
          <w:lang w:bidi="ar"/>
        </w:rPr>
        <w:t>mzVault and MassList database to obtain accurate qualitative and relative quantitative results.</w:t>
      </w:r>
    </w:p>
    <w:p>
      <w:pPr>
        <w:widowControl/>
        <w:spacing w:after="240" w:line="360" w:lineRule="auto"/>
        <w:rPr>
          <w:rFonts w:ascii="Times New Roman" w:hAnsi="Times New Roman" w:cs="Times New Roman"/>
          <w:sz w:val="24"/>
        </w:rPr>
      </w:pPr>
      <w:r>
        <w:rPr>
          <w:rFonts w:ascii="Times New Roman" w:hAnsi="Times New Roman" w:eastAsia="宋体" w:cs="Times New Roman"/>
          <w:color w:val="000000"/>
          <w:kern w:val="0"/>
          <w:sz w:val="24"/>
          <w:lang w:bidi="ar"/>
        </w:rPr>
        <w:t>Statistical analyses were performed using the statistical software R (version R-3.4.3), Python (Python 2.7.6 version) and CentOS (CentOS release 6.6). When data were not normally distributed, normal transformations were attempted using the area normalization method. Metabolites were annotated using</w:t>
      </w:r>
      <w:r>
        <w:rPr>
          <w:rFonts w:ascii="Times New Roman" w:hAnsi="Times New Roman" w:cs="Times New Roman"/>
          <w:color w:val="000000"/>
          <w:kern w:val="0"/>
          <w:sz w:val="24"/>
          <w:lang w:bidi="ar"/>
        </w:rPr>
        <w:t xml:space="preserve"> </w:t>
      </w:r>
      <w:r>
        <w:rPr>
          <w:rFonts w:ascii="Times New Roman" w:hAnsi="Times New Roman" w:eastAsia="宋体" w:cs="Times New Roman"/>
          <w:color w:val="000000"/>
          <w:kern w:val="0"/>
          <w:sz w:val="24"/>
          <w:lang w:bidi="ar"/>
        </w:rPr>
        <w:t>the The Human Metanbolome Database (HMDB) (</w:t>
      </w:r>
      <w:r>
        <w:fldChar w:fldCharType="begin"/>
      </w:r>
      <w:r>
        <w:instrText xml:space="preserve"> HYPERLINK "http://www.hmdb.ca/" </w:instrText>
      </w:r>
      <w:r>
        <w:fldChar w:fldCharType="separate"/>
      </w:r>
      <w:r>
        <w:rPr>
          <w:rStyle w:val="14"/>
          <w:rFonts w:ascii="Times New Roman" w:hAnsi="Times New Roman" w:eastAsia="宋体" w:cs="Times New Roman"/>
          <w:color w:val="000000"/>
          <w:kern w:val="0"/>
          <w:sz w:val="24"/>
          <w:lang w:bidi="ar"/>
        </w:rPr>
        <w:t>http://www.hmdb.ca/</w:t>
      </w:r>
      <w:r>
        <w:rPr>
          <w:rStyle w:val="14"/>
          <w:rFonts w:ascii="Times New Roman" w:hAnsi="Times New Roman" w:eastAsia="宋体" w:cs="Times New Roman"/>
          <w:color w:val="000000"/>
          <w:kern w:val="0"/>
          <w:sz w:val="24"/>
          <w:lang w:bidi="ar"/>
        </w:rPr>
        <w:fldChar w:fldCharType="end"/>
      </w:r>
      <w:r>
        <w:rPr>
          <w:rFonts w:ascii="Times New Roman" w:hAnsi="Times New Roman" w:eastAsia="宋体" w:cs="Times New Roman"/>
          <w:color w:val="000000"/>
          <w:kern w:val="0"/>
          <w:sz w:val="24"/>
          <w:lang w:bidi="ar"/>
        </w:rPr>
        <w:t>)</w:t>
      </w:r>
      <w:r>
        <w:rPr>
          <w:rFonts w:ascii="Times New Roman" w:hAnsi="Times New Roman" w:eastAsia="宋体" w:cs="Times New Roman"/>
          <w:color w:val="000000"/>
          <w:kern w:val="0"/>
          <w:sz w:val="24"/>
          <w:vertAlign w:val="superscript"/>
          <w:lang w:bidi="ar"/>
        </w:rPr>
        <w:fldChar w:fldCharType="begin">
          <w:fldData xml:space="preserve">PEVuZE5vdGU+PENpdGU+PEF1dGhvcj5XaXNoYXJ0PC9BdXRob3I+PFllYXI+MjAyMjwvWWVhcj48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</w:fldData>
        </w:fldChar>
      </w:r>
      <w:r>
        <w:rPr>
          <w:rFonts w:hint="eastAsia" w:ascii="Times New Roman" w:hAnsi="Times New Roman" w:eastAsia="宋体" w:cs="Times New Roman"/>
          <w:color w:val="000000"/>
          <w:kern w:val="0"/>
          <w:sz w:val="24"/>
          <w:vertAlign w:val="superscript"/>
          <w:lang w:bidi="ar"/>
        </w:rPr>
        <w:instrText xml:space="preserve"> ADDIN EN.CITE </w:instrText>
      </w:r>
      <w:r>
        <w:rPr>
          <w:rFonts w:hint="eastAsia" w:ascii="Times New Roman" w:hAnsi="Times New Roman" w:eastAsia="宋体" w:cs="Times New Roman"/>
          <w:color w:val="000000"/>
          <w:kern w:val="0"/>
          <w:sz w:val="24"/>
          <w:vertAlign w:val="superscript"/>
          <w:lang w:bidi="ar"/>
        </w:rPr>
        <w:fldChar w:fldCharType="begin">
          <w:fldData xml:space="preserve">PEVuZE5vdGU+PENpdGU+PEF1dGhvcj5XaXNoYXJ0PC9BdXRob3I+PFllYXI+MjAyMjwvWWVhcj48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</w:fldData>
        </w:fldChar>
      </w:r>
      <w:r>
        <w:rPr>
          <w:rFonts w:hint="eastAsia" w:ascii="Times New Roman" w:hAnsi="Times New Roman" w:eastAsia="宋体" w:cs="Times New Roman"/>
          <w:color w:val="000000"/>
          <w:kern w:val="0"/>
          <w:sz w:val="24"/>
          <w:vertAlign w:val="superscript"/>
          <w:lang w:bidi="ar"/>
        </w:rPr>
        <w:instrText xml:space="preserve"> ADDIN EN.CITE.DATA </w:instrText>
      </w:r>
      <w:r>
        <w:rPr>
          <w:rFonts w:ascii="Times New Roman" w:hAnsi="Times New Roman" w:eastAsia="宋体" w:cs="Times New Roman"/>
          <w:color w:val="000000"/>
          <w:kern w:val="0"/>
          <w:sz w:val="24"/>
          <w:vertAlign w:val="superscript"/>
          <w:lang w:bidi="ar"/>
        </w:rPr>
        <w:fldChar w:fldCharType="separate"/>
      </w:r>
      <w:r>
        <w:rPr>
          <w:rFonts w:hint="eastAsia" w:ascii="Times New Roman" w:hAnsi="Times New Roman" w:eastAsia="宋体" w:cs="Times New Roman"/>
          <w:color w:val="000000"/>
          <w:kern w:val="0"/>
          <w:sz w:val="24"/>
          <w:vertAlign w:val="superscript"/>
          <w:lang w:bidi="ar"/>
        </w:rPr>
        <w:fldChar w:fldCharType="end"/>
      </w:r>
      <w:r>
        <w:rPr>
          <w:rFonts w:ascii="Times New Roman" w:hAnsi="Times New Roman" w:eastAsia="宋体" w:cs="Times New Roman"/>
          <w:color w:val="000000"/>
          <w:kern w:val="0"/>
          <w:sz w:val="24"/>
          <w:vertAlign w:val="superscript"/>
          <w:lang w:bidi="ar"/>
        </w:rPr>
        <w:fldChar w:fldCharType="separate"/>
      </w:r>
      <w:r>
        <w:rPr>
          <w:rFonts w:hint="eastAsia" w:ascii="Times New Roman" w:hAnsi="Times New Roman" w:eastAsia="宋体" w:cs="Times New Roman"/>
          <w:color w:val="000000"/>
          <w:kern w:val="0"/>
          <w:sz w:val="24"/>
          <w:vertAlign w:val="superscript"/>
          <w:lang w:bidi="ar"/>
        </w:rPr>
        <w:t>(13)</w:t>
      </w:r>
      <w:r>
        <w:rPr>
          <w:rFonts w:ascii="Times New Roman" w:hAnsi="Times New Roman" w:eastAsia="宋体" w:cs="Times New Roman"/>
          <w:color w:val="000000"/>
          <w:kern w:val="0"/>
          <w:sz w:val="24"/>
          <w:vertAlign w:val="superscript"/>
          <w:lang w:bidi="ar"/>
        </w:rPr>
        <w:fldChar w:fldCharType="end"/>
      </w:r>
      <w:r>
        <w:rPr>
          <w:rFonts w:ascii="Times New Roman" w:hAnsi="Times New Roman" w:eastAsia="宋体" w:cs="Times New Roman"/>
          <w:color w:val="000000"/>
          <w:kern w:val="0"/>
          <w:sz w:val="24"/>
          <w:lang w:bidi="ar"/>
        </w:rPr>
        <w:t>. We applied univariate analysis (t-test) to calculate the statistical significance (p-value). The metabolites with VIP &gt; 1 and p-value &lt; 0.05 were considered to be differential metabolites. Volcano plots were used to filter metabolites of interest-based on log2(FC) and -log10(p-value) of metabolites. The functions of these metabolites and metabolic pathways were studied using the Small Molecule Pathway Database (SMPDB) (</w:t>
      </w:r>
      <w:r>
        <w:rPr>
          <w:rStyle w:val="14"/>
          <w:rFonts w:ascii="Times New Roman" w:hAnsi="Times New Roman" w:eastAsia="宋体" w:cs="Times New Roman"/>
          <w:color w:val="000000"/>
          <w:kern w:val="0"/>
          <w:sz w:val="24"/>
          <w:lang w:bidi="ar"/>
        </w:rPr>
        <w:t>http://www.smpdb.ca/</w:t>
      </w:r>
      <w:r>
        <w:rPr>
          <w:rFonts w:ascii="Times New Roman" w:hAnsi="Times New Roman" w:eastAsia="宋体" w:cs="Times New Roman"/>
          <w:color w:val="000000"/>
          <w:kern w:val="0"/>
          <w:sz w:val="24"/>
          <w:lang w:bidi="ar"/>
        </w:rPr>
        <w:t>)</w:t>
      </w:r>
      <w:r>
        <w:rPr>
          <w:rFonts w:ascii="Times New Roman" w:hAnsi="Times New Roman" w:eastAsia="宋体" w:cs="Times New Roman"/>
          <w:color w:val="000000"/>
          <w:kern w:val="0"/>
          <w:sz w:val="24"/>
          <w:vertAlign w:val="superscript"/>
          <w:lang w:bidi="ar"/>
        </w:rPr>
        <w:fldChar w:fldCharType="begin">
          <w:fldData xml:space="preserve">PEVuZE5vdGU+PENpdGU+PEF1dGhvcj5KZXdpc29uPC9BdXRob3I+PFllYXI+MjAxNDwvWWVhcj48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</w:fldData>
        </w:fldChar>
      </w:r>
      <w:r>
        <w:rPr>
          <w:rFonts w:hint="eastAsia" w:ascii="Times New Roman" w:hAnsi="Times New Roman" w:eastAsia="宋体" w:cs="Times New Roman"/>
          <w:color w:val="000000"/>
          <w:kern w:val="0"/>
          <w:sz w:val="24"/>
          <w:vertAlign w:val="superscript"/>
          <w:lang w:bidi="ar"/>
        </w:rPr>
        <w:instrText xml:space="preserve"> ADDIN EN.CITE </w:instrText>
      </w:r>
      <w:r>
        <w:rPr>
          <w:rFonts w:hint="eastAsia" w:ascii="Times New Roman" w:hAnsi="Times New Roman" w:eastAsia="宋体" w:cs="Times New Roman"/>
          <w:color w:val="000000"/>
          <w:kern w:val="0"/>
          <w:sz w:val="24"/>
          <w:vertAlign w:val="superscript"/>
          <w:lang w:bidi="ar"/>
        </w:rPr>
        <w:fldChar w:fldCharType="begin">
          <w:fldData xml:space="preserve">PEVuZE5vdGU+PENpdGU+PEF1dGhvcj5KZXdpc29uPC9BdXRob3I+PFllYXI+MjAxNDwvWWVhcj48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</w:fldData>
        </w:fldChar>
      </w:r>
      <w:r>
        <w:rPr>
          <w:rFonts w:hint="eastAsia" w:ascii="Times New Roman" w:hAnsi="Times New Roman" w:eastAsia="宋体" w:cs="Times New Roman"/>
          <w:color w:val="000000"/>
          <w:kern w:val="0"/>
          <w:sz w:val="24"/>
          <w:vertAlign w:val="superscript"/>
          <w:lang w:bidi="ar"/>
        </w:rPr>
        <w:instrText xml:space="preserve"> ADDIN EN.CITE.DATA </w:instrText>
      </w:r>
      <w:r>
        <w:rPr>
          <w:rFonts w:ascii="Times New Roman" w:hAnsi="Times New Roman" w:eastAsia="宋体" w:cs="Times New Roman"/>
          <w:color w:val="000000"/>
          <w:kern w:val="0"/>
          <w:sz w:val="24"/>
          <w:vertAlign w:val="superscript"/>
          <w:lang w:bidi="ar"/>
        </w:rPr>
        <w:fldChar w:fldCharType="separate"/>
      </w:r>
      <w:r>
        <w:rPr>
          <w:rFonts w:hint="eastAsia" w:ascii="Times New Roman" w:hAnsi="Times New Roman" w:eastAsia="宋体" w:cs="Times New Roman"/>
          <w:color w:val="000000"/>
          <w:kern w:val="0"/>
          <w:sz w:val="24"/>
          <w:vertAlign w:val="superscript"/>
          <w:lang w:bidi="ar"/>
        </w:rPr>
        <w:fldChar w:fldCharType="end"/>
      </w:r>
      <w:r>
        <w:rPr>
          <w:rFonts w:ascii="Times New Roman" w:hAnsi="Times New Roman" w:eastAsia="宋体" w:cs="Times New Roman"/>
          <w:color w:val="000000"/>
          <w:kern w:val="0"/>
          <w:sz w:val="24"/>
          <w:vertAlign w:val="superscript"/>
          <w:lang w:bidi="ar"/>
        </w:rPr>
        <w:fldChar w:fldCharType="separate"/>
      </w:r>
      <w:r>
        <w:rPr>
          <w:rFonts w:hint="eastAsia" w:ascii="Times New Roman" w:hAnsi="Times New Roman" w:eastAsia="宋体" w:cs="Times New Roman"/>
          <w:color w:val="000000"/>
          <w:kern w:val="0"/>
          <w:sz w:val="24"/>
          <w:vertAlign w:val="superscript"/>
          <w:lang w:bidi="ar"/>
        </w:rPr>
        <w:t>(14)</w:t>
      </w:r>
      <w:r>
        <w:rPr>
          <w:rFonts w:ascii="Times New Roman" w:hAnsi="Times New Roman" w:eastAsia="宋体" w:cs="Times New Roman"/>
          <w:color w:val="000000"/>
          <w:kern w:val="0"/>
          <w:sz w:val="24"/>
          <w:vertAlign w:val="superscript"/>
          <w:lang w:bidi="ar"/>
        </w:rPr>
        <w:fldChar w:fldCharType="end"/>
      </w:r>
      <w:r>
        <w:rPr>
          <w:rFonts w:ascii="Times New Roman" w:hAnsi="Times New Roman" w:eastAsia="宋体" w:cs="Times New Roman"/>
          <w:color w:val="000000"/>
          <w:kern w:val="0"/>
          <w:sz w:val="24"/>
          <w:lang w:bidi="ar"/>
        </w:rPr>
        <w:t xml:space="preserve"> Metabolic pathway enrichment of differential metabolites was performed. When ratios were satisfied by x/n &gt; y/N, metabolic pathways were considered enrichment. When the p-value of the metabolic pathway was &lt; 0.05, the metabolic pathway was considered to have statistically significant enrichment. The complete metabolites expression matrixs are listed in </w:t>
      </w:r>
      <w:r>
        <w:rPr>
          <w:rFonts w:hint="eastAsia" w:ascii="Times New Roman" w:hAnsi="Times New Roman" w:cs="Times New Roman"/>
          <w:b/>
          <w:bCs/>
          <w:sz w:val="24"/>
        </w:rPr>
        <w:t>Supplemental Table</w:t>
      </w:r>
      <w:r>
        <w:rPr>
          <w:rFonts w:ascii="Times New Roman" w:hAnsi="Times New Roman" w:cs="Times New Roman"/>
          <w:b/>
          <w:bCs/>
          <w:sz w:val="24"/>
        </w:rPr>
        <w:t xml:space="preserve"> </w:t>
      </w:r>
      <w:r>
        <w:rPr>
          <w:rFonts w:hint="eastAsia" w:ascii="Times New Roman" w:hAnsi="Times New Roman" w:cs="Times New Roman"/>
          <w:b/>
          <w:bCs/>
          <w:sz w:val="24"/>
        </w:rPr>
        <w:t>S4</w:t>
      </w:r>
      <w:r>
        <w:rPr>
          <w:rFonts w:ascii="Times New Roman" w:hAnsi="Times New Roman" w:cs="Times New Roman"/>
          <w:sz w:val="24"/>
        </w:rPr>
        <w:t>.</w:t>
      </w:r>
    </w:p>
    <w:p>
      <w:pPr>
        <w:spacing w:line="360" w:lineRule="auto"/>
        <w:rPr>
          <w:rFonts w:ascii="Times New Roman" w:hAnsi="Times New Roman" w:cs="Times New Roman"/>
          <w:b/>
          <w:bCs/>
          <w:color w:val="000000" w:themeColor="text1"/>
          <w:sz w:val="24"/>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Publicly available data</w:t>
      </w:r>
      <w:r>
        <w:rPr>
          <w:rFonts w:hint="eastAsia" w:ascii="Times New Roman" w:hAnsi="Times New Roman" w:cs="Times New Roman"/>
          <w:b/>
          <w:bCs/>
          <w:color w:val="000000" w:themeColor="text1"/>
          <w:sz w:val="24"/>
          <w14:textFill>
            <w14:solidFill>
              <w14:schemeClr w14:val="tx1"/>
            </w14:solidFill>
          </w14:textFill>
        </w:rPr>
        <w:t xml:space="preserve"> information</w:t>
      </w:r>
    </w:p>
    <w:p>
      <w:pPr>
        <w:spacing w:line="360" w:lineRule="auto"/>
        <w:rPr>
          <w:rFonts w:ascii="Times New Roman" w:hAnsi="Times New Roman" w:cs="Times New Roman"/>
          <w:sz w:val="24"/>
        </w:rPr>
      </w:pPr>
      <w:r>
        <w:rPr>
          <w:rFonts w:ascii="Times New Roman" w:hAnsi="Times New Roman" w:cs="Times New Roman"/>
          <w:color w:val="000000" w:themeColor="text1"/>
          <w:sz w:val="24"/>
          <w14:textFill>
            <w14:solidFill>
              <w14:schemeClr w14:val="tx1"/>
            </w14:solidFill>
          </w14:textFill>
        </w:rPr>
        <w:t xml:space="preserve">Public ChIP-seq data quoted in Figure </w:t>
      </w:r>
      <w:r>
        <w:rPr>
          <w:rFonts w:hint="eastAsia" w:ascii="Times New Roman" w:hAnsi="Times New Roman" w:cs="Times New Roman"/>
          <w:color w:val="000000" w:themeColor="text1"/>
          <w:sz w:val="24"/>
          <w14:textFill>
            <w14:solidFill>
              <w14:schemeClr w14:val="tx1"/>
            </w14:solidFill>
          </w14:textFill>
        </w:rPr>
        <w:t xml:space="preserve">4E, 5C, 5E, </w:t>
      </w:r>
      <w:r>
        <w:rPr>
          <w:rFonts w:ascii="Times New Roman" w:hAnsi="Times New Roman" w:cs="Times New Roman"/>
          <w:color w:val="000000" w:themeColor="text1"/>
          <w:sz w:val="24"/>
          <w14:textFill>
            <w14:solidFill>
              <w14:schemeClr w14:val="tx1"/>
            </w14:solidFill>
          </w14:textFill>
        </w:rPr>
        <w:t xml:space="preserve">and Supplemental Figure </w:t>
      </w:r>
      <w:r>
        <w:rPr>
          <w:rFonts w:hint="eastAsia" w:ascii="Times New Roman" w:hAnsi="Times New Roman" w:cs="Times New Roman"/>
          <w:color w:val="000000" w:themeColor="text1"/>
          <w:sz w:val="24"/>
          <w14:textFill>
            <w14:solidFill>
              <w14:schemeClr w14:val="tx1"/>
            </w14:solidFill>
          </w14:textFill>
        </w:rPr>
        <w:t>3B, 4A</w:t>
      </w:r>
      <w:r>
        <w:rPr>
          <w:rFonts w:ascii="Times New Roman" w:hAnsi="Times New Roman" w:cs="Times New Roman"/>
          <w:color w:val="000000" w:themeColor="text1"/>
          <w:sz w:val="24"/>
          <w14:textFill>
            <w14:solidFill>
              <w14:schemeClr w14:val="tx1"/>
            </w14:solidFill>
          </w14:textFill>
        </w:rPr>
        <w:t xml:space="preserve"> were collected from the following accession codes: GSM</w:t>
      </w:r>
      <w:r>
        <w:rPr>
          <w:rFonts w:hint="eastAsia" w:ascii="Times New Roman" w:hAnsi="Times New Roman" w:cs="Times New Roman"/>
          <w:color w:val="000000" w:themeColor="text1"/>
          <w:sz w:val="24"/>
          <w14:textFill>
            <w14:solidFill>
              <w14:schemeClr w14:val="tx1"/>
            </w14:solidFill>
          </w14:textFill>
        </w:rPr>
        <w:t xml:space="preserve">1113428; </w:t>
      </w:r>
      <w:r>
        <w:rPr>
          <w:rFonts w:ascii="Times New Roman" w:hAnsi="Times New Roman" w:cs="Times New Roman"/>
          <w:color w:val="000000" w:themeColor="text1"/>
          <w:sz w:val="24"/>
          <w14:textFill>
            <w14:solidFill>
              <w14:schemeClr w14:val="tx1"/>
            </w14:solidFill>
          </w14:textFill>
        </w:rPr>
        <w:t>GSM</w:t>
      </w:r>
      <w:r>
        <w:rPr>
          <w:rFonts w:hint="eastAsia" w:ascii="Times New Roman" w:hAnsi="Times New Roman" w:cs="Times New Roman"/>
          <w:color w:val="000000" w:themeColor="text1"/>
          <w:sz w:val="24"/>
          <w14:textFill>
            <w14:solidFill>
              <w14:schemeClr w14:val="tx1"/>
            </w14:solidFill>
          </w14:textFill>
        </w:rPr>
        <w:t>1534444</w:t>
      </w:r>
      <w:r>
        <w:rPr>
          <w:rFonts w:ascii="Times New Roman" w:hAnsi="Times New Roman" w:cs="Times New Roman"/>
          <w:color w:val="000000" w:themeColor="text1"/>
          <w:sz w:val="24"/>
          <w14:textFill>
            <w14:solidFill>
              <w14:schemeClr w14:val="tx1"/>
            </w14:solidFill>
          </w14:textFill>
        </w:rPr>
        <w:t>; GSM</w:t>
      </w:r>
      <w:r>
        <w:rPr>
          <w:rFonts w:hint="eastAsia" w:ascii="Times New Roman" w:hAnsi="Times New Roman" w:cs="Times New Roman"/>
          <w:color w:val="000000" w:themeColor="text1"/>
          <w:sz w:val="24"/>
          <w14:textFill>
            <w14:solidFill>
              <w14:schemeClr w14:val="tx1"/>
            </w14:solidFill>
          </w14:textFill>
        </w:rPr>
        <w:t>1122305</w:t>
      </w:r>
      <w:r>
        <w:rPr>
          <w:rFonts w:ascii="Times New Roman" w:hAnsi="Times New Roman" w:cs="Times New Roman"/>
          <w:color w:val="000000" w:themeColor="text1"/>
          <w:sz w:val="24"/>
          <w14:textFill>
            <w14:solidFill>
              <w14:schemeClr w14:val="tx1"/>
            </w14:solidFill>
          </w14:textFill>
        </w:rPr>
        <w:t>; GSM</w:t>
      </w:r>
      <w:r>
        <w:rPr>
          <w:rFonts w:hint="eastAsia" w:ascii="Times New Roman" w:hAnsi="Times New Roman" w:cs="Times New Roman"/>
          <w:color w:val="000000" w:themeColor="text1"/>
          <w:sz w:val="24"/>
          <w14:textFill>
            <w14:solidFill>
              <w14:schemeClr w14:val="tx1"/>
            </w14:solidFill>
          </w14:textFill>
        </w:rPr>
        <w:t>1122302</w:t>
      </w:r>
      <w:r>
        <w:rPr>
          <w:rFonts w:ascii="Times New Roman" w:hAnsi="Times New Roman" w:cs="Times New Roman"/>
          <w:color w:val="000000" w:themeColor="text1"/>
          <w:sz w:val="24"/>
          <w14:textFill>
            <w14:solidFill>
              <w14:schemeClr w14:val="tx1"/>
            </w14:solidFill>
          </w14:textFill>
        </w:rPr>
        <w:t>; GSM</w:t>
      </w:r>
      <w:r>
        <w:rPr>
          <w:rFonts w:hint="eastAsia" w:ascii="Times New Roman" w:hAnsi="Times New Roman" w:cs="Times New Roman"/>
          <w:color w:val="000000" w:themeColor="text1"/>
          <w:sz w:val="24"/>
          <w14:textFill>
            <w14:solidFill>
              <w14:schemeClr w14:val="tx1"/>
            </w14:solidFill>
          </w14:textFill>
        </w:rPr>
        <w:t>3272030</w:t>
      </w:r>
      <w:r>
        <w:rPr>
          <w:rFonts w:ascii="Times New Roman" w:hAnsi="Times New Roman" w:cs="Times New Roman"/>
          <w:color w:val="000000" w:themeColor="text1"/>
          <w:sz w:val="24"/>
          <w14:textFill>
            <w14:solidFill>
              <w14:schemeClr w14:val="tx1"/>
            </w14:solidFill>
          </w14:textFill>
        </w:rPr>
        <w:t>; GSM3272029; GSM32720</w:t>
      </w:r>
      <w:r>
        <w:rPr>
          <w:rFonts w:hint="eastAsia" w:ascii="Times New Roman" w:hAnsi="Times New Roman" w:cs="Times New Roman"/>
          <w:color w:val="000000" w:themeColor="text1"/>
          <w:sz w:val="24"/>
          <w14:textFill>
            <w14:solidFill>
              <w14:schemeClr w14:val="tx1"/>
            </w14:solidFill>
          </w14:textFill>
        </w:rPr>
        <w:t>27</w:t>
      </w:r>
      <w:r>
        <w:rPr>
          <w:rFonts w:ascii="Times New Roman" w:hAnsi="Times New Roman" w:cs="Times New Roman"/>
          <w:color w:val="000000" w:themeColor="text1"/>
          <w:sz w:val="24"/>
          <w14:textFill>
            <w14:solidFill>
              <w14:schemeClr w14:val="tx1"/>
            </w14:solidFill>
          </w14:textFill>
        </w:rPr>
        <w:t>; GSM</w:t>
      </w:r>
      <w:r>
        <w:rPr>
          <w:rFonts w:hint="eastAsia" w:ascii="Times New Roman" w:hAnsi="Times New Roman" w:cs="Times New Roman"/>
          <w:color w:val="000000" w:themeColor="text1"/>
          <w:sz w:val="24"/>
          <w14:textFill>
            <w14:solidFill>
              <w14:schemeClr w14:val="tx1"/>
            </w14:solidFill>
          </w14:textFill>
        </w:rPr>
        <w:t>1113428</w:t>
      </w:r>
      <w:r>
        <w:rPr>
          <w:rFonts w:ascii="Times New Roman" w:hAnsi="Times New Roman" w:cs="Times New Roman"/>
          <w:color w:val="000000" w:themeColor="text1"/>
          <w:sz w:val="24"/>
          <w14:textFill>
            <w14:solidFill>
              <w14:schemeClr w14:val="tx1"/>
            </w14:solidFill>
          </w14:textFill>
        </w:rPr>
        <w:t>; GSM</w:t>
      </w:r>
      <w:r>
        <w:rPr>
          <w:rFonts w:hint="eastAsia" w:ascii="Times New Roman" w:hAnsi="Times New Roman" w:cs="Times New Roman"/>
          <w:color w:val="000000" w:themeColor="text1"/>
          <w:sz w:val="24"/>
          <w14:textFill>
            <w14:solidFill>
              <w14:schemeClr w14:val="tx1"/>
            </w14:solidFill>
          </w14:textFill>
        </w:rPr>
        <w:t>1534444</w:t>
      </w:r>
      <w:r>
        <w:rPr>
          <w:rFonts w:ascii="Times New Roman" w:hAnsi="Times New Roman" w:cs="Times New Roman"/>
          <w:color w:val="000000" w:themeColor="text1"/>
          <w:sz w:val="24"/>
          <w14:textFill>
            <w14:solidFill>
              <w14:schemeClr w14:val="tx1"/>
            </w14:solidFill>
          </w14:textFill>
        </w:rPr>
        <w:t>; GSM</w:t>
      </w:r>
      <w:r>
        <w:rPr>
          <w:rFonts w:hint="eastAsia" w:ascii="Times New Roman" w:hAnsi="Times New Roman" w:cs="Times New Roman"/>
          <w:color w:val="000000" w:themeColor="text1"/>
          <w:sz w:val="24"/>
          <w14:textFill>
            <w14:solidFill>
              <w14:schemeClr w14:val="tx1"/>
            </w14:solidFill>
          </w14:textFill>
        </w:rPr>
        <w:t>2977010</w:t>
      </w:r>
      <w:r>
        <w:rPr>
          <w:rFonts w:ascii="Times New Roman" w:hAnsi="Times New Roman" w:cs="Times New Roman"/>
          <w:color w:val="000000" w:themeColor="text1"/>
          <w:sz w:val="24"/>
          <w14:textFill>
            <w14:solidFill>
              <w14:schemeClr w14:val="tx1"/>
            </w14:solidFill>
          </w14:textFill>
        </w:rPr>
        <w:t>; GSM1122317;</w:t>
      </w:r>
      <w:r>
        <w:rPr>
          <w:rFonts w:ascii="Times New Roman" w:hAnsi="Times New Roman" w:cs="Times New Roman"/>
          <w:color w:val="000000" w:themeColor="text1"/>
          <w:sz w:val="24"/>
          <w:vertAlign w:val="superscript"/>
          <w14:textFill>
            <w14:solidFill>
              <w14:schemeClr w14:val="tx1"/>
            </w14:solidFill>
          </w14:textFill>
        </w:rPr>
        <w:fldChar w:fldCharType="begin">
          <w:fldData xml:space="preserve">PEVuZE5vdGU+PENpdGU+PEF1dGhvcj5Mb2tlPC9BdXRob3I+PFllYXI+MjAxNzwvWWVhcj48UmVj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</w:fldData>
        </w:fldChar>
      </w:r>
      <w:r>
        <w:rPr>
          <w:rFonts w:hint="eastAsia" w:ascii="Times New Roman" w:hAnsi="Times New Roman" w:cs="Times New Roman"/>
          <w:color w:val="000000" w:themeColor="text1"/>
          <w:sz w:val="24"/>
          <w:vertAlign w:val="superscript"/>
          <w14:textFill>
            <w14:solidFill>
              <w14:schemeClr w14:val="tx1"/>
            </w14:solidFill>
          </w14:textFill>
        </w:rPr>
        <w:instrText xml:space="preserve"> ADDIN EN.CITE </w:instrText>
      </w:r>
      <w:r>
        <w:rPr>
          <w:rFonts w:hint="eastAsia" w:ascii="Times New Roman" w:hAnsi="Times New Roman" w:cs="Times New Roman"/>
          <w:color w:val="000000" w:themeColor="text1"/>
          <w:sz w:val="24"/>
          <w:vertAlign w:val="superscript"/>
          <w14:textFill>
            <w14:solidFill>
              <w14:schemeClr w14:val="tx1"/>
            </w14:solidFill>
          </w14:textFill>
        </w:rPr>
        <w:fldChar w:fldCharType="begin">
          <w:fldData xml:space="preserve">PEVuZE5vdGU+PENpdGU+PEF1dGhvcj5Mb2tlPC9BdXRob3I+PFllYXI+MjAxNzwvWWVhcj48UmVj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</w:fldData>
        </w:fldChar>
      </w:r>
      <w:r>
        <w:rPr>
          <w:rFonts w:hint="eastAsia" w:ascii="Times New Roman" w:hAnsi="Times New Roman" w:cs="Times New Roman"/>
          <w:color w:val="000000" w:themeColor="text1"/>
          <w:sz w:val="24"/>
          <w:vertAlign w:val="superscript"/>
          <w14:textFill>
            <w14:solidFill>
              <w14:schemeClr w14:val="tx1"/>
            </w14:solidFill>
          </w14:textFill>
        </w:rPr>
        <w:instrText xml:space="preserve"> ADDIN EN.CITE.DATA </w:instrText>
      </w:r>
      <w:r>
        <w:rPr>
          <w:rFonts w:ascii="Times New Roman" w:hAnsi="Times New Roman" w:cs="Times New Roman"/>
          <w:color w:val="000000" w:themeColor="text1"/>
          <w:sz w:val="24"/>
          <w:vertAlign w:val="superscript"/>
          <w14:textFill>
            <w14:solidFill>
              <w14:schemeClr w14:val="tx1"/>
            </w14:solidFill>
          </w14:textFill>
        </w:rPr>
        <w:fldChar w:fldCharType="separate"/>
      </w:r>
      <w:r>
        <w:rPr>
          <w:rFonts w:hint="eastAsia" w:ascii="Times New Roman" w:hAnsi="Times New Roman" w:cs="Times New Roman"/>
          <w:color w:val="000000" w:themeColor="text1"/>
          <w:sz w:val="24"/>
          <w:vertAlign w:val="superscript"/>
          <w14:textFill>
            <w14:solidFill>
              <w14:schemeClr w14:val="tx1"/>
            </w14:solidFill>
          </w14:textFill>
        </w:rPr>
        <w:fldChar w:fldCharType="end"/>
      </w:r>
      <w:r>
        <w:rPr>
          <w:rFonts w:ascii="Times New Roman" w:hAnsi="Times New Roman" w:cs="Times New Roman"/>
          <w:color w:val="000000" w:themeColor="text1"/>
          <w:sz w:val="24"/>
          <w:vertAlign w:val="superscript"/>
          <w14:textFill>
            <w14:solidFill>
              <w14:schemeClr w14:val="tx1"/>
            </w14:solidFill>
          </w14:textFill>
        </w:rPr>
        <w:fldChar w:fldCharType="separate"/>
      </w:r>
      <w:r>
        <w:rPr>
          <w:rFonts w:hint="eastAsia" w:ascii="Times New Roman" w:hAnsi="Times New Roman" w:cs="Times New Roman"/>
          <w:color w:val="000000" w:themeColor="text1"/>
          <w:sz w:val="24"/>
          <w:vertAlign w:val="superscript"/>
          <w14:textFill>
            <w14:solidFill>
              <w14:schemeClr w14:val="tx1"/>
            </w14:solidFill>
          </w14:textFill>
        </w:rPr>
        <w:t>(15-20)</w:t>
      </w:r>
      <w:r>
        <w:rPr>
          <w:rFonts w:ascii="Times New Roman" w:hAnsi="Times New Roman" w:cs="Times New Roman"/>
          <w:color w:val="000000" w:themeColor="text1"/>
          <w:sz w:val="24"/>
          <w:vertAlign w:val="superscript"/>
          <w14:textFill>
            <w14:solidFill>
              <w14:schemeClr w14:val="tx1"/>
            </w14:solidFill>
          </w14:textFill>
        </w:rPr>
        <w:fldChar w:fldCharType="end"/>
      </w:r>
      <w:r>
        <w:rPr>
          <w:rFonts w:hint="eastAsia"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vertAlign w:val="superscript"/>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BigWig files were downloaded from GEO (https://www.ncbi.nlm.nih.gov/gds/) and visualized using Integrative Genomic Viewer (IGV) software</w:t>
      </w:r>
      <w:r>
        <w:rPr>
          <w:rFonts w:hint="eastAsia"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vertAlign w:val="superscript"/>
          <w14:textFill>
            <w14:solidFill>
              <w14:schemeClr w14:val="tx1"/>
            </w14:solidFill>
          </w14:textFill>
        </w:rPr>
        <w:fldChar w:fldCharType="begin"/>
      </w:r>
      <w:r>
        <w:rPr>
          <w:rFonts w:hint="eastAsia" w:ascii="Times New Roman" w:hAnsi="Times New Roman" w:cs="Times New Roman"/>
          <w:color w:val="000000" w:themeColor="text1"/>
          <w:sz w:val="24"/>
          <w:vertAlign w:val="superscript"/>
          <w14:textFill>
            <w14:solidFill>
              <w14:schemeClr w14:val="tx1"/>
            </w14:solidFill>
          </w14:textFill>
        </w:rPr>
        <w:instrText xml:space="preserve"> ADDIN EN.CITE &lt;EndNote&gt;&lt;Cite&gt;&lt;Author&gt;Thorvaldsdottir&lt;/Author&gt;&lt;Year&gt;2013&lt;/Year&gt;&lt;RecNum&gt;145&lt;/RecNum&gt;&lt;DisplayText&gt;(21)&lt;/DisplayText&gt;&lt;record&gt;&lt;rec-number&gt;145&lt;/rec-number&gt;&lt;foreign-keys&gt;&lt;key app="EN" db-id="wv9xe0r9pdw5eyee9ad5tpsy005wfr5t0t92" timestamp="1681542035"&gt;145&lt;/key&gt;&lt;/foreign-keys&gt;&lt;ref-type name="Journal Article"&gt;17&lt;/ref-type&gt;&lt;contributors&gt;&lt;authors&gt;&lt;author&gt;Thorvaldsdottir, H.&lt;/author&gt;&lt;author&gt;Robinson, J. T.&lt;/author&gt;&lt;author&gt;Mesirov, J. P.&lt;/author&gt;&lt;/authors&gt;&lt;/contributors&gt;&lt;auth-address&gt;Broad Institute, 7 Cambridge Center 301B-5057, Cambridge, MA 02142, USA.&lt;/auth-address&gt;&lt;titles&gt;&lt;title&gt;Integrative Genomics Viewer (IGV): high-performance genomics data visualization and exploration&lt;/title&gt;&lt;secondary-title&gt;Brief Bioinform&lt;/secondary-title&gt;&lt;/titles&gt;&lt;periodical&gt;&lt;full-title&gt;Brief Bioinform&lt;/full-title&gt;&lt;/periodical&gt;&lt;pages&gt;178-92&lt;/pages&gt;&lt;volume&gt;14&lt;/volume&gt;&lt;number&gt;2&lt;/number&gt;&lt;edition&gt;2012/04/21&lt;/edition&gt;&lt;keywords&gt;&lt;keyword&gt;Computational Biology&lt;/keyword&gt;&lt;keyword&gt;Computer Graphics&lt;/keyword&gt;&lt;keyword&gt;Data Display&lt;/keyword&gt;&lt;keyword&gt;Data Mining&lt;/keyword&gt;&lt;keyword&gt;Databases, Genetic/*statistics &amp;amp; numerical data&lt;/keyword&gt;&lt;keyword&gt;Genomics/*statistics &amp;amp; numerical data&lt;/keyword&gt;&lt;keyword&gt;High-Throughput Nucleotide Sequencing/statistics &amp;amp; numerical data&lt;/keyword&gt;&lt;keyword&gt;Humans&lt;/keyword&gt;&lt;keyword&gt;Information Storage and Retrieval&lt;/keyword&gt;&lt;keyword&gt;Sequence Alignment/statistics &amp;amp; numerical data&lt;/keyword&gt;&lt;keyword&gt;Software&lt;/keyword&gt;&lt;keyword&gt;User-Computer Interface&lt;/keyword&gt;&lt;/keywords&gt;&lt;dates&gt;&lt;year&gt;2013&lt;/year&gt;&lt;pub-dates&gt;&lt;date&gt;Mar&lt;/date&gt;&lt;/pub-dates&gt;&lt;/dates&gt;&lt;isbn&gt;1477-4054 (Electronic)&amp;#xD;1467-5463 (Print)&amp;#xD;1467-5463 (Linking)&lt;/isbn&gt;&lt;accession-num&gt;22517427&lt;/accession-num&gt;&lt;urls&gt;&lt;related-urls&gt;&lt;url&gt;https://www.ncbi.nlm.nih.gov/pubmed/22517427&lt;/url&gt;&lt;/related-urls&gt;&lt;/urls&gt;&lt;custom2&gt;PMC3603213&lt;/custom2&gt;&lt;electronic-resource-num&gt;10.1093/bib/bbs017&lt;/electronic-resource-num&gt;&lt;/record&gt;&lt;/Cite&gt;&lt;/EndNote&gt;</w:instrText>
      </w:r>
      <w:r>
        <w:rPr>
          <w:rFonts w:hint="eastAsia" w:ascii="Times New Roman" w:hAnsi="Times New Roman" w:cs="Times New Roman"/>
          <w:color w:val="000000" w:themeColor="text1"/>
          <w:sz w:val="24"/>
          <w:vertAlign w:val="superscript"/>
          <w14:textFill>
            <w14:solidFill>
              <w14:schemeClr w14:val="tx1"/>
            </w14:solidFill>
          </w14:textFill>
        </w:rPr>
        <w:fldChar w:fldCharType="separate"/>
      </w:r>
      <w:r>
        <w:rPr>
          <w:rFonts w:hint="eastAsia" w:ascii="Times New Roman" w:hAnsi="Times New Roman" w:cs="Times New Roman"/>
          <w:color w:val="000000" w:themeColor="text1"/>
          <w:sz w:val="24"/>
          <w:vertAlign w:val="superscript"/>
          <w14:textFill>
            <w14:solidFill>
              <w14:schemeClr w14:val="tx1"/>
            </w14:solidFill>
          </w14:textFill>
        </w:rPr>
        <w:t>(21)</w:t>
      </w:r>
      <w:r>
        <w:rPr>
          <w:rFonts w:hint="eastAsia" w:ascii="Times New Roman" w:hAnsi="Times New Roman" w:cs="Times New Roman"/>
          <w:color w:val="000000" w:themeColor="text1"/>
          <w:sz w:val="24"/>
          <w:vertAlign w:val="superscript"/>
          <w14:textFill>
            <w14:solidFill>
              <w14:schemeClr w14:val="tx1"/>
            </w14:solidFill>
          </w14:textFill>
        </w:rPr>
        <w:fldChar w:fldCharType="end"/>
      </w:r>
      <w:r>
        <w:rPr>
          <w:rFonts w:ascii="Times New Roman" w:hAnsi="Times New Roman" w:cs="Times New Roman"/>
          <w:color w:val="000000" w:themeColor="text1"/>
          <w:sz w:val="24"/>
          <w14:textFill>
            <w14:solidFill>
              <w14:schemeClr w14:val="tx1"/>
            </w14:solidFill>
          </w14:textFill>
        </w:rPr>
        <w:t xml:space="preserve">. Public RNA-seq data quoted in Figure </w:t>
      </w:r>
      <w:r>
        <w:rPr>
          <w:rFonts w:hint="eastAsia" w:ascii="Times New Roman" w:hAnsi="Times New Roman" w:cs="Times New Roman"/>
          <w:color w:val="000000" w:themeColor="text1"/>
          <w:sz w:val="24"/>
          <w14:textFill>
            <w14:solidFill>
              <w14:schemeClr w14:val="tx1"/>
            </w14:solidFill>
          </w14:textFill>
        </w:rPr>
        <w:t>6</w:t>
      </w:r>
      <w:r>
        <w:rPr>
          <w:rFonts w:ascii="Times New Roman" w:hAnsi="Times New Roman" w:cs="Times New Roman"/>
          <w:color w:val="000000" w:themeColor="text1"/>
          <w:sz w:val="24"/>
          <w14:textFill>
            <w14:solidFill>
              <w14:schemeClr w14:val="tx1"/>
            </w14:solidFill>
          </w14:textFill>
        </w:rPr>
        <w:t>C is collected from GSM2894068; GSM2894053</w:t>
      </w:r>
      <w:r>
        <w:rPr>
          <w:rFonts w:ascii="Times New Roman" w:hAnsi="Times New Roman" w:cs="Times New Roman"/>
          <w:color w:val="000000" w:themeColor="text1"/>
          <w:sz w:val="24"/>
          <w:vertAlign w:val="superscript"/>
          <w14:textFill>
            <w14:solidFill>
              <w14:schemeClr w14:val="tx1"/>
            </w14:solidFill>
          </w14:textFill>
        </w:rPr>
        <w:fldChar w:fldCharType="begin">
          <w:fldData xml:space="preserve">PEVuZE5vdGU+PENpdGU+PEF1dGhvcj5Bc3NpPC9BdXRob3I+PFllYXI+MjAxOTwvWWVhcj48UmVj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</w:fldData>
        </w:fldChar>
      </w:r>
      <w:r>
        <w:rPr>
          <w:rFonts w:hint="eastAsia" w:ascii="Times New Roman" w:hAnsi="Times New Roman" w:cs="Times New Roman"/>
          <w:color w:val="000000" w:themeColor="text1"/>
          <w:sz w:val="24"/>
          <w:vertAlign w:val="superscript"/>
          <w14:textFill>
            <w14:solidFill>
              <w14:schemeClr w14:val="tx1"/>
            </w14:solidFill>
          </w14:textFill>
        </w:rPr>
        <w:instrText xml:space="preserve"> ADDIN EN.CITE </w:instrText>
      </w:r>
      <w:r>
        <w:rPr>
          <w:rFonts w:hint="eastAsia" w:ascii="Times New Roman" w:hAnsi="Times New Roman" w:cs="Times New Roman"/>
          <w:color w:val="000000" w:themeColor="text1"/>
          <w:sz w:val="24"/>
          <w:vertAlign w:val="superscript"/>
          <w14:textFill>
            <w14:solidFill>
              <w14:schemeClr w14:val="tx1"/>
            </w14:solidFill>
          </w14:textFill>
        </w:rPr>
        <w:fldChar w:fldCharType="begin">
          <w:fldData xml:space="preserve">PEVuZE5vdGU+PENpdGU+PEF1dGhvcj5Bc3NpPC9BdXRob3I+PFllYXI+MjAxOTwvWWVhcj48UmVj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</w:fldData>
        </w:fldChar>
      </w:r>
      <w:r>
        <w:rPr>
          <w:rFonts w:hint="eastAsia" w:ascii="Times New Roman" w:hAnsi="Times New Roman" w:cs="Times New Roman"/>
          <w:color w:val="000000" w:themeColor="text1"/>
          <w:sz w:val="24"/>
          <w:vertAlign w:val="superscript"/>
          <w14:textFill>
            <w14:solidFill>
              <w14:schemeClr w14:val="tx1"/>
            </w14:solidFill>
          </w14:textFill>
        </w:rPr>
        <w:instrText xml:space="preserve"> ADDIN EN.CITE.DATA </w:instrText>
      </w:r>
      <w:r>
        <w:rPr>
          <w:rFonts w:ascii="Times New Roman" w:hAnsi="Times New Roman" w:cs="Times New Roman"/>
          <w:color w:val="000000" w:themeColor="text1"/>
          <w:sz w:val="24"/>
          <w:vertAlign w:val="superscript"/>
          <w14:textFill>
            <w14:solidFill>
              <w14:schemeClr w14:val="tx1"/>
            </w14:solidFill>
          </w14:textFill>
        </w:rPr>
        <w:fldChar w:fldCharType="separate"/>
      </w:r>
      <w:r>
        <w:rPr>
          <w:rFonts w:hint="eastAsia" w:ascii="Times New Roman" w:hAnsi="Times New Roman" w:cs="Times New Roman"/>
          <w:color w:val="000000" w:themeColor="text1"/>
          <w:sz w:val="24"/>
          <w:vertAlign w:val="superscript"/>
          <w14:textFill>
            <w14:solidFill>
              <w14:schemeClr w14:val="tx1"/>
            </w14:solidFill>
          </w14:textFill>
        </w:rPr>
        <w:fldChar w:fldCharType="end"/>
      </w:r>
      <w:r>
        <w:rPr>
          <w:rFonts w:ascii="Times New Roman" w:hAnsi="Times New Roman" w:cs="Times New Roman"/>
          <w:color w:val="000000" w:themeColor="text1"/>
          <w:sz w:val="24"/>
          <w:vertAlign w:val="superscript"/>
          <w14:textFill>
            <w14:solidFill>
              <w14:schemeClr w14:val="tx1"/>
            </w14:solidFill>
          </w14:textFill>
        </w:rPr>
        <w:fldChar w:fldCharType="separate"/>
      </w:r>
      <w:r>
        <w:rPr>
          <w:rFonts w:hint="eastAsia" w:ascii="Times New Roman" w:hAnsi="Times New Roman" w:cs="Times New Roman"/>
          <w:color w:val="000000" w:themeColor="text1"/>
          <w:sz w:val="24"/>
          <w:vertAlign w:val="superscript"/>
          <w14:textFill>
            <w14:solidFill>
              <w14:schemeClr w14:val="tx1"/>
            </w14:solidFill>
          </w14:textFill>
        </w:rPr>
        <w:t>(22)</w:t>
      </w:r>
      <w:r>
        <w:rPr>
          <w:rFonts w:ascii="Times New Roman" w:hAnsi="Times New Roman" w:cs="Times New Roman"/>
          <w:color w:val="000000" w:themeColor="text1"/>
          <w:sz w:val="24"/>
          <w:vertAlign w:val="superscript"/>
          <w14:textFill>
            <w14:solidFill>
              <w14:schemeClr w14:val="tx1"/>
            </w14:solidFill>
          </w14:textFill>
        </w:rPr>
        <w:fldChar w:fldCharType="end"/>
      </w:r>
      <w:r>
        <w:rPr>
          <w:rFonts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vertAlign w:val="superscript"/>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and BCAT1 expressions were normalized to Fragments Per Kilobase Million (FPKM). Public Promoter capture Hi-C data quoted in Figure </w:t>
      </w:r>
      <w:r>
        <w:rPr>
          <w:rFonts w:hint="eastAsia" w:ascii="Times New Roman" w:hAnsi="Times New Roman" w:cs="Times New Roman"/>
          <w:color w:val="000000" w:themeColor="text1"/>
          <w:sz w:val="24"/>
          <w14:textFill>
            <w14:solidFill>
              <w14:schemeClr w14:val="tx1"/>
            </w14:solidFill>
          </w14:textFill>
        </w:rPr>
        <w:t>6</w:t>
      </w:r>
      <w:r>
        <w:rPr>
          <w:rFonts w:ascii="Times New Roman" w:hAnsi="Times New Roman" w:cs="Times New Roman"/>
          <w:color w:val="000000" w:themeColor="text1"/>
          <w:sz w:val="24"/>
          <w14:textFill>
            <w14:solidFill>
              <w14:schemeClr w14:val="tx1"/>
            </w14:solidFill>
          </w14:textFill>
        </w:rPr>
        <w:t>C is</w:t>
      </w:r>
      <w:r>
        <w:rPr>
          <w:rFonts w:hint="eastAsia" w:ascii="Times New Roman" w:hAnsi="Times New Roman" w:cs="Times New Roman"/>
          <w:color w:val="000000" w:themeColor="text1"/>
          <w:sz w:val="24"/>
          <w14:textFill>
            <w14:solidFill>
              <w14:schemeClr w14:val="tx1"/>
            </w14:solidFill>
          </w14:textFill>
        </w:rPr>
        <w:t xml:space="preserve"> also</w:t>
      </w:r>
      <w:r>
        <w:rPr>
          <w:rFonts w:ascii="Times New Roman" w:hAnsi="Times New Roman" w:cs="Times New Roman"/>
          <w:color w:val="000000" w:themeColor="text1"/>
          <w:sz w:val="24"/>
          <w14:textFill>
            <w14:solidFill>
              <w14:schemeClr w14:val="tx1"/>
            </w14:solidFill>
          </w14:textFill>
        </w:rPr>
        <w:t xml:space="preserve"> collected from GSM2895200 and GSM2895201</w:t>
      </w:r>
      <w:r>
        <w:rPr>
          <w:rFonts w:ascii="Times New Roman" w:hAnsi="Times New Roman" w:cs="Times New Roman"/>
          <w:color w:val="000000" w:themeColor="text1"/>
          <w:sz w:val="24"/>
          <w:vertAlign w:val="superscript"/>
          <w14:textFill>
            <w14:solidFill>
              <w14:schemeClr w14:val="tx1"/>
            </w14:solidFill>
          </w14:textFill>
        </w:rPr>
        <w:fldChar w:fldCharType="begin">
          <w:fldData xml:space="preserve">PEVuZE5vdGU+PENpdGU+PEF1dGhvcj5Bc3NpPC9BdXRob3I+PFllYXI+MjAxOTwvWWVhcj48UmVj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</w:fldData>
        </w:fldChar>
      </w:r>
      <w:r>
        <w:rPr>
          <w:rFonts w:hint="eastAsia" w:ascii="Times New Roman" w:hAnsi="Times New Roman" w:cs="Times New Roman"/>
          <w:color w:val="000000" w:themeColor="text1"/>
          <w:sz w:val="24"/>
          <w:vertAlign w:val="superscript"/>
          <w14:textFill>
            <w14:solidFill>
              <w14:schemeClr w14:val="tx1"/>
            </w14:solidFill>
          </w14:textFill>
        </w:rPr>
        <w:instrText xml:space="preserve"> ADDIN EN.CITE </w:instrText>
      </w:r>
      <w:r>
        <w:rPr>
          <w:rFonts w:hint="eastAsia" w:ascii="Times New Roman" w:hAnsi="Times New Roman" w:cs="Times New Roman"/>
          <w:color w:val="000000" w:themeColor="text1"/>
          <w:sz w:val="24"/>
          <w:vertAlign w:val="superscript"/>
          <w14:textFill>
            <w14:solidFill>
              <w14:schemeClr w14:val="tx1"/>
            </w14:solidFill>
          </w14:textFill>
        </w:rPr>
        <w:fldChar w:fldCharType="begin">
          <w:fldData xml:space="preserve">PEVuZE5vdGU+PENpdGU+PEF1dGhvcj5Bc3NpPC9BdXRob3I+PFllYXI+MjAxOTwvWWVhcj48UmVj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</w:fldData>
        </w:fldChar>
      </w:r>
      <w:r>
        <w:rPr>
          <w:rFonts w:hint="eastAsia" w:ascii="Times New Roman" w:hAnsi="Times New Roman" w:cs="Times New Roman"/>
          <w:color w:val="000000" w:themeColor="text1"/>
          <w:sz w:val="24"/>
          <w:vertAlign w:val="superscript"/>
          <w14:textFill>
            <w14:solidFill>
              <w14:schemeClr w14:val="tx1"/>
            </w14:solidFill>
          </w14:textFill>
        </w:rPr>
        <w:instrText xml:space="preserve"> ADDIN EN.CITE.DATA </w:instrText>
      </w:r>
      <w:r>
        <w:rPr>
          <w:rFonts w:ascii="Times New Roman" w:hAnsi="Times New Roman" w:cs="Times New Roman"/>
          <w:color w:val="000000" w:themeColor="text1"/>
          <w:sz w:val="24"/>
          <w:vertAlign w:val="superscript"/>
          <w14:textFill>
            <w14:solidFill>
              <w14:schemeClr w14:val="tx1"/>
            </w14:solidFill>
          </w14:textFill>
        </w:rPr>
        <w:fldChar w:fldCharType="separate"/>
      </w:r>
      <w:r>
        <w:rPr>
          <w:rFonts w:hint="eastAsia" w:ascii="Times New Roman" w:hAnsi="Times New Roman" w:cs="Times New Roman"/>
          <w:color w:val="000000" w:themeColor="text1"/>
          <w:sz w:val="24"/>
          <w:vertAlign w:val="superscript"/>
          <w14:textFill>
            <w14:solidFill>
              <w14:schemeClr w14:val="tx1"/>
            </w14:solidFill>
          </w14:textFill>
        </w:rPr>
        <w:fldChar w:fldCharType="end"/>
      </w:r>
      <w:r>
        <w:rPr>
          <w:rFonts w:ascii="Times New Roman" w:hAnsi="Times New Roman" w:cs="Times New Roman"/>
          <w:color w:val="000000" w:themeColor="text1"/>
          <w:sz w:val="24"/>
          <w:vertAlign w:val="superscript"/>
          <w14:textFill>
            <w14:solidFill>
              <w14:schemeClr w14:val="tx1"/>
            </w14:solidFill>
          </w14:textFill>
        </w:rPr>
        <w:fldChar w:fldCharType="separate"/>
      </w:r>
      <w:r>
        <w:rPr>
          <w:rFonts w:hint="eastAsia" w:ascii="Times New Roman" w:hAnsi="Times New Roman" w:cs="Times New Roman"/>
          <w:color w:val="000000" w:themeColor="text1"/>
          <w:sz w:val="24"/>
          <w:vertAlign w:val="superscript"/>
          <w14:textFill>
            <w14:solidFill>
              <w14:schemeClr w14:val="tx1"/>
            </w14:solidFill>
          </w14:textFill>
        </w:rPr>
        <w:t>(22)</w:t>
      </w:r>
      <w:r>
        <w:rPr>
          <w:rFonts w:ascii="Times New Roman" w:hAnsi="Times New Roman" w:cs="Times New Roman"/>
          <w:color w:val="000000" w:themeColor="text1"/>
          <w:sz w:val="24"/>
          <w:vertAlign w:val="superscript"/>
          <w14:textFill>
            <w14:solidFill>
              <w14:schemeClr w14:val="tx1"/>
            </w14:solidFill>
          </w14:textFill>
        </w:rPr>
        <w:fldChar w:fldCharType="end"/>
      </w:r>
      <w:r>
        <w:rPr>
          <w:rFonts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vertAlign w:val="superscript"/>
          <w14:textFill>
            <w14:solidFill>
              <w14:schemeClr w14:val="tx1"/>
            </w14:solidFill>
          </w14:textFill>
        </w:rPr>
        <w:t xml:space="preserve"> </w:t>
      </w:r>
    </w:p>
    <w:p>
      <w:pPr>
        <w:spacing w:line="360" w:lineRule="auto"/>
        <w:rPr>
          <w:rFonts w:ascii="Times New Roman" w:hAnsi="Times New Roman" w:cs="Times New Roman"/>
          <w:sz w:val="24"/>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r>
        <w:rPr>
          <w:rFonts w:ascii="Times New Roman" w:hAnsi="Times New Roman" w:cs="Times New Roman"/>
          <w:b/>
          <w:bCs/>
          <w:color w:val="000000" w:themeColor="text1"/>
          <w:sz w:val="28"/>
          <w:szCs w:val="28"/>
          <w14:textFill>
            <w14:solidFill>
              <w14:schemeClr w14:val="tx1"/>
            </w14:solidFill>
          </w14:textFill>
        </w:rPr>
        <w:t>Supplementa</w:t>
      </w:r>
      <w:r>
        <w:rPr>
          <w:rFonts w:hint="eastAsia" w:ascii="Times New Roman" w:hAnsi="Times New Roman" w:cs="Times New Roman"/>
          <w:b/>
          <w:bCs/>
          <w:color w:val="000000" w:themeColor="text1"/>
          <w:sz w:val="28"/>
          <w:szCs w:val="28"/>
          <w:lang w:val="en-US" w:eastAsia="zh-CN"/>
          <w14:textFill>
            <w14:solidFill>
              <w14:schemeClr w14:val="tx1"/>
            </w14:solidFill>
          </w14:textFill>
        </w:rPr>
        <w:t>l</w:t>
      </w:r>
      <w:r>
        <w:rPr>
          <w:rFonts w:ascii="Times New Roman" w:hAnsi="Times New Roman" w:cs="Times New Roman"/>
          <w:b/>
          <w:bCs/>
          <w:color w:val="000000" w:themeColor="text1"/>
          <w:sz w:val="28"/>
          <w:szCs w:val="28"/>
          <w14:textFill>
            <w14:solidFill>
              <w14:schemeClr w14:val="tx1"/>
            </w14:solidFill>
          </w14:textFill>
        </w:rPr>
        <w:t xml:space="preserve"> Figures</w:t>
      </w:r>
    </w:p>
    <w:p>
      <w:pPr>
        <w:spacing w:line="360" w:lineRule="auto"/>
        <w:jc w:val="center"/>
        <w:rPr>
          <w:rFonts w:ascii="Times New Roman" w:hAnsi="Times New Roman" w:eastAsia="MS Mincho" w:cs="Times New Roman"/>
          <w:color w:val="231F20"/>
          <w:kern w:val="0"/>
          <w:sz w:val="24"/>
          <w:lang w:eastAsia="ja-JP" w:bidi="ar"/>
        </w:rPr>
      </w:pPr>
    </w:p>
    <w:p>
      <w:pPr>
        <w:spacing w:line="360" w:lineRule="auto"/>
        <w:jc w:val="left"/>
        <w:rPr>
          <w:rFonts w:ascii="Times New Roman" w:hAnsi="Times New Roman" w:eastAsia="MS Mincho" w:cs="Times New Roman"/>
          <w:sz w:val="24"/>
          <w:lang w:eastAsia="ja-JP"/>
        </w:rPr>
      </w:pPr>
      <w:r>
        <w:rPr>
          <w:rFonts w:ascii="Times New Roman" w:hAnsi="Times New Roman" w:eastAsia="AdvOTfe809cc4" w:cs="Times New Roman"/>
          <w:b/>
          <w:bCs/>
          <w:kern w:val="0"/>
          <w:sz w:val="24"/>
          <w:lang w:bidi="ar"/>
        </w:rPr>
        <w:t>Supplemental Figure</w:t>
      </w:r>
      <w:r>
        <w:rPr>
          <w:rFonts w:ascii="Times New Roman" w:hAnsi="Times New Roman" w:eastAsia="宋体" w:cs="Times New Roman"/>
          <w:b/>
          <w:bCs/>
          <w:kern w:val="0"/>
          <w:sz w:val="24"/>
          <w:lang w:bidi="ar"/>
        </w:rPr>
        <w:t xml:space="preserve"> 1.</w:t>
      </w:r>
      <w:r>
        <w:rPr>
          <w:rFonts w:ascii="Times New Roman" w:hAnsi="Times New Roman" w:eastAsia="宋体" w:cs="Times New Roman"/>
          <w:kern w:val="0"/>
          <w:sz w:val="24"/>
          <w:lang w:bidi="ar"/>
        </w:rPr>
        <w:t xml:space="preserve"> </w:t>
      </w:r>
      <w:r>
        <w:rPr>
          <w:rFonts w:ascii="Times New Roman" w:hAnsi="Times New Roman" w:eastAsia="AdvOTfe809cc4" w:cs="Times New Roman"/>
          <w:i/>
          <w:iCs/>
          <w:color w:val="000000"/>
          <w:kern w:val="0"/>
          <w:sz w:val="24"/>
          <w:lang w:bidi="ar"/>
        </w:rPr>
        <w:t>BCAT1</w:t>
      </w:r>
      <w:r>
        <w:rPr>
          <w:rFonts w:ascii="Times New Roman" w:hAnsi="Times New Roman" w:eastAsia="AdvOTfe809cc4" w:cs="Times New Roman"/>
          <w:color w:val="000000"/>
          <w:kern w:val="0"/>
          <w:sz w:val="24"/>
          <w:lang w:bidi="ar"/>
        </w:rPr>
        <w:t xml:space="preserve"> expression level </w:t>
      </w:r>
      <w:r>
        <w:rPr>
          <w:rFonts w:hint="eastAsia" w:ascii="Times New Roman" w:hAnsi="Times New Roman" w:eastAsia="宋体" w:cs="Times New Roman"/>
          <w:color w:val="000000"/>
          <w:kern w:val="0"/>
          <w:sz w:val="24"/>
          <w:lang w:bidi="ar"/>
        </w:rPr>
        <w:t>(</w:t>
      </w:r>
      <w:r>
        <w:rPr>
          <w:rFonts w:ascii="Times New Roman" w:hAnsi="Times New Roman" w:eastAsia="AdvOTfe809cc4" w:cs="Times New Roman"/>
          <w:color w:val="000000"/>
          <w:kern w:val="0"/>
          <w:sz w:val="24"/>
          <w:lang w:bidi="ar"/>
        </w:rPr>
        <w:t>in TPM</w:t>
      </w:r>
      <w:r>
        <w:rPr>
          <w:rFonts w:hint="eastAsia" w:ascii="Times New Roman" w:hAnsi="Times New Roman" w:eastAsia="宋体" w:cs="Times New Roman"/>
          <w:color w:val="000000"/>
          <w:kern w:val="0"/>
          <w:sz w:val="24"/>
          <w:lang w:bidi="ar"/>
        </w:rPr>
        <w:t>)</w:t>
      </w:r>
      <w:r>
        <w:rPr>
          <w:rFonts w:ascii="Times New Roman" w:hAnsi="Times New Roman" w:eastAsia="AdvOTfe809cc4" w:cs="Times New Roman"/>
          <w:color w:val="000000"/>
          <w:kern w:val="0"/>
          <w:sz w:val="24"/>
          <w:lang w:bidi="ar"/>
        </w:rPr>
        <w:t xml:space="preserve"> of </w:t>
      </w:r>
      <w:r>
        <w:rPr>
          <w:rFonts w:ascii="Times New Roman" w:hAnsi="Times New Roman" w:eastAsia="宋体" w:cs="Times New Roman"/>
          <w:sz w:val="24"/>
        </w:rPr>
        <w:t xml:space="preserve">AML cell line as determined by RNA-seq expression profiling from the </w:t>
      </w:r>
      <w:r>
        <w:rPr>
          <w:rFonts w:hint="eastAsia" w:ascii="Times New Roman" w:hAnsi="Times New Roman" w:eastAsia="宋体" w:cs="Times New Roman"/>
          <w:sz w:val="24"/>
        </w:rPr>
        <w:t>Depmap</w:t>
      </w:r>
      <w:r>
        <w:rPr>
          <w:rFonts w:ascii="Times New Roman" w:hAnsi="Times New Roman" w:eastAsia="宋体" w:cs="Times New Roman"/>
          <w:sz w:val="24"/>
        </w:rPr>
        <w:t xml:space="preserve"> database (</w:t>
      </w:r>
      <w:r>
        <w:rPr>
          <w:rFonts w:ascii="Times New Roman" w:hAnsi="Times New Roman" w:cs="Times New Roman"/>
          <w:sz w:val="24"/>
        </w:rPr>
        <w:t>https://depmap.org/portal/</w:t>
      </w:r>
      <w:r>
        <w:rPr>
          <w:rFonts w:ascii="Times New Roman" w:hAnsi="Times New Roman" w:eastAsia="宋体" w:cs="Times New Roman"/>
          <w:sz w:val="24"/>
        </w:rPr>
        <w:t>)</w:t>
      </w:r>
    </w:p>
    <w:p>
      <w:pPr>
        <w:spacing w:line="360" w:lineRule="auto"/>
        <w:jc w:val="left"/>
        <w:rPr>
          <w:rFonts w:ascii="Times New Roman" w:hAnsi="Times New Roman" w:eastAsia="MS Mincho" w:cs="Times New Roman"/>
          <w:sz w:val="24"/>
          <w:lang w:eastAsia="ja-JP"/>
        </w:rPr>
      </w:pPr>
    </w:p>
    <w:p>
      <w:pPr>
        <w:spacing w:line="360" w:lineRule="auto"/>
        <w:rPr>
          <w:rFonts w:hint="eastAsia" w:ascii="Times New Roman" w:hAnsi="Times New Roman" w:eastAsia="宋体" w:cs="Times New Roman"/>
          <w:color w:val="231F20"/>
          <w:kern w:val="0"/>
          <w:sz w:val="24"/>
          <w:lang w:bidi="ar"/>
        </w:rPr>
      </w:pPr>
      <w:r>
        <w:rPr>
          <w:rFonts w:ascii="Times New Roman" w:hAnsi="Times New Roman" w:eastAsia="AdvOTfe809cc4" w:cs="Times New Roman"/>
          <w:b/>
          <w:bCs/>
          <w:kern w:val="0"/>
          <w:sz w:val="24"/>
          <w:lang w:bidi="ar"/>
        </w:rPr>
        <w:t>Supplemental Figure</w:t>
      </w:r>
      <w:r>
        <w:rPr>
          <w:rFonts w:ascii="Times New Roman" w:hAnsi="Times New Roman" w:eastAsia="宋体" w:cs="Times New Roman"/>
          <w:b/>
          <w:bCs/>
          <w:kern w:val="0"/>
          <w:sz w:val="24"/>
          <w:lang w:bidi="ar"/>
        </w:rPr>
        <w:t xml:space="preserve"> </w:t>
      </w:r>
      <w:r>
        <w:rPr>
          <w:rFonts w:hint="eastAsia" w:ascii="Times New Roman" w:hAnsi="Times New Roman" w:eastAsia="宋体" w:cs="Times New Roman"/>
          <w:b/>
          <w:bCs/>
          <w:kern w:val="0"/>
          <w:sz w:val="24"/>
          <w:lang w:val="en-US" w:eastAsia="zh-CN" w:bidi="ar"/>
        </w:rPr>
        <w:t>2</w:t>
      </w:r>
      <w:r>
        <w:rPr>
          <w:rFonts w:ascii="Times New Roman" w:hAnsi="Times New Roman" w:eastAsia="宋体" w:cs="Times New Roman"/>
          <w:b/>
          <w:bCs/>
          <w:kern w:val="0"/>
          <w:sz w:val="24"/>
          <w:lang w:bidi="ar"/>
        </w:rPr>
        <w:t xml:space="preserve">. </w:t>
      </w:r>
      <w:r>
        <w:rPr>
          <w:rFonts w:ascii="Times New Roman" w:hAnsi="Times New Roman" w:cs="Times New Roman"/>
          <w:b/>
          <w:bCs/>
          <w:sz w:val="24"/>
        </w:rPr>
        <w:t xml:space="preserve">A, </w:t>
      </w:r>
      <w:r>
        <w:rPr>
          <w:rFonts w:ascii="Times New Roman" w:hAnsi="Times New Roman" w:cs="Times New Roman"/>
          <w:sz w:val="24"/>
        </w:rPr>
        <w:t xml:space="preserve">Changes in the protein levels of </w:t>
      </w:r>
      <w:r>
        <w:rPr>
          <w:rFonts w:hint="eastAsia" w:ascii="Times New Roman" w:hAnsi="Times New Roman" w:cs="Times New Roman"/>
          <w:sz w:val="24"/>
        </w:rPr>
        <w:t>RUNX1-ETO</w:t>
      </w:r>
      <w:r>
        <w:rPr>
          <w:rFonts w:ascii="Times New Roman" w:hAnsi="Times New Roman" w:cs="Times New Roman"/>
          <w:sz w:val="24"/>
        </w:rPr>
        <w:t xml:space="preserve"> and BCAT1 in </w:t>
      </w:r>
      <w:r>
        <w:rPr>
          <w:rFonts w:hint="eastAsia" w:ascii="Times New Roman" w:hAnsi="Times New Roman" w:cs="Times New Roman"/>
          <w:sz w:val="24"/>
        </w:rPr>
        <w:t xml:space="preserve">Kasumi-1 </w:t>
      </w:r>
      <w:r>
        <w:rPr>
          <w:rFonts w:ascii="Times New Roman" w:hAnsi="Times New Roman" w:cs="Times New Roman"/>
          <w:sz w:val="24"/>
        </w:rPr>
        <w:t>and SKNO-1 cell</w:t>
      </w:r>
      <w:r>
        <w:rPr>
          <w:rFonts w:hint="eastAsia" w:ascii="Times New Roman" w:hAnsi="Times New Roman" w:cs="Times New Roman"/>
          <w:sz w:val="24"/>
        </w:rPr>
        <w:t xml:space="preserve">s </w:t>
      </w:r>
      <w:r>
        <w:rPr>
          <w:rFonts w:ascii="Times New Roman" w:hAnsi="Times New Roman" w:cs="Times New Roman"/>
          <w:sz w:val="24"/>
        </w:rPr>
        <w:t>after</w:t>
      </w:r>
      <w:r>
        <w:rPr>
          <w:rFonts w:hint="eastAsia" w:ascii="Times New Roman" w:hAnsi="Times New Roman" w:cs="Times New Roman"/>
          <w:sz w:val="24"/>
        </w:rPr>
        <w:t xml:space="preserve"> </w:t>
      </w:r>
      <w:r>
        <w:rPr>
          <w:rFonts w:ascii="Times New Roman" w:hAnsi="Times New Roman" w:cs="Times New Roman"/>
          <w:sz w:val="24"/>
        </w:rPr>
        <w:t>MDL-28170 treatment.</w:t>
      </w:r>
      <w:r>
        <w:rPr>
          <w:rFonts w:hint="eastAsia" w:ascii="Times New Roman" w:hAnsi="Times New Roman" w:cs="Times New Roman"/>
          <w:sz w:val="24"/>
          <w:lang w:val="en-US" w:eastAsia="zh-CN"/>
        </w:rPr>
        <w:t xml:space="preserve"> </w:t>
      </w:r>
      <w:r>
        <w:rPr>
          <w:rFonts w:hint="eastAsia" w:ascii="Times New Roman" w:hAnsi="Times New Roman" w:cs="Times New Roman"/>
          <w:b/>
          <w:bCs/>
          <w:sz w:val="24"/>
          <w:lang w:val="en-US" w:eastAsia="zh-CN"/>
        </w:rPr>
        <w:t>B</w:t>
      </w:r>
      <w:r>
        <w:rPr>
          <w:rFonts w:ascii="Times New Roman" w:hAnsi="Times New Roman" w:cs="Times New Roman"/>
          <w:b/>
          <w:bCs/>
          <w:sz w:val="24"/>
        </w:rPr>
        <w:t xml:space="preserve">, </w:t>
      </w:r>
      <w:r>
        <w:rPr>
          <w:rFonts w:ascii="Times New Roman" w:hAnsi="Times New Roman" w:eastAsia="AdvPSA183" w:cs="Times New Roman"/>
          <w:color w:val="000000"/>
          <w:kern w:val="0"/>
          <w:sz w:val="24"/>
          <w:lang w:bidi="ar"/>
        </w:rPr>
        <w:t>RT-qPCR</w:t>
      </w:r>
      <w:r>
        <w:rPr>
          <w:rFonts w:ascii="Times New Roman" w:hAnsi="Times New Roman" w:cs="Times New Roman"/>
          <w:b/>
          <w:bCs/>
          <w:sz w:val="24"/>
        </w:rPr>
        <w:t xml:space="preserve"> </w:t>
      </w:r>
      <w:r>
        <w:rPr>
          <w:rFonts w:ascii="Times New Roman" w:hAnsi="Times New Roman" w:cs="Times New Roman"/>
          <w:sz w:val="24"/>
        </w:rPr>
        <w:t xml:space="preserve">verification of </w:t>
      </w:r>
      <w:r>
        <w:rPr>
          <w:rFonts w:ascii="Times New Roman" w:hAnsi="Times New Roman" w:eastAsia="AdvPSA183" w:cs="Times New Roman"/>
          <w:i/>
          <w:iCs/>
          <w:color w:val="000000"/>
          <w:kern w:val="0"/>
          <w:sz w:val="24"/>
          <w:lang w:bidi="ar"/>
        </w:rPr>
        <w:t>RUNX1</w:t>
      </w:r>
      <w:r>
        <w:rPr>
          <w:rFonts w:hint="eastAsia" w:ascii="Times New Roman" w:hAnsi="Times New Roman" w:eastAsia="宋体" w:cs="Times New Roman"/>
          <w:color w:val="000000"/>
          <w:kern w:val="0"/>
          <w:sz w:val="24"/>
          <w:lang w:bidi="ar"/>
        </w:rPr>
        <w:t xml:space="preserve"> knock down effect </w:t>
      </w:r>
      <w:r>
        <w:rPr>
          <w:rFonts w:ascii="Times New Roman" w:hAnsi="Times New Roman" w:eastAsia="AdvPSA183" w:cs="Times New Roman"/>
          <w:color w:val="000000"/>
          <w:kern w:val="0"/>
          <w:sz w:val="24"/>
          <w:lang w:bidi="ar"/>
        </w:rPr>
        <w:t xml:space="preserve">in </w:t>
      </w:r>
      <w:r>
        <w:rPr>
          <w:rFonts w:hint="eastAsia" w:ascii="Times New Roman" w:hAnsi="Times New Roman" w:eastAsia="宋体" w:cs="Times New Roman"/>
          <w:color w:val="000000"/>
          <w:kern w:val="0"/>
          <w:sz w:val="24"/>
          <w:lang w:bidi="ar"/>
        </w:rPr>
        <w:t>RUNX1-ETO</w:t>
      </w:r>
      <w:r>
        <w:rPr>
          <w:rFonts w:ascii="Times New Roman" w:hAnsi="Times New Roman" w:eastAsia="AdvPSA183" w:cs="Times New Roman"/>
          <w:color w:val="000000"/>
          <w:kern w:val="0"/>
          <w:sz w:val="24"/>
          <w:lang w:bidi="ar"/>
        </w:rPr>
        <w:t xml:space="preserve"> </w:t>
      </w:r>
      <w:r>
        <w:rPr>
          <w:rFonts w:hint="eastAsia" w:ascii="Times New Roman" w:hAnsi="Times New Roman" w:eastAsia="宋体" w:cs="Times New Roman"/>
          <w:color w:val="000000"/>
          <w:kern w:val="0"/>
          <w:sz w:val="24"/>
          <w:lang w:bidi="ar"/>
        </w:rPr>
        <w:t>induced</w:t>
      </w:r>
      <w:r>
        <w:rPr>
          <w:rFonts w:ascii="Times New Roman" w:hAnsi="Times New Roman" w:eastAsia="AdvPSA183" w:cs="Times New Roman"/>
          <w:color w:val="000000"/>
          <w:kern w:val="0"/>
          <w:sz w:val="24"/>
          <w:lang w:bidi="ar"/>
        </w:rPr>
        <w:t xml:space="preserve"> </w:t>
      </w:r>
      <w:r>
        <w:rPr>
          <w:rFonts w:ascii="Times New Roman" w:hAnsi="Times New Roman" w:cs="Times New Roman"/>
          <w:sz w:val="24"/>
        </w:rPr>
        <w:t xml:space="preserve">U937 cells. </w:t>
      </w:r>
      <w:r>
        <w:rPr>
          <w:rFonts w:hint="eastAsia" w:ascii="Times New Roman" w:hAnsi="Times New Roman" w:eastAsia="宋体" w:cs="Times New Roman"/>
          <w:b/>
          <w:bCs/>
          <w:kern w:val="0"/>
          <w:sz w:val="24"/>
          <w:lang w:val="en-US" w:eastAsia="zh-CN" w:bidi="ar"/>
        </w:rPr>
        <w:t>C</w:t>
      </w:r>
      <w:r>
        <w:rPr>
          <w:rFonts w:ascii="Times New Roman" w:hAnsi="Times New Roman" w:eastAsia="宋体" w:cs="Times New Roman"/>
          <w:b/>
          <w:bCs/>
          <w:kern w:val="0"/>
          <w:sz w:val="24"/>
          <w:lang w:bidi="ar"/>
        </w:rPr>
        <w:t xml:space="preserve">, </w:t>
      </w:r>
      <w:r>
        <w:rPr>
          <w:rFonts w:ascii="Times New Roman" w:hAnsi="Times New Roman" w:cs="Times New Roman"/>
          <w:sz w:val="24"/>
        </w:rPr>
        <w:t>Direct bindings</w:t>
      </w:r>
      <w:r>
        <w:rPr>
          <w:rFonts w:hint="eastAsia" w:ascii="Times New Roman" w:hAnsi="Times New Roman" w:cs="Times New Roman"/>
          <w:sz w:val="24"/>
        </w:rPr>
        <w:t xml:space="preserve"> of RUNX1, EP300, PRMT1, H3K27ac and H3K</w:t>
      </w:r>
      <w:r>
        <w:rPr>
          <w:rFonts w:ascii="Times New Roman" w:hAnsi="Times New Roman" w:cs="Times New Roman"/>
          <w:sz w:val="24"/>
        </w:rPr>
        <w:t>4</w:t>
      </w:r>
      <w:r>
        <w:rPr>
          <w:rFonts w:hint="eastAsia" w:ascii="Times New Roman" w:hAnsi="Times New Roman" w:cs="Times New Roman"/>
          <w:sz w:val="24"/>
        </w:rPr>
        <w:t xml:space="preserve">me3 at the </w:t>
      </w:r>
      <w:r>
        <w:rPr>
          <w:rFonts w:hint="eastAsia" w:ascii="Times New Roman" w:hAnsi="Times New Roman" w:cs="Times New Roman"/>
          <w:i/>
          <w:iCs/>
          <w:sz w:val="24"/>
        </w:rPr>
        <w:t>BCAT1</w:t>
      </w:r>
      <w:r>
        <w:rPr>
          <w:rFonts w:hint="eastAsia" w:ascii="Times New Roman" w:hAnsi="Times New Roman" w:cs="Times New Roman"/>
          <w:sz w:val="24"/>
        </w:rPr>
        <w:t xml:space="preserve"> gene</w:t>
      </w:r>
      <w:r>
        <w:rPr>
          <w:rFonts w:ascii="Times New Roman" w:hAnsi="Times New Roman" w:cs="Times New Roman"/>
          <w:sz w:val="24"/>
        </w:rPr>
        <w:t xml:space="preserve"> locus were</w:t>
      </w:r>
      <w:r>
        <w:rPr>
          <w:rFonts w:hint="eastAsia" w:ascii="Times New Roman" w:hAnsi="Times New Roman" w:cs="Times New Roman"/>
          <w:sz w:val="24"/>
        </w:rPr>
        <w:t xml:space="preserve"> </w:t>
      </w:r>
      <w:r>
        <w:rPr>
          <w:rFonts w:ascii="Times New Roman" w:hAnsi="Times New Roman" w:cs="Times New Roman"/>
          <w:sz w:val="24"/>
        </w:rPr>
        <w:t xml:space="preserve">confirmed by ChIP-seq </w:t>
      </w:r>
      <w:r>
        <w:rPr>
          <w:rFonts w:hint="eastAsia" w:ascii="Times New Roman" w:hAnsi="Times New Roman" w:cs="Times New Roman"/>
          <w:sz w:val="24"/>
        </w:rPr>
        <w:t xml:space="preserve">in Kasumi-1 and human epithelial cell line, Keratinocyte cells. </w:t>
      </w:r>
      <w:r>
        <w:rPr>
          <w:rFonts w:ascii="Times New Roman" w:hAnsi="Times New Roman" w:cs="Times New Roman"/>
          <w:sz w:val="24"/>
        </w:rPr>
        <w:t>ChIP-seq data</w:t>
      </w:r>
      <w:r>
        <w:rPr>
          <w:rFonts w:hint="eastAsia" w:ascii="Times New Roman" w:hAnsi="Times New Roman" w:cs="Times New Roman"/>
          <w:sz w:val="24"/>
        </w:rPr>
        <w:t xml:space="preserve"> used in this analysis were retrieved from the NCBI Gene Expression Omnibus database as </w:t>
      </w:r>
      <w:r>
        <w:rPr>
          <w:rFonts w:ascii="Times New Roman" w:hAnsi="Times New Roman" w:cs="Times New Roman"/>
          <w:sz w:val="24"/>
        </w:rPr>
        <w:t>labeled and</w:t>
      </w:r>
      <w:r>
        <w:rPr>
          <w:rFonts w:hint="eastAsia" w:ascii="Times New Roman" w:hAnsi="Times New Roman" w:cs="Times New Roman"/>
          <w:sz w:val="24"/>
        </w:rPr>
        <w:t xml:space="preserve"> </w:t>
      </w:r>
      <w:r>
        <w:rPr>
          <w:rFonts w:ascii="Times New Roman" w:hAnsi="Times New Roman" w:eastAsia="MS Mincho" w:cs="Times New Roman"/>
          <w:sz w:val="24"/>
          <w:lang w:eastAsia="ja-JP"/>
        </w:rPr>
        <w:t>visualized using UCSC Browser.</w:t>
      </w:r>
      <w:r>
        <w:rPr>
          <w:rFonts w:hint="eastAsia" w:ascii="Times New Roman" w:hAnsi="Times New Roman" w:eastAsia="宋体" w:cs="Times New Roman"/>
          <w:sz w:val="24"/>
          <w:lang w:val="en-US" w:eastAsia="zh-CN"/>
        </w:rPr>
        <w:t xml:space="preserve"> </w:t>
      </w:r>
      <w:bookmarkStart w:id="0" w:name="_GoBack"/>
      <w:bookmarkEnd w:id="0"/>
      <w:r>
        <w:rPr>
          <w:rFonts w:ascii="Times New Roman" w:hAnsi="Times New Roman" w:cs="Times New Roman"/>
          <w:b/>
          <w:bCs/>
          <w:sz w:val="24"/>
        </w:rPr>
        <w:t xml:space="preserve">D, </w:t>
      </w:r>
      <w:r>
        <w:rPr>
          <w:rFonts w:ascii="Times New Roman" w:hAnsi="Times New Roman" w:cs="Times New Roman"/>
          <w:sz w:val="24"/>
        </w:rPr>
        <w:t>Changes in the mRNA levels of</w:t>
      </w:r>
      <w:r>
        <w:rPr>
          <w:rFonts w:hint="eastAsia" w:ascii="Times New Roman" w:hAnsi="Times New Roman" w:cs="Times New Roman"/>
          <w:sz w:val="24"/>
        </w:rPr>
        <w:t xml:space="preserve"> </w:t>
      </w:r>
      <w:r>
        <w:rPr>
          <w:rFonts w:hint="eastAsia" w:ascii="Times New Roman" w:hAnsi="Times New Roman" w:cs="Times New Roman"/>
          <w:i/>
          <w:iCs/>
          <w:sz w:val="24"/>
        </w:rPr>
        <w:t>E</w:t>
      </w:r>
      <w:r>
        <w:rPr>
          <w:rFonts w:ascii="Times New Roman" w:hAnsi="Times New Roman" w:cs="Times New Roman"/>
          <w:i/>
          <w:iCs/>
          <w:sz w:val="24"/>
        </w:rPr>
        <w:t>P300</w:t>
      </w:r>
      <w:r>
        <w:rPr>
          <w:rFonts w:ascii="Times New Roman" w:hAnsi="Times New Roman" w:cs="Times New Roman"/>
          <w:sz w:val="24"/>
        </w:rPr>
        <w:t xml:space="preserve">, after siRNA knockdown (upper) and the concomitant changes </w:t>
      </w:r>
      <w:r>
        <w:rPr>
          <w:rFonts w:hint="eastAsia" w:ascii="Times New Roman" w:hAnsi="Times New Roman" w:cs="Times New Roman"/>
          <w:sz w:val="24"/>
        </w:rPr>
        <w:t>of the BCAT1</w:t>
      </w:r>
      <w:r>
        <w:rPr>
          <w:rFonts w:ascii="Times New Roman" w:hAnsi="Times New Roman" w:cs="Times New Roman"/>
          <w:sz w:val="24"/>
        </w:rPr>
        <w:t xml:space="preserve"> protein level</w:t>
      </w:r>
      <w:r>
        <w:rPr>
          <w:rFonts w:hint="eastAsia" w:ascii="Times New Roman" w:hAnsi="Times New Roman" w:cs="Times New Roman"/>
          <w:sz w:val="24"/>
        </w:rPr>
        <w:t xml:space="preserve"> </w:t>
      </w:r>
      <w:r>
        <w:rPr>
          <w:rFonts w:ascii="Times New Roman" w:hAnsi="Times New Roman" w:cs="Times New Roman"/>
          <w:sz w:val="24"/>
        </w:rPr>
        <w:t>(lower).</w:t>
      </w:r>
      <w:r>
        <w:rPr>
          <w:rFonts w:hint="eastAsia" w:ascii="Times New Roman" w:hAnsi="Times New Roman" w:cs="Times New Roman"/>
          <w:sz w:val="24"/>
        </w:rPr>
        <w:t xml:space="preserve"> </w:t>
      </w:r>
      <w:r>
        <w:rPr>
          <w:rFonts w:ascii="Times New Roman" w:hAnsi="Times New Roman" w:eastAsia="MinionPro-Regular" w:cs="Times New Roman"/>
          <w:color w:val="231F20"/>
          <w:kern w:val="0"/>
          <w:sz w:val="24"/>
          <w:lang w:bidi="ar"/>
        </w:rPr>
        <w:t xml:space="preserve">Error bars, s.e.m. </w:t>
      </w:r>
      <w:r>
        <w:rPr>
          <w:rFonts w:ascii="Times New Roman" w:hAnsi="Times New Roman" w:eastAsia="STIXGeneral-Regular" w:cs="Times New Roman"/>
          <w:color w:val="231F20"/>
          <w:kern w:val="0"/>
          <w:sz w:val="24"/>
          <w:lang w:bidi="ar"/>
        </w:rPr>
        <w:t>*</w:t>
      </w:r>
      <w:r>
        <w:rPr>
          <w:rFonts w:ascii="Times New Roman" w:hAnsi="Times New Roman" w:eastAsia="MinionPro-It" w:cs="Times New Roman"/>
          <w:i/>
          <w:iCs/>
          <w:color w:val="231F20"/>
          <w:kern w:val="0"/>
          <w:sz w:val="24"/>
          <w:lang w:bidi="ar"/>
        </w:rPr>
        <w:t>P</w:t>
      </w:r>
      <w:r>
        <w:rPr>
          <w:rFonts w:ascii="Times New Roman" w:hAnsi="Times New Roman" w:eastAsia="EuclidSymbol" w:cs="Times New Roman"/>
          <w:color w:val="231F20"/>
          <w:kern w:val="0"/>
          <w:sz w:val="24"/>
          <w:lang w:bidi="ar"/>
        </w:rPr>
        <w:t>&lt;</w:t>
      </w:r>
      <w:r>
        <w:rPr>
          <w:rFonts w:ascii="Times New Roman" w:hAnsi="Times New Roman" w:eastAsia="MinionPro-Regular" w:cs="Times New Roman"/>
          <w:color w:val="231F20"/>
          <w:kern w:val="0"/>
          <w:sz w:val="24"/>
          <w:lang w:bidi="ar"/>
        </w:rPr>
        <w:t xml:space="preserve">0.05, </w:t>
      </w:r>
      <w:r>
        <w:rPr>
          <w:rFonts w:ascii="Times New Roman" w:hAnsi="Times New Roman" w:eastAsia="STIXGeneral-Regular" w:cs="Times New Roman"/>
          <w:color w:val="231F20"/>
          <w:kern w:val="0"/>
          <w:sz w:val="24"/>
          <w:lang w:bidi="ar"/>
        </w:rPr>
        <w:t>**</w:t>
      </w:r>
      <w:r>
        <w:rPr>
          <w:rFonts w:ascii="Times New Roman" w:hAnsi="Times New Roman" w:eastAsia="MinionPro-It" w:cs="Times New Roman"/>
          <w:i/>
          <w:iCs/>
          <w:color w:val="231F20"/>
          <w:kern w:val="0"/>
          <w:sz w:val="24"/>
          <w:lang w:bidi="ar"/>
        </w:rPr>
        <w:t>P</w:t>
      </w:r>
      <w:r>
        <w:rPr>
          <w:rFonts w:ascii="Times New Roman" w:hAnsi="Times New Roman" w:eastAsia="EuclidSymbol" w:cs="Times New Roman"/>
          <w:color w:val="231F20"/>
          <w:kern w:val="0"/>
          <w:sz w:val="24"/>
          <w:lang w:bidi="ar"/>
        </w:rPr>
        <w:t>&lt;</w:t>
      </w:r>
      <w:r>
        <w:rPr>
          <w:rFonts w:ascii="Times New Roman" w:hAnsi="Times New Roman" w:eastAsia="MinionPro-Regular" w:cs="Times New Roman"/>
          <w:color w:val="231F20"/>
          <w:kern w:val="0"/>
          <w:sz w:val="24"/>
          <w:lang w:bidi="ar"/>
        </w:rPr>
        <w:t xml:space="preserve">0.01, </w:t>
      </w:r>
      <w:r>
        <w:rPr>
          <w:rFonts w:ascii="Times New Roman" w:hAnsi="Times New Roman" w:eastAsia="STIXGeneral-Regular" w:cs="Times New Roman"/>
          <w:color w:val="231F20"/>
          <w:kern w:val="0"/>
          <w:sz w:val="24"/>
          <w:lang w:bidi="ar"/>
        </w:rPr>
        <w:t>***</w:t>
      </w:r>
      <w:r>
        <w:rPr>
          <w:rFonts w:ascii="Times New Roman" w:hAnsi="Times New Roman" w:eastAsia="MinionPro-It" w:cs="Times New Roman"/>
          <w:i/>
          <w:iCs/>
          <w:color w:val="231F20"/>
          <w:kern w:val="0"/>
          <w:sz w:val="24"/>
          <w:lang w:bidi="ar"/>
        </w:rPr>
        <w:t>P</w:t>
      </w:r>
      <w:r>
        <w:rPr>
          <w:rFonts w:ascii="Times New Roman" w:hAnsi="Times New Roman" w:eastAsia="EuclidSymbol" w:cs="Times New Roman"/>
          <w:color w:val="231F20"/>
          <w:kern w:val="0"/>
          <w:sz w:val="24"/>
          <w:lang w:bidi="ar"/>
        </w:rPr>
        <w:t>&lt;</w:t>
      </w:r>
      <w:r>
        <w:rPr>
          <w:rFonts w:ascii="Times New Roman" w:hAnsi="Times New Roman" w:eastAsia="MinionPro-Regular" w:cs="Times New Roman"/>
          <w:color w:val="231F20"/>
          <w:kern w:val="0"/>
          <w:sz w:val="24"/>
          <w:lang w:bidi="ar"/>
        </w:rPr>
        <w:t>0.001 by two-tailed</w:t>
      </w:r>
      <w:r>
        <w:rPr>
          <w:rFonts w:hint="eastAsia" w:ascii="Times New Roman" w:hAnsi="Times New Roman" w:eastAsia="宋体" w:cs="Times New Roman"/>
          <w:color w:val="231F20"/>
          <w:kern w:val="0"/>
          <w:sz w:val="24"/>
          <w:lang w:bidi="ar"/>
        </w:rPr>
        <w:t xml:space="preserve"> </w:t>
      </w:r>
      <w:r>
        <w:rPr>
          <w:rFonts w:ascii="Times New Roman" w:hAnsi="Times New Roman" w:eastAsia="MinionPro-It" w:cs="Times New Roman"/>
          <w:i/>
          <w:iCs/>
          <w:color w:val="231F20"/>
          <w:kern w:val="0"/>
          <w:sz w:val="24"/>
          <w:lang w:bidi="ar"/>
        </w:rPr>
        <w:t>t</w:t>
      </w:r>
      <w:r>
        <w:rPr>
          <w:rFonts w:ascii="Times New Roman" w:hAnsi="Times New Roman" w:eastAsia="MinionPro-Regular" w:cs="Times New Roman"/>
          <w:color w:val="231F20"/>
          <w:kern w:val="0"/>
          <w:sz w:val="24"/>
          <w:lang w:bidi="ar"/>
        </w:rPr>
        <w:t>-test(</w:t>
      </w:r>
      <w:r>
        <w:rPr>
          <w:rFonts w:ascii="Times New Roman" w:hAnsi="Times New Roman" w:eastAsia="MinionPro-Bold" w:cs="Times New Roman"/>
          <w:color w:val="231F20"/>
          <w:kern w:val="0"/>
          <w:sz w:val="24"/>
          <w:lang w:bidi="ar"/>
        </w:rPr>
        <w:t>C, D</w:t>
      </w:r>
      <w:r>
        <w:rPr>
          <w:rFonts w:ascii="Times New Roman" w:hAnsi="Times New Roman" w:eastAsia="MinionPro-Regular" w:cs="Times New Roman"/>
          <w:color w:val="231F20"/>
          <w:kern w:val="0"/>
          <w:sz w:val="24"/>
          <w:lang w:bidi="ar"/>
        </w:rPr>
        <w:t>)</w:t>
      </w:r>
      <w:r>
        <w:rPr>
          <w:rFonts w:hint="eastAsia" w:ascii="Times New Roman" w:hAnsi="Times New Roman" w:eastAsia="宋体" w:cs="Times New Roman"/>
          <w:color w:val="231F20"/>
          <w:kern w:val="0"/>
          <w:sz w:val="24"/>
          <w:lang w:bidi="ar"/>
        </w:rPr>
        <w:t>.</w:t>
      </w:r>
    </w:p>
    <w:p>
      <w:pPr>
        <w:spacing w:line="360" w:lineRule="auto"/>
        <w:rPr>
          <w:rFonts w:ascii="Times New Roman" w:hAnsi="Times New Roman" w:eastAsia="MS Mincho" w:cs="Times New Roman"/>
          <w:sz w:val="24"/>
          <w:lang w:eastAsia="ja-JP"/>
        </w:rPr>
      </w:pPr>
    </w:p>
    <w:p>
      <w:pPr>
        <w:spacing w:line="360" w:lineRule="auto"/>
        <w:rPr>
          <w:rFonts w:ascii="Times New Roman" w:hAnsi="Times New Roman" w:eastAsia="宋体" w:cs="Times New Roman"/>
          <w:color w:val="231F20"/>
          <w:kern w:val="0"/>
          <w:sz w:val="24"/>
          <w:lang w:bidi="ar"/>
        </w:rPr>
      </w:pPr>
      <w:r>
        <w:rPr>
          <w:rFonts w:ascii="Times New Roman" w:hAnsi="Times New Roman" w:eastAsia="AdvOTfe809cc4" w:cs="Times New Roman"/>
          <w:b/>
          <w:bCs/>
          <w:kern w:val="0"/>
          <w:sz w:val="24"/>
          <w:lang w:bidi="ar"/>
        </w:rPr>
        <w:t>Supplemental Figure</w:t>
      </w:r>
      <w:r>
        <w:rPr>
          <w:rFonts w:ascii="Times New Roman" w:hAnsi="Times New Roman" w:eastAsia="宋体" w:cs="Times New Roman"/>
          <w:b/>
          <w:bCs/>
          <w:kern w:val="0"/>
          <w:sz w:val="24"/>
          <w:lang w:bidi="ar"/>
        </w:rPr>
        <w:t xml:space="preserve"> </w:t>
      </w:r>
      <w:r>
        <w:rPr>
          <w:rFonts w:hint="eastAsia" w:ascii="Times New Roman" w:hAnsi="Times New Roman" w:eastAsia="宋体" w:cs="Times New Roman"/>
          <w:b/>
          <w:bCs/>
          <w:kern w:val="0"/>
          <w:sz w:val="24"/>
          <w:lang w:val="en-US" w:eastAsia="zh-CN" w:bidi="ar"/>
        </w:rPr>
        <w:t>3</w:t>
      </w:r>
      <w:r>
        <w:rPr>
          <w:rFonts w:ascii="Times New Roman" w:hAnsi="Times New Roman" w:eastAsia="宋体" w:cs="Times New Roman"/>
          <w:b/>
          <w:bCs/>
          <w:kern w:val="0"/>
          <w:sz w:val="24"/>
          <w:lang w:bidi="ar"/>
        </w:rPr>
        <w:t>.</w:t>
      </w:r>
      <w:r>
        <w:rPr>
          <w:rFonts w:hint="eastAsia" w:ascii="Times New Roman" w:hAnsi="Times New Roman" w:eastAsia="宋体" w:cs="Times New Roman"/>
          <w:b/>
          <w:bCs/>
          <w:kern w:val="0"/>
          <w:sz w:val="24"/>
          <w:lang w:bidi="ar"/>
        </w:rPr>
        <w:t xml:space="preserve"> A</w:t>
      </w:r>
      <w:r>
        <w:rPr>
          <w:rFonts w:ascii="Times New Roman" w:hAnsi="Times New Roman" w:eastAsia="宋体" w:cs="Times New Roman"/>
          <w:b/>
          <w:bCs/>
          <w:kern w:val="0"/>
          <w:sz w:val="24"/>
          <w:lang w:bidi="ar"/>
        </w:rPr>
        <w:t xml:space="preserve">, </w:t>
      </w:r>
      <w:r>
        <w:rPr>
          <w:rFonts w:ascii="Times New Roman" w:hAnsi="Times New Roman" w:cs="Times New Roman"/>
          <w:sz w:val="24"/>
        </w:rPr>
        <w:t>Direct bindings</w:t>
      </w:r>
      <w:r>
        <w:rPr>
          <w:rFonts w:hint="eastAsia" w:ascii="Times New Roman" w:hAnsi="Times New Roman" w:cs="Times New Roman"/>
          <w:sz w:val="24"/>
        </w:rPr>
        <w:t xml:space="preserve"> of RUNX1, EP300, H3K27ac and H3K</w:t>
      </w:r>
      <w:r>
        <w:rPr>
          <w:rFonts w:ascii="Times New Roman" w:hAnsi="Times New Roman" w:cs="Times New Roman"/>
          <w:sz w:val="24"/>
        </w:rPr>
        <w:t>4</w:t>
      </w:r>
      <w:r>
        <w:rPr>
          <w:rFonts w:hint="eastAsia" w:ascii="Times New Roman" w:hAnsi="Times New Roman" w:cs="Times New Roman"/>
          <w:sz w:val="24"/>
        </w:rPr>
        <w:t xml:space="preserve">me3 at the </w:t>
      </w:r>
      <w:r>
        <w:rPr>
          <w:rFonts w:hint="eastAsia" w:ascii="Times New Roman" w:hAnsi="Times New Roman" w:cs="Times New Roman"/>
          <w:i/>
          <w:iCs/>
          <w:sz w:val="24"/>
        </w:rPr>
        <w:t>BCAT1</w:t>
      </w:r>
      <w:r>
        <w:rPr>
          <w:rFonts w:hint="eastAsia" w:ascii="Times New Roman" w:hAnsi="Times New Roman" w:cs="Times New Roman"/>
          <w:sz w:val="24"/>
        </w:rPr>
        <w:t xml:space="preserve"> gene</w:t>
      </w:r>
      <w:r>
        <w:rPr>
          <w:rFonts w:ascii="Times New Roman" w:hAnsi="Times New Roman" w:cs="Times New Roman"/>
          <w:sz w:val="24"/>
        </w:rPr>
        <w:t xml:space="preserve"> locus</w:t>
      </w:r>
      <w:r>
        <w:rPr>
          <w:rFonts w:hint="eastAsia" w:ascii="Times New Roman" w:hAnsi="Times New Roman" w:cs="Times New Roman"/>
          <w:sz w:val="24"/>
        </w:rPr>
        <w:t xml:space="preserve"> </w:t>
      </w:r>
      <w:r>
        <w:rPr>
          <w:rFonts w:ascii="Times New Roman" w:hAnsi="Times New Roman" w:cs="Times New Roman"/>
          <w:sz w:val="24"/>
        </w:rPr>
        <w:t xml:space="preserve">were confirmed by ChIP-seq </w:t>
      </w:r>
      <w:r>
        <w:rPr>
          <w:rFonts w:hint="eastAsia" w:ascii="Times New Roman" w:hAnsi="Times New Roman" w:cs="Times New Roman"/>
          <w:sz w:val="24"/>
        </w:rPr>
        <w:t xml:space="preserve">in ME-1 cells. </w:t>
      </w:r>
      <w:r>
        <w:rPr>
          <w:rFonts w:ascii="Times New Roman" w:hAnsi="Times New Roman" w:cs="Times New Roman"/>
          <w:sz w:val="24"/>
        </w:rPr>
        <w:t>ChIP-seq data</w:t>
      </w:r>
      <w:r>
        <w:rPr>
          <w:rFonts w:hint="eastAsia" w:ascii="Times New Roman" w:hAnsi="Times New Roman" w:cs="Times New Roman"/>
          <w:sz w:val="24"/>
        </w:rPr>
        <w:t xml:space="preserve"> used in this analysis were retrieved from the NCBI Gene Expression Omnibus database as </w:t>
      </w:r>
      <w:r>
        <w:rPr>
          <w:rFonts w:ascii="Times New Roman" w:hAnsi="Times New Roman" w:cs="Times New Roman"/>
          <w:sz w:val="24"/>
        </w:rPr>
        <w:t>labeled and</w:t>
      </w:r>
      <w:r>
        <w:rPr>
          <w:rFonts w:hint="eastAsia" w:ascii="Times New Roman" w:hAnsi="Times New Roman" w:cs="Times New Roman"/>
          <w:sz w:val="24"/>
        </w:rPr>
        <w:t xml:space="preserve"> </w:t>
      </w:r>
      <w:r>
        <w:rPr>
          <w:rFonts w:ascii="Times New Roman" w:hAnsi="Times New Roman" w:eastAsia="MS Mincho" w:cs="Times New Roman"/>
          <w:sz w:val="24"/>
          <w:lang w:eastAsia="ja-JP"/>
        </w:rPr>
        <w:t>visualized using UCSC Browser (http://genome.ucsc.edu/).</w:t>
      </w:r>
      <w:r>
        <w:rPr>
          <w:rFonts w:ascii="Times New Roman" w:hAnsi="Times New Roman" w:cs="Times New Roman"/>
          <w:sz w:val="24"/>
        </w:rPr>
        <w:t xml:space="preserve"> </w:t>
      </w:r>
      <w:r>
        <w:rPr>
          <w:rFonts w:hint="eastAsia" w:ascii="Times New Roman" w:hAnsi="Times New Roman" w:cs="Times New Roman"/>
          <w:b/>
          <w:bCs/>
          <w:sz w:val="24"/>
        </w:rPr>
        <w:t>B</w:t>
      </w:r>
      <w:r>
        <w:rPr>
          <w:rFonts w:ascii="Times New Roman" w:hAnsi="Times New Roman" w:cs="Times New Roman"/>
          <w:b/>
          <w:bCs/>
          <w:sz w:val="24"/>
        </w:rPr>
        <w:t xml:space="preserve">, </w:t>
      </w:r>
      <w:r>
        <w:rPr>
          <w:rFonts w:ascii="Times New Roman" w:hAnsi="Times New Roman" w:cs="Times New Roman"/>
          <w:sz w:val="24"/>
        </w:rPr>
        <w:t>Changes in the mRNA levels of</w:t>
      </w:r>
      <w:r>
        <w:rPr>
          <w:rFonts w:hint="eastAsia" w:ascii="Times New Roman" w:hAnsi="Times New Roman" w:cs="Times New Roman"/>
          <w:sz w:val="24"/>
        </w:rPr>
        <w:t xml:space="preserve"> </w:t>
      </w:r>
      <w:r>
        <w:rPr>
          <w:rFonts w:hint="eastAsia" w:ascii="Times New Roman" w:hAnsi="Times New Roman" w:cs="Times New Roman"/>
          <w:i/>
          <w:iCs/>
          <w:sz w:val="24"/>
        </w:rPr>
        <w:t>EP300</w:t>
      </w:r>
      <w:r>
        <w:rPr>
          <w:rFonts w:ascii="Times New Roman" w:hAnsi="Times New Roman" w:cs="Times New Roman"/>
          <w:sz w:val="24"/>
        </w:rPr>
        <w:t xml:space="preserve">, after siRNA knockdown (upper) and the accompanying changes </w:t>
      </w:r>
      <w:r>
        <w:rPr>
          <w:rFonts w:hint="eastAsia" w:ascii="Times New Roman" w:hAnsi="Times New Roman" w:cs="Times New Roman"/>
          <w:sz w:val="24"/>
        </w:rPr>
        <w:t>of the BCAT1</w:t>
      </w:r>
      <w:r>
        <w:rPr>
          <w:rFonts w:ascii="Times New Roman" w:hAnsi="Times New Roman" w:cs="Times New Roman"/>
          <w:sz w:val="24"/>
        </w:rPr>
        <w:t xml:space="preserve"> protein level</w:t>
      </w:r>
      <w:r>
        <w:rPr>
          <w:rFonts w:hint="eastAsia" w:ascii="Times New Roman" w:hAnsi="Times New Roman" w:cs="Times New Roman"/>
          <w:sz w:val="24"/>
        </w:rPr>
        <w:t xml:space="preserve"> </w:t>
      </w:r>
      <w:r>
        <w:rPr>
          <w:rFonts w:ascii="Times New Roman" w:hAnsi="Times New Roman" w:cs="Times New Roman"/>
          <w:sz w:val="24"/>
        </w:rPr>
        <w:t>(lower).</w:t>
      </w:r>
      <w:r>
        <w:rPr>
          <w:rFonts w:hint="eastAsia" w:ascii="Times New Roman" w:hAnsi="Times New Roman" w:cs="Times New Roman"/>
          <w:sz w:val="24"/>
        </w:rPr>
        <w:t xml:space="preserve"> </w:t>
      </w:r>
      <w:r>
        <w:rPr>
          <w:rFonts w:ascii="Times New Roman" w:hAnsi="Times New Roman" w:eastAsia="MinionPro-Regular" w:cs="Times New Roman"/>
          <w:color w:val="231F20"/>
          <w:kern w:val="0"/>
          <w:sz w:val="24"/>
          <w:lang w:bidi="ar"/>
        </w:rPr>
        <w:t xml:space="preserve">Error bars, s.e.m. </w:t>
      </w:r>
      <w:r>
        <w:rPr>
          <w:rFonts w:ascii="Times New Roman" w:hAnsi="Times New Roman" w:eastAsia="STIXGeneral-Regular" w:cs="Times New Roman"/>
          <w:color w:val="231F20"/>
          <w:kern w:val="0"/>
          <w:sz w:val="24"/>
          <w:lang w:bidi="ar"/>
        </w:rPr>
        <w:t>*</w:t>
      </w:r>
      <w:r>
        <w:rPr>
          <w:rFonts w:ascii="Times New Roman" w:hAnsi="Times New Roman" w:eastAsia="MinionPro-It" w:cs="Times New Roman"/>
          <w:i/>
          <w:iCs/>
          <w:color w:val="231F20"/>
          <w:kern w:val="0"/>
          <w:sz w:val="24"/>
          <w:lang w:bidi="ar"/>
        </w:rPr>
        <w:t>P</w:t>
      </w:r>
      <w:r>
        <w:rPr>
          <w:rFonts w:ascii="Times New Roman" w:hAnsi="Times New Roman" w:eastAsia="EuclidSymbol" w:cs="Times New Roman"/>
          <w:color w:val="231F20"/>
          <w:kern w:val="0"/>
          <w:sz w:val="24"/>
          <w:lang w:bidi="ar"/>
        </w:rPr>
        <w:t>&lt;</w:t>
      </w:r>
      <w:r>
        <w:rPr>
          <w:rFonts w:ascii="Times New Roman" w:hAnsi="Times New Roman" w:eastAsia="MinionPro-Regular" w:cs="Times New Roman"/>
          <w:color w:val="231F20"/>
          <w:kern w:val="0"/>
          <w:sz w:val="24"/>
          <w:lang w:bidi="ar"/>
        </w:rPr>
        <w:t xml:space="preserve">0.05, </w:t>
      </w:r>
      <w:r>
        <w:rPr>
          <w:rFonts w:ascii="Times New Roman" w:hAnsi="Times New Roman" w:eastAsia="STIXGeneral-Regular" w:cs="Times New Roman"/>
          <w:color w:val="231F20"/>
          <w:kern w:val="0"/>
          <w:sz w:val="24"/>
          <w:lang w:bidi="ar"/>
        </w:rPr>
        <w:t>**</w:t>
      </w:r>
      <w:r>
        <w:rPr>
          <w:rFonts w:ascii="Times New Roman" w:hAnsi="Times New Roman" w:eastAsia="MinionPro-It" w:cs="Times New Roman"/>
          <w:i/>
          <w:iCs/>
          <w:color w:val="231F20"/>
          <w:kern w:val="0"/>
          <w:sz w:val="24"/>
          <w:lang w:bidi="ar"/>
        </w:rPr>
        <w:t>P</w:t>
      </w:r>
      <w:r>
        <w:rPr>
          <w:rFonts w:ascii="Times New Roman" w:hAnsi="Times New Roman" w:eastAsia="EuclidSymbol" w:cs="Times New Roman"/>
          <w:color w:val="231F20"/>
          <w:kern w:val="0"/>
          <w:sz w:val="24"/>
          <w:lang w:bidi="ar"/>
        </w:rPr>
        <w:t>&lt;</w:t>
      </w:r>
      <w:r>
        <w:rPr>
          <w:rFonts w:ascii="Times New Roman" w:hAnsi="Times New Roman" w:eastAsia="MinionPro-Regular" w:cs="Times New Roman"/>
          <w:color w:val="231F20"/>
          <w:kern w:val="0"/>
          <w:sz w:val="24"/>
          <w:lang w:bidi="ar"/>
        </w:rPr>
        <w:t xml:space="preserve">0.01, </w:t>
      </w:r>
      <w:r>
        <w:rPr>
          <w:rFonts w:ascii="Times New Roman" w:hAnsi="Times New Roman" w:eastAsia="STIXGeneral-Regular" w:cs="Times New Roman"/>
          <w:color w:val="231F20"/>
          <w:kern w:val="0"/>
          <w:sz w:val="24"/>
          <w:lang w:bidi="ar"/>
        </w:rPr>
        <w:t>***</w:t>
      </w:r>
      <w:r>
        <w:rPr>
          <w:rFonts w:ascii="Times New Roman" w:hAnsi="Times New Roman" w:eastAsia="MinionPro-It" w:cs="Times New Roman"/>
          <w:i/>
          <w:iCs/>
          <w:color w:val="231F20"/>
          <w:kern w:val="0"/>
          <w:sz w:val="24"/>
          <w:lang w:bidi="ar"/>
        </w:rPr>
        <w:t>P</w:t>
      </w:r>
      <w:r>
        <w:rPr>
          <w:rFonts w:ascii="Times New Roman" w:hAnsi="Times New Roman" w:eastAsia="EuclidSymbol" w:cs="Times New Roman"/>
          <w:color w:val="231F20"/>
          <w:kern w:val="0"/>
          <w:sz w:val="24"/>
          <w:lang w:bidi="ar"/>
        </w:rPr>
        <w:t>&lt;</w:t>
      </w:r>
      <w:r>
        <w:rPr>
          <w:rFonts w:ascii="Times New Roman" w:hAnsi="Times New Roman" w:eastAsia="MinionPro-Regular" w:cs="Times New Roman"/>
          <w:color w:val="231F20"/>
          <w:kern w:val="0"/>
          <w:sz w:val="24"/>
          <w:lang w:bidi="ar"/>
        </w:rPr>
        <w:t>0.001 by two-tailed</w:t>
      </w:r>
      <w:r>
        <w:rPr>
          <w:rFonts w:hint="eastAsia" w:ascii="Times New Roman" w:hAnsi="Times New Roman" w:eastAsia="宋体" w:cs="Times New Roman"/>
          <w:color w:val="231F20"/>
          <w:kern w:val="0"/>
          <w:sz w:val="24"/>
          <w:lang w:bidi="ar"/>
        </w:rPr>
        <w:t xml:space="preserve"> </w:t>
      </w:r>
      <w:r>
        <w:rPr>
          <w:rFonts w:ascii="Times New Roman" w:hAnsi="Times New Roman" w:eastAsia="MinionPro-It" w:cs="Times New Roman"/>
          <w:i/>
          <w:iCs/>
          <w:color w:val="231F20"/>
          <w:kern w:val="0"/>
          <w:sz w:val="24"/>
          <w:lang w:bidi="ar"/>
        </w:rPr>
        <w:t>t</w:t>
      </w:r>
      <w:r>
        <w:rPr>
          <w:rFonts w:ascii="Times New Roman" w:hAnsi="Times New Roman" w:eastAsia="MinionPro-Regular" w:cs="Times New Roman"/>
          <w:color w:val="231F20"/>
          <w:kern w:val="0"/>
          <w:sz w:val="24"/>
          <w:lang w:bidi="ar"/>
        </w:rPr>
        <w:t>-test(</w:t>
      </w:r>
      <w:r>
        <w:rPr>
          <w:rFonts w:hint="eastAsia" w:ascii="Times New Roman" w:hAnsi="Times New Roman" w:eastAsia="宋体" w:cs="Times New Roman"/>
          <w:color w:val="231F20"/>
          <w:kern w:val="0"/>
          <w:sz w:val="24"/>
          <w:lang w:bidi="ar"/>
        </w:rPr>
        <w:t>B</w:t>
      </w:r>
      <w:r>
        <w:rPr>
          <w:rFonts w:ascii="Times New Roman" w:hAnsi="Times New Roman" w:eastAsia="MinionPro-Regular" w:cs="Times New Roman"/>
          <w:color w:val="231F20"/>
          <w:kern w:val="0"/>
          <w:sz w:val="24"/>
          <w:lang w:bidi="ar"/>
        </w:rPr>
        <w:t>)</w:t>
      </w:r>
      <w:r>
        <w:rPr>
          <w:rFonts w:hint="eastAsia" w:ascii="Times New Roman" w:hAnsi="Times New Roman" w:eastAsia="宋体" w:cs="Times New Roman"/>
          <w:color w:val="231F20"/>
          <w:kern w:val="0"/>
          <w:sz w:val="24"/>
          <w:lang w:bidi="ar"/>
        </w:rPr>
        <w:t>.</w:t>
      </w:r>
    </w:p>
    <w:p>
      <w:pPr>
        <w:spacing w:line="360" w:lineRule="auto"/>
        <w:rPr>
          <w:rFonts w:ascii="Times New Roman" w:hAnsi="Times New Roman" w:eastAsia="MS Mincho" w:cs="Times New Roman"/>
          <w:color w:val="231F20"/>
          <w:kern w:val="0"/>
          <w:sz w:val="24"/>
          <w:lang w:eastAsia="ja-JP" w:bidi="ar"/>
        </w:rPr>
      </w:pPr>
    </w:p>
    <w:p>
      <w:pPr>
        <w:spacing w:line="360" w:lineRule="auto"/>
        <w:rPr>
          <w:rFonts w:ascii="Times New Roman" w:hAnsi="Times New Roman" w:cs="Times New Roman"/>
          <w:sz w:val="24"/>
        </w:rPr>
      </w:pPr>
      <w:r>
        <w:rPr>
          <w:rFonts w:ascii="Times New Roman" w:hAnsi="Times New Roman" w:eastAsia="AdvOTfe809cc4" w:cs="Times New Roman"/>
          <w:b/>
          <w:bCs/>
          <w:kern w:val="0"/>
          <w:sz w:val="24"/>
          <w:lang w:bidi="ar"/>
        </w:rPr>
        <w:t>Supplemental Figure</w:t>
      </w:r>
      <w:r>
        <w:rPr>
          <w:rFonts w:ascii="Times New Roman" w:hAnsi="Times New Roman" w:eastAsia="宋体" w:cs="Times New Roman"/>
          <w:b/>
          <w:bCs/>
          <w:kern w:val="0"/>
          <w:sz w:val="24"/>
          <w:lang w:bidi="ar"/>
        </w:rPr>
        <w:t xml:space="preserve"> </w:t>
      </w:r>
      <w:r>
        <w:rPr>
          <w:rFonts w:hint="eastAsia" w:ascii="Times New Roman" w:hAnsi="Times New Roman" w:eastAsia="宋体" w:cs="Times New Roman"/>
          <w:b/>
          <w:bCs/>
          <w:kern w:val="0"/>
          <w:sz w:val="24"/>
          <w:lang w:val="en-US" w:eastAsia="zh-CN" w:bidi="ar"/>
        </w:rPr>
        <w:t>4</w:t>
      </w:r>
      <w:r>
        <w:rPr>
          <w:rFonts w:ascii="Times New Roman" w:hAnsi="Times New Roman" w:eastAsia="宋体" w:cs="Times New Roman"/>
          <w:b/>
          <w:bCs/>
          <w:kern w:val="0"/>
          <w:sz w:val="24"/>
          <w:lang w:bidi="ar"/>
        </w:rPr>
        <w:t xml:space="preserve">. A, </w:t>
      </w:r>
      <w:r>
        <w:rPr>
          <w:rFonts w:ascii="Times New Roman" w:hAnsi="Times New Roman" w:eastAsia="宋体" w:cs="Times New Roman"/>
          <w:kern w:val="0"/>
          <w:sz w:val="24"/>
          <w:lang w:bidi="ar"/>
        </w:rPr>
        <w:t>CTCF motifs</w:t>
      </w:r>
      <w:r>
        <w:rPr>
          <w:rFonts w:hint="eastAsia" w:ascii="Times New Roman" w:hAnsi="Times New Roman" w:eastAsia="宋体" w:cs="Times New Roman"/>
          <w:kern w:val="0"/>
          <w:sz w:val="24"/>
          <w:lang w:bidi="ar"/>
        </w:rPr>
        <w:t xml:space="preserve"> were</w:t>
      </w:r>
      <w:r>
        <w:rPr>
          <w:rFonts w:ascii="Times New Roman" w:hAnsi="Times New Roman" w:eastAsia="宋体" w:cs="Times New Roman"/>
          <w:kern w:val="0"/>
          <w:sz w:val="24"/>
          <w:lang w:bidi="ar"/>
        </w:rPr>
        <w:t xml:space="preserve"> identified in the promoter and intronic enhancer regions of </w:t>
      </w:r>
      <w:r>
        <w:rPr>
          <w:rFonts w:ascii="Times New Roman" w:hAnsi="Times New Roman" w:eastAsia="宋体" w:cs="Times New Roman"/>
          <w:i/>
          <w:iCs/>
          <w:kern w:val="0"/>
          <w:sz w:val="24"/>
          <w:lang w:bidi="ar"/>
        </w:rPr>
        <w:t>BCAT1</w:t>
      </w:r>
      <w:r>
        <w:rPr>
          <w:rFonts w:hint="eastAsia" w:ascii="Times New Roman" w:hAnsi="Times New Roman" w:eastAsia="宋体" w:cs="Times New Roman"/>
          <w:kern w:val="0"/>
          <w:sz w:val="24"/>
          <w:lang w:bidi="ar"/>
        </w:rPr>
        <w:t xml:space="preserve"> by motif scan</w:t>
      </w:r>
      <w:r>
        <w:rPr>
          <w:rFonts w:ascii="Times New Roman" w:hAnsi="Times New Roman" w:eastAsia="宋体" w:cs="Times New Roman"/>
          <w:kern w:val="0"/>
          <w:sz w:val="24"/>
          <w:lang w:bidi="ar"/>
        </w:rPr>
        <w:t xml:space="preserve">. </w:t>
      </w:r>
      <w:r>
        <w:rPr>
          <w:rFonts w:ascii="Times New Roman" w:hAnsi="Times New Roman" w:eastAsia="宋体" w:cs="Times New Roman"/>
          <w:b/>
          <w:bCs/>
          <w:kern w:val="0"/>
          <w:sz w:val="24"/>
          <w:lang w:bidi="ar"/>
        </w:rPr>
        <w:t>B</w:t>
      </w:r>
      <w:r>
        <w:rPr>
          <w:rFonts w:ascii="Times New Roman" w:hAnsi="Times New Roman" w:eastAsia="宋体" w:cs="Times New Roman"/>
          <w:kern w:val="0"/>
          <w:sz w:val="24"/>
          <w:lang w:bidi="ar"/>
        </w:rPr>
        <w:t xml:space="preserve">, </w:t>
      </w:r>
      <w:r>
        <w:rPr>
          <w:rFonts w:ascii="Times New Roman" w:hAnsi="Times New Roman" w:cs="Times New Roman"/>
          <w:sz w:val="24"/>
        </w:rPr>
        <w:t xml:space="preserve">ChIP-seq tracks showing the </w:t>
      </w:r>
      <w:r>
        <w:rPr>
          <w:rFonts w:ascii="Times New Roman" w:hAnsi="Times New Roman" w:cs="Times New Roman"/>
          <w:i/>
          <w:iCs/>
          <w:sz w:val="24"/>
        </w:rPr>
        <w:t>BCAT1</w:t>
      </w:r>
      <w:r>
        <w:rPr>
          <w:rFonts w:ascii="Times New Roman" w:hAnsi="Times New Roman" w:cs="Times New Roman"/>
          <w:sz w:val="24"/>
        </w:rPr>
        <w:t xml:space="preserve"> ~ -110 kb intronic enhancer and promoter region, enclosed within a sub-TAD (</w:t>
      </w:r>
      <w:r>
        <w:rPr>
          <w:rFonts w:hint="eastAsia" w:ascii="Times New Roman" w:hAnsi="Times New Roman" w:cs="Times New Roman"/>
          <w:sz w:val="24"/>
        </w:rPr>
        <w:t>colored</w:t>
      </w:r>
      <w:r>
        <w:rPr>
          <w:rFonts w:ascii="Times New Roman" w:hAnsi="Times New Roman" w:cs="Times New Roman"/>
          <w:sz w:val="24"/>
        </w:rPr>
        <w:t xml:space="preserve"> area), marked by CTCF and Rad21 binding in AML cells.</w:t>
      </w:r>
    </w:p>
    <w:p>
      <w:pPr>
        <w:spacing w:line="360" w:lineRule="auto"/>
        <w:rPr>
          <w:rFonts w:ascii="Times New Roman" w:hAnsi="Times New Roman" w:cs="Times New Roman"/>
          <w:sz w:val="24"/>
        </w:rPr>
      </w:pPr>
      <w:r>
        <w:rPr>
          <w:rFonts w:ascii="Times New Roman" w:hAnsi="Times New Roman" w:eastAsia="AdvOTfe809cc4" w:cs="Times New Roman"/>
          <w:b/>
          <w:bCs/>
          <w:kern w:val="0"/>
          <w:sz w:val="24"/>
          <w:lang w:bidi="ar"/>
        </w:rPr>
        <w:t>Supplemental Figure</w:t>
      </w:r>
      <w:r>
        <w:rPr>
          <w:rFonts w:ascii="Times New Roman" w:hAnsi="Times New Roman" w:eastAsia="宋体" w:cs="Times New Roman"/>
          <w:b/>
          <w:bCs/>
          <w:kern w:val="0"/>
          <w:sz w:val="24"/>
          <w:lang w:bidi="ar"/>
        </w:rPr>
        <w:t xml:space="preserve"> </w:t>
      </w:r>
      <w:r>
        <w:rPr>
          <w:rFonts w:hint="eastAsia" w:ascii="Times New Roman" w:hAnsi="Times New Roman" w:eastAsia="宋体" w:cs="Times New Roman"/>
          <w:b/>
          <w:bCs/>
          <w:kern w:val="0"/>
          <w:sz w:val="24"/>
          <w:lang w:val="en-US" w:eastAsia="zh-CN" w:bidi="ar"/>
        </w:rPr>
        <w:t>5</w:t>
      </w:r>
      <w:r>
        <w:rPr>
          <w:rFonts w:ascii="Times New Roman" w:hAnsi="Times New Roman" w:eastAsia="宋体" w:cs="Times New Roman"/>
          <w:b/>
          <w:bCs/>
          <w:kern w:val="0"/>
          <w:sz w:val="24"/>
          <w:lang w:bidi="ar"/>
        </w:rPr>
        <w:t xml:space="preserve">. </w:t>
      </w:r>
      <w:r>
        <w:rPr>
          <w:rFonts w:hint="eastAsia" w:ascii="Times New Roman" w:hAnsi="Times New Roman" w:eastAsia="宋体" w:cs="Times New Roman"/>
          <w:b/>
          <w:bCs/>
          <w:kern w:val="0"/>
          <w:sz w:val="24"/>
          <w:lang w:bidi="ar"/>
        </w:rPr>
        <w:t xml:space="preserve">A, </w:t>
      </w:r>
      <w:r>
        <w:rPr>
          <w:rFonts w:ascii="Times New Roman" w:hAnsi="Times New Roman" w:cs="Times New Roman"/>
          <w:sz w:val="24"/>
        </w:rPr>
        <w:t xml:space="preserve">The effect of </w:t>
      </w:r>
      <w:r>
        <w:rPr>
          <w:rFonts w:ascii="Times New Roman" w:hAnsi="Times New Roman" w:cs="Times New Roman"/>
          <w:i/>
          <w:iCs/>
          <w:sz w:val="24"/>
        </w:rPr>
        <w:t>BCAT1</w:t>
      </w:r>
      <w:r>
        <w:rPr>
          <w:rFonts w:ascii="Times New Roman" w:hAnsi="Times New Roman" w:cs="Times New Roman"/>
          <w:sz w:val="24"/>
        </w:rPr>
        <w:t xml:space="preserve"> knockdown on the apoptosis of </w:t>
      </w:r>
      <w:r>
        <w:rPr>
          <w:rFonts w:hint="eastAsia" w:ascii="Times New Roman" w:hAnsi="Times New Roman" w:cs="Times New Roman"/>
          <w:sz w:val="24"/>
        </w:rPr>
        <w:t>CBF-AML</w:t>
      </w:r>
      <w:r>
        <w:rPr>
          <w:rFonts w:ascii="Times New Roman" w:hAnsi="Times New Roman" w:cs="Times New Roman"/>
          <w:sz w:val="24"/>
        </w:rPr>
        <w:t xml:space="preserve"> cell lines was detected by flow cytometry, and the Q2 and Q3 quadrants represent the early apoptotic and late apoptotic cell populations, respectively.</w:t>
      </w:r>
      <w:r>
        <w:rPr>
          <w:rFonts w:ascii="Times New Roman" w:hAnsi="Times New Roman" w:eastAsia="宋体" w:cs="Times New Roman"/>
          <w:kern w:val="0"/>
          <w:sz w:val="24"/>
          <w:lang w:bidi="ar"/>
        </w:rPr>
        <w:t xml:space="preserve"> </w:t>
      </w:r>
      <w:r>
        <w:rPr>
          <w:rFonts w:hint="eastAsia" w:ascii="Times New Roman" w:hAnsi="Times New Roman" w:eastAsia="宋体" w:cs="Times New Roman"/>
          <w:b/>
          <w:bCs/>
          <w:sz w:val="24"/>
        </w:rPr>
        <w:t>B</w:t>
      </w:r>
      <w:r>
        <w:rPr>
          <w:rFonts w:ascii="Times New Roman" w:hAnsi="Times New Roman" w:eastAsia="宋体" w:cs="Times New Roman"/>
          <w:b/>
          <w:bCs/>
          <w:sz w:val="24"/>
        </w:rPr>
        <w:t>,</w:t>
      </w:r>
      <w:r>
        <w:rPr>
          <w:rFonts w:ascii="Times New Roman" w:hAnsi="Times New Roman" w:cs="Times New Roman"/>
          <w:sz w:val="24"/>
        </w:rPr>
        <w:t xml:space="preserve"> Cell cycle analysis before and after </w:t>
      </w:r>
      <w:r>
        <w:rPr>
          <w:rFonts w:ascii="Times New Roman" w:hAnsi="Times New Roman" w:cs="Times New Roman"/>
          <w:i/>
          <w:iCs/>
          <w:sz w:val="24"/>
        </w:rPr>
        <w:t>BCAT1</w:t>
      </w:r>
      <w:r>
        <w:rPr>
          <w:rFonts w:ascii="Times New Roman" w:hAnsi="Times New Roman" w:cs="Times New Roman"/>
          <w:sz w:val="24"/>
        </w:rPr>
        <w:t xml:space="preserve"> knockdown was conducted by flow cytometry in</w:t>
      </w:r>
      <w:r>
        <w:rPr>
          <w:rFonts w:hint="eastAsia" w:ascii="Times New Roman" w:hAnsi="Times New Roman" w:cs="Times New Roman"/>
          <w:sz w:val="24"/>
        </w:rPr>
        <w:t xml:space="preserve"> CBF-AML</w:t>
      </w:r>
      <w:r>
        <w:rPr>
          <w:rFonts w:ascii="Times New Roman" w:hAnsi="Times New Roman" w:cs="Times New Roman"/>
          <w:sz w:val="24"/>
        </w:rPr>
        <w:t xml:space="preserve"> cell lines, and different stages are indicated by different color</w:t>
      </w:r>
      <w:r>
        <w:rPr>
          <w:rFonts w:ascii="Times New Roman" w:hAnsi="Times New Roman" w:cs="Times New Roman"/>
          <w:b/>
          <w:bCs/>
          <w:sz w:val="24"/>
        </w:rPr>
        <w:t xml:space="preserve">. </w:t>
      </w:r>
      <w:r>
        <w:rPr>
          <w:rFonts w:hint="eastAsia" w:ascii="Times New Roman" w:hAnsi="Times New Roman" w:cs="Times New Roman"/>
          <w:b/>
          <w:bCs/>
          <w:sz w:val="24"/>
        </w:rPr>
        <w:t>C</w:t>
      </w:r>
      <w:r>
        <w:rPr>
          <w:rFonts w:ascii="Times New Roman" w:hAnsi="Times New Roman" w:cs="Times New Roman"/>
          <w:b/>
          <w:bCs/>
          <w:sz w:val="24"/>
        </w:rPr>
        <w:t xml:space="preserve">, </w:t>
      </w:r>
      <w:r>
        <w:rPr>
          <w:rFonts w:ascii="Times New Roman" w:hAnsi="Times New Roman" w:cs="Times New Roman"/>
          <w:sz w:val="24"/>
        </w:rPr>
        <w:t xml:space="preserve">FACS analysis for CD11b surface marker expression after </w:t>
      </w:r>
      <w:r>
        <w:rPr>
          <w:rFonts w:ascii="Times New Roman" w:hAnsi="Times New Roman" w:cs="Times New Roman"/>
          <w:i/>
          <w:iCs/>
          <w:sz w:val="24"/>
        </w:rPr>
        <w:t>BCAT1</w:t>
      </w:r>
      <w:r>
        <w:rPr>
          <w:rFonts w:ascii="Times New Roman" w:hAnsi="Times New Roman" w:cs="Times New Roman"/>
          <w:sz w:val="24"/>
        </w:rPr>
        <w:t xml:space="preserve"> knockdown.</w:t>
      </w:r>
      <w:r>
        <w:rPr>
          <w:rFonts w:hint="eastAsia" w:ascii="Times New Roman" w:hAnsi="Times New Roman" w:cs="Times New Roman"/>
          <w:sz w:val="24"/>
        </w:rPr>
        <w:t xml:space="preserve"> </w:t>
      </w:r>
      <w:r>
        <w:rPr>
          <w:rFonts w:hint="eastAsia" w:ascii="Times New Roman" w:hAnsi="Times New Roman" w:cs="Times New Roman"/>
          <w:b/>
          <w:bCs/>
          <w:sz w:val="24"/>
        </w:rPr>
        <w:t>D</w:t>
      </w:r>
      <w:r>
        <w:rPr>
          <w:rFonts w:ascii="Times New Roman" w:hAnsi="Times New Roman" w:cs="Times New Roman"/>
          <w:b/>
          <w:bCs/>
          <w:sz w:val="24"/>
        </w:rPr>
        <w:t xml:space="preserve">, </w:t>
      </w:r>
      <w:r>
        <w:rPr>
          <w:rFonts w:ascii="Times New Roman" w:hAnsi="Times New Roman" w:cs="Times New Roman"/>
          <w:sz w:val="24"/>
        </w:rPr>
        <w:t>Representing</w:t>
      </w:r>
      <w:r>
        <w:rPr>
          <w:rFonts w:hint="eastAsia" w:ascii="Times New Roman" w:hAnsi="Times New Roman" w:cs="Times New Roman"/>
          <w:b/>
          <w:bCs/>
          <w:sz w:val="24"/>
        </w:rPr>
        <w:t xml:space="preserve"> </w:t>
      </w:r>
      <w:r>
        <w:rPr>
          <w:rFonts w:ascii="Times New Roman" w:hAnsi="Times New Roman" w:cs="Times New Roman"/>
          <w:sz w:val="24"/>
        </w:rPr>
        <w:t>CFU staining result</w:t>
      </w:r>
      <w:r>
        <w:rPr>
          <w:rFonts w:hint="eastAsia" w:ascii="Times New Roman" w:hAnsi="Times New Roman" w:cs="Times New Roman"/>
          <w:sz w:val="24"/>
        </w:rPr>
        <w:t xml:space="preserve"> of CBF-AML cell lines </w:t>
      </w:r>
      <w:r>
        <w:rPr>
          <w:rFonts w:ascii="Times New Roman" w:hAnsi="Times New Roman" w:cs="Times New Roman"/>
          <w:sz w:val="24"/>
        </w:rPr>
        <w:t xml:space="preserve">before and after </w:t>
      </w:r>
      <w:r>
        <w:rPr>
          <w:rFonts w:ascii="Times New Roman" w:hAnsi="Times New Roman" w:cs="Times New Roman"/>
          <w:i/>
          <w:iCs/>
          <w:sz w:val="24"/>
        </w:rPr>
        <w:t>BCAT1</w:t>
      </w:r>
      <w:r>
        <w:rPr>
          <w:rFonts w:ascii="Times New Roman" w:hAnsi="Times New Roman" w:cs="Times New Roman"/>
          <w:sz w:val="24"/>
        </w:rPr>
        <w:t xml:space="preserve"> knockdown.</w:t>
      </w:r>
    </w:p>
    <w:p>
      <w:pPr>
        <w:spacing w:line="360" w:lineRule="auto"/>
        <w:jc w:val="both"/>
        <w:rPr>
          <w:rFonts w:ascii="Times New Roman" w:hAnsi="Times New Roman" w:eastAsia="宋体" w:cs="Times New Roman"/>
          <w:sz w:val="24"/>
        </w:rPr>
      </w:pPr>
    </w:p>
    <w:p>
      <w:pPr>
        <w:spacing w:line="360" w:lineRule="auto"/>
        <w:rPr>
          <w:rFonts w:ascii="Times New Roman" w:hAnsi="Times New Roman" w:cs="Times New Roman"/>
          <w:b/>
          <w:bCs/>
          <w:color w:val="000000" w:themeColor="text1"/>
          <w:sz w:val="28"/>
          <w:szCs w:val="28"/>
          <w14:textFill>
            <w14:solidFill>
              <w14:schemeClr w14:val="tx1"/>
            </w14:solidFill>
          </w14:textFill>
        </w:rPr>
      </w:pPr>
      <w:r>
        <w:rPr>
          <w:rFonts w:ascii="Times New Roman" w:hAnsi="Times New Roman" w:eastAsia="AdvOTfe809cc4" w:cs="Times New Roman"/>
          <w:b/>
          <w:bCs/>
          <w:kern w:val="0"/>
          <w:sz w:val="24"/>
          <w:lang w:bidi="ar"/>
        </w:rPr>
        <w:t>Supplemental Figure</w:t>
      </w:r>
      <w:r>
        <w:rPr>
          <w:rFonts w:ascii="Times New Roman" w:hAnsi="Times New Roman" w:eastAsia="宋体" w:cs="Times New Roman"/>
          <w:b/>
          <w:bCs/>
          <w:kern w:val="0"/>
          <w:sz w:val="24"/>
          <w:lang w:bidi="ar"/>
        </w:rPr>
        <w:t xml:space="preserve"> </w:t>
      </w:r>
      <w:r>
        <w:rPr>
          <w:rFonts w:hint="eastAsia" w:ascii="Times New Roman" w:hAnsi="Times New Roman" w:eastAsia="宋体" w:cs="Times New Roman"/>
          <w:b/>
          <w:bCs/>
          <w:kern w:val="0"/>
          <w:sz w:val="24"/>
          <w:lang w:bidi="ar"/>
        </w:rPr>
        <w:t>6</w:t>
      </w:r>
      <w:r>
        <w:rPr>
          <w:rFonts w:ascii="Times New Roman" w:hAnsi="Times New Roman" w:eastAsia="宋体" w:cs="Times New Roman"/>
          <w:b/>
          <w:bCs/>
          <w:kern w:val="0"/>
          <w:sz w:val="24"/>
          <w:lang w:bidi="ar"/>
        </w:rPr>
        <w:t>.</w:t>
      </w:r>
      <w:r>
        <w:rPr>
          <w:rFonts w:hint="eastAsia" w:ascii="Times New Roman" w:hAnsi="Times New Roman" w:eastAsia="宋体" w:cs="Times New Roman"/>
          <w:b/>
          <w:bCs/>
          <w:kern w:val="0"/>
          <w:sz w:val="24"/>
          <w:lang w:bidi="ar"/>
        </w:rPr>
        <w:t xml:space="preserve"> </w:t>
      </w:r>
      <w:r>
        <w:rPr>
          <w:rFonts w:hint="eastAsia" w:ascii="Times New Roman" w:hAnsi="Times New Roman" w:eastAsia="宋体" w:cs="Times New Roman"/>
          <w:sz w:val="24"/>
        </w:rPr>
        <w:t>Proliferation curve of 20mM Gabapentin treated AML cell lines (Normalized to control group).</w:t>
      </w: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4"/>
          <w14:textFill>
            <w14:solidFill>
              <w14:schemeClr w14:val="tx1"/>
            </w14:solidFill>
          </w14:textFill>
        </w:rPr>
      </w:pPr>
    </w:p>
    <w:p>
      <w:pPr>
        <w:rPr>
          <w:rFonts w:ascii="Times New Roman" w:hAnsi="Times New Roman" w:cs="Times New Roman"/>
          <w:b/>
          <w:bCs/>
          <w:color w:val="000000" w:themeColor="text1"/>
          <w:sz w:val="28"/>
          <w:szCs w:val="28"/>
          <w14:textFill>
            <w14:solidFill>
              <w14:schemeClr w14:val="tx1"/>
            </w14:solidFill>
          </w14:textFill>
        </w:rPr>
      </w:pPr>
    </w:p>
    <w:p>
      <w:pPr>
        <w:rPr>
          <w:rFonts w:ascii="Times New Roman" w:hAnsi="Times New Roman" w:cs="Times New Roman"/>
          <w:b/>
          <w:bCs/>
          <w:color w:val="000000" w:themeColor="text1"/>
          <w:sz w:val="28"/>
          <w:szCs w:val="28"/>
          <w14:textFill>
            <w14:solidFill>
              <w14:schemeClr w14:val="tx1"/>
            </w14:solidFill>
          </w14:textFill>
        </w:rPr>
      </w:pPr>
      <w:r>
        <w:rPr>
          <w:rFonts w:ascii="Times New Roman" w:hAnsi="Times New Roman" w:cs="Times New Roman"/>
          <w:b/>
          <w:bCs/>
          <w:color w:val="000000" w:themeColor="text1"/>
          <w:sz w:val="28"/>
          <w:szCs w:val="28"/>
          <w14:textFill>
            <w14:solidFill>
              <w14:schemeClr w14:val="tx1"/>
            </w14:solidFill>
          </w14:textFill>
        </w:rPr>
        <w:t>Supplemental References</w:t>
      </w:r>
    </w:p>
    <w:p>
      <w:pPr>
        <w:rPr>
          <w:rFonts w:ascii="Times New Roman" w:hAnsi="Times New Roman" w:cs="Times New Roman"/>
          <w:b/>
          <w:bCs/>
          <w:color w:val="000000" w:themeColor="text1"/>
          <w:sz w:val="24"/>
          <w14:textFill>
            <w14:solidFill>
              <w14:schemeClr w14:val="tx1"/>
            </w14:solidFill>
          </w14:textFill>
        </w:rPr>
      </w:pPr>
    </w:p>
    <w:p>
      <w:pPr>
        <w:pStyle w:val="25"/>
        <w:rPr>
          <w:rFonts w:ascii="Times New Roman" w:hAnsi="Times New Roman" w:cs="Times New Roman"/>
          <w:sz w:val="24"/>
        </w:rPr>
      </w:pPr>
      <w:r>
        <w:rPr>
          <w:rFonts w:hint="eastAsia" w:ascii="Times New Roman" w:hAnsi="Times New Roman" w:cs="Times New Roman"/>
          <w:b/>
          <w:bCs/>
          <w:color w:val="000000" w:themeColor="text1"/>
          <w:sz w:val="24"/>
          <w14:textFill>
            <w14:solidFill>
              <w14:schemeClr w14:val="tx1"/>
            </w14:solidFill>
          </w14:textFill>
        </w:rPr>
        <w:fldChar w:fldCharType="begin"/>
      </w:r>
      <w:r>
        <w:rPr>
          <w:rFonts w:ascii="Times New Roman" w:hAnsi="Times New Roman" w:cs="Times New Roman"/>
          <w:b/>
          <w:bCs/>
          <w:color w:val="000000" w:themeColor="text1"/>
          <w:sz w:val="24"/>
          <w14:textFill>
            <w14:solidFill>
              <w14:schemeClr w14:val="tx1"/>
            </w14:solidFill>
          </w14:textFill>
        </w:rPr>
        <w:instrText xml:space="preserve"> ADDIN EN.REFLIST </w:instrText>
      </w:r>
      <w:r>
        <w:rPr>
          <w:rFonts w:hint="eastAsia" w:ascii="Times New Roman" w:hAnsi="Times New Roman" w:cs="Times New Roman"/>
          <w:b/>
          <w:bCs/>
          <w:color w:val="000000" w:themeColor="text1"/>
          <w:sz w:val="24"/>
          <w14:textFill>
            <w14:solidFill>
              <w14:schemeClr w14:val="tx1"/>
            </w14:solidFill>
          </w14:textFill>
        </w:rPr>
        <w:fldChar w:fldCharType="separate"/>
      </w:r>
      <w:r>
        <w:rPr>
          <w:rFonts w:ascii="Times New Roman" w:hAnsi="Times New Roman" w:cs="Times New Roman"/>
          <w:sz w:val="24"/>
        </w:rPr>
        <w:t>1.</w:t>
      </w:r>
      <w:r>
        <w:rPr>
          <w:rFonts w:ascii="Times New Roman" w:hAnsi="Times New Roman" w:cs="Times New Roman"/>
          <w:sz w:val="24"/>
        </w:rPr>
        <w:tab/>
      </w:r>
      <w:r>
        <w:rPr>
          <w:rFonts w:ascii="Times New Roman" w:hAnsi="Times New Roman" w:cs="Times New Roman"/>
          <w:sz w:val="24"/>
        </w:rPr>
        <w:t>Takayama K, Suzuki T, Tsutsumi S, Fujimura T, Urano T, Takahashi S, et al. RUNX1, an androgen- and EZH2-regulated gene, has differential roles in AR-dependent and -independent prostate cancer. Oncotarget. 2015;6(4):2263-76.</w:t>
      </w:r>
    </w:p>
    <w:p>
      <w:pPr>
        <w:pStyle w:val="25"/>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sz w:val="24"/>
        </w:rPr>
        <w:tab/>
      </w:r>
      <w:r>
        <w:rPr>
          <w:rFonts w:ascii="Times New Roman" w:hAnsi="Times New Roman" w:cs="Times New Roman"/>
          <w:sz w:val="24"/>
        </w:rPr>
        <w:t>Houri K, Mori T, Onodera Y, Tsujimoto T, Takehara T, Nakao S, et al. miR-142 induces accumulation of reactive oxygen species (ROS) by inhibiting pexophagy in aged bone marrow mesenchymal stem cells. Sci Rep. 2020;10(1):3735.</w:t>
      </w:r>
    </w:p>
    <w:p>
      <w:pPr>
        <w:pStyle w:val="25"/>
        <w:rPr>
          <w:rFonts w:ascii="Times New Roman" w:hAnsi="Times New Roman" w:cs="Times New Roman"/>
          <w:sz w:val="24"/>
        </w:rPr>
      </w:pPr>
      <w:r>
        <w:rPr>
          <w:rFonts w:ascii="Times New Roman" w:hAnsi="Times New Roman" w:cs="Times New Roman"/>
          <w:sz w:val="24"/>
        </w:rPr>
        <w:t>3.</w:t>
      </w:r>
      <w:r>
        <w:rPr>
          <w:rFonts w:ascii="Times New Roman" w:hAnsi="Times New Roman" w:cs="Times New Roman"/>
          <w:sz w:val="24"/>
        </w:rPr>
        <w:tab/>
      </w:r>
      <w:r>
        <w:rPr>
          <w:rFonts w:ascii="Times New Roman" w:hAnsi="Times New Roman" w:cs="Times New Roman"/>
          <w:sz w:val="24"/>
        </w:rPr>
        <w:t>Li Y, Wang H, Wang X, Jin W, Tan Y, Fang H, et al. Genome-wide studies identify a novel interplay between AML1 and AML1/ETO in t(8;21) acute myeloid leukemia. Blood. 2016;127(2):233-42.</w:t>
      </w:r>
    </w:p>
    <w:p>
      <w:pPr>
        <w:pStyle w:val="25"/>
        <w:rPr>
          <w:rFonts w:ascii="Times New Roman" w:hAnsi="Times New Roman" w:cs="Times New Roman"/>
          <w:sz w:val="24"/>
        </w:rPr>
      </w:pPr>
      <w:r>
        <w:rPr>
          <w:rFonts w:ascii="Times New Roman" w:hAnsi="Times New Roman" w:cs="Times New Roman"/>
          <w:sz w:val="24"/>
        </w:rPr>
        <w:t>4.</w:t>
      </w:r>
      <w:r>
        <w:rPr>
          <w:rFonts w:ascii="Times New Roman" w:hAnsi="Times New Roman" w:cs="Times New Roman"/>
          <w:sz w:val="24"/>
        </w:rPr>
        <w:tab/>
      </w:r>
      <w:r>
        <w:rPr>
          <w:rFonts w:ascii="Times New Roman" w:hAnsi="Times New Roman" w:cs="Times New Roman"/>
          <w:sz w:val="24"/>
        </w:rPr>
        <w:t>Liu P, Liu JP, Sun SJ, Gao Y, Ai Y, Chen X, et al. CBFB-MYH11 Fusion Sequesters RUNX1 in Cytoplasm to Prevent DNMT3A Recruitment to Target Genes in AML. Front Cell Dev Biol. 2021;9:675424.</w:t>
      </w:r>
    </w:p>
    <w:p>
      <w:pPr>
        <w:pStyle w:val="25"/>
        <w:rPr>
          <w:rFonts w:ascii="Times New Roman" w:hAnsi="Times New Roman" w:cs="Times New Roman"/>
          <w:sz w:val="24"/>
        </w:rPr>
      </w:pPr>
      <w:r>
        <w:rPr>
          <w:rFonts w:ascii="Times New Roman" w:hAnsi="Times New Roman" w:cs="Times New Roman"/>
          <w:sz w:val="24"/>
        </w:rPr>
        <w:t>5.</w:t>
      </w:r>
      <w:r>
        <w:rPr>
          <w:rFonts w:ascii="Times New Roman" w:hAnsi="Times New Roman" w:cs="Times New Roman"/>
          <w:sz w:val="24"/>
        </w:rPr>
        <w:tab/>
      </w:r>
      <w:r>
        <w:rPr>
          <w:rFonts w:ascii="Times New Roman" w:hAnsi="Times New Roman" w:cs="Times New Roman"/>
          <w:sz w:val="24"/>
        </w:rPr>
        <w:t>Corsello SM, Roti G, Ross KN, Chow KT, Galinsky I, DeAngelo DJ, et al. Identification of AML1-ETO modulators by chemical genomics. Blood. 2009;113(24):6193-205.</w:t>
      </w:r>
    </w:p>
    <w:p>
      <w:pPr>
        <w:pStyle w:val="25"/>
        <w:rPr>
          <w:rFonts w:ascii="Times New Roman" w:hAnsi="Times New Roman" w:cs="Times New Roman"/>
          <w:sz w:val="24"/>
        </w:rPr>
      </w:pPr>
      <w:r>
        <w:rPr>
          <w:rFonts w:ascii="Times New Roman" w:hAnsi="Times New Roman" w:cs="Times New Roman"/>
          <w:sz w:val="24"/>
        </w:rPr>
        <w:t>6.</w:t>
      </w:r>
      <w:r>
        <w:rPr>
          <w:rFonts w:ascii="Times New Roman" w:hAnsi="Times New Roman" w:cs="Times New Roman"/>
          <w:sz w:val="24"/>
        </w:rPr>
        <w:tab/>
      </w:r>
      <w:r>
        <w:rPr>
          <w:rFonts w:ascii="Times New Roman" w:hAnsi="Times New Roman" w:cs="Times New Roman"/>
          <w:sz w:val="24"/>
        </w:rPr>
        <w:t>Perez R, Balboa MA, Balsinde J. Involvement of group VIA calcium-independent phospholipase A2 in macrophage engulfment of hydrogen peroxide-treated U937 cells. J Immunol. 2006;176(4):2555-61.</w:t>
      </w:r>
    </w:p>
    <w:p>
      <w:pPr>
        <w:pStyle w:val="25"/>
        <w:rPr>
          <w:rFonts w:ascii="Times New Roman" w:hAnsi="Times New Roman" w:cs="Times New Roman"/>
          <w:sz w:val="24"/>
        </w:rPr>
      </w:pPr>
      <w:r>
        <w:rPr>
          <w:rFonts w:ascii="Times New Roman" w:hAnsi="Times New Roman" w:cs="Times New Roman"/>
          <w:sz w:val="24"/>
        </w:rPr>
        <w:t>7.</w:t>
      </w:r>
      <w:r>
        <w:rPr>
          <w:rFonts w:ascii="Times New Roman" w:hAnsi="Times New Roman" w:cs="Times New Roman"/>
          <w:sz w:val="24"/>
        </w:rPr>
        <w:tab/>
      </w:r>
      <w:r>
        <w:rPr>
          <w:rFonts w:ascii="Times New Roman" w:hAnsi="Times New Roman" w:cs="Times New Roman"/>
          <w:sz w:val="24"/>
        </w:rPr>
        <w:t>Song H LY, Tan Y, et al. . &lt;Recurrent noncoding somatic and germline WT1 variants converge to disrupt MYB binding in acute promyelocytic leukemia.pdf&gt;. Blood. 2022.</w:t>
      </w:r>
    </w:p>
    <w:p>
      <w:pPr>
        <w:pStyle w:val="25"/>
        <w:rPr>
          <w:rFonts w:ascii="Times New Roman" w:hAnsi="Times New Roman" w:cs="Times New Roman"/>
          <w:sz w:val="24"/>
        </w:rPr>
      </w:pPr>
      <w:r>
        <w:rPr>
          <w:rFonts w:ascii="Times New Roman" w:hAnsi="Times New Roman" w:cs="Times New Roman"/>
          <w:sz w:val="24"/>
        </w:rPr>
        <w:t>8.</w:t>
      </w:r>
      <w:r>
        <w:rPr>
          <w:rFonts w:ascii="Times New Roman" w:hAnsi="Times New Roman" w:cs="Times New Roman"/>
          <w:sz w:val="24"/>
        </w:rPr>
        <w:tab/>
      </w:r>
      <w:r>
        <w:rPr>
          <w:rFonts w:ascii="Times New Roman" w:hAnsi="Times New Roman" w:cs="Times New Roman"/>
          <w:sz w:val="24"/>
        </w:rPr>
        <w:t>Langmead B, Salzberg SL. Fast gapped-read alignment with Bowtie 2. Nat Methods. 2012;9(4):357-9.</w:t>
      </w:r>
    </w:p>
    <w:p>
      <w:pPr>
        <w:pStyle w:val="25"/>
        <w:rPr>
          <w:rFonts w:ascii="Times New Roman" w:hAnsi="Times New Roman" w:cs="Times New Roman"/>
          <w:sz w:val="24"/>
        </w:rPr>
      </w:pPr>
      <w:r>
        <w:rPr>
          <w:rFonts w:ascii="Times New Roman" w:hAnsi="Times New Roman" w:cs="Times New Roman"/>
          <w:sz w:val="24"/>
        </w:rPr>
        <w:t>9.</w:t>
      </w:r>
      <w:r>
        <w:rPr>
          <w:rFonts w:ascii="Times New Roman" w:hAnsi="Times New Roman" w:cs="Times New Roman"/>
          <w:sz w:val="24"/>
        </w:rPr>
        <w:tab/>
      </w:r>
      <w:r>
        <w:rPr>
          <w:rFonts w:ascii="Times New Roman" w:hAnsi="Times New Roman" w:cs="Times New Roman"/>
          <w:sz w:val="24"/>
        </w:rPr>
        <w:t>Karolchik D, Baertsch R, Diekhans M, Furey TS, Hinrichs A, Lu YT, et al. The UCSC Genome Browser Database. Nucleic Acids Res. 2003;31(1):51-4.</w:t>
      </w:r>
    </w:p>
    <w:p>
      <w:pPr>
        <w:pStyle w:val="25"/>
        <w:rPr>
          <w:rFonts w:ascii="Times New Roman" w:hAnsi="Times New Roman" w:cs="Times New Roman"/>
          <w:sz w:val="24"/>
        </w:rPr>
      </w:pPr>
      <w:r>
        <w:rPr>
          <w:rFonts w:ascii="Times New Roman" w:hAnsi="Times New Roman" w:cs="Times New Roman"/>
          <w:sz w:val="24"/>
        </w:rPr>
        <w:t>10.</w:t>
      </w:r>
      <w:r>
        <w:rPr>
          <w:rFonts w:ascii="Times New Roman" w:hAnsi="Times New Roman" w:cs="Times New Roman"/>
          <w:sz w:val="24"/>
        </w:rPr>
        <w:tab/>
      </w:r>
      <w:r>
        <w:rPr>
          <w:rFonts w:ascii="Times New Roman" w:hAnsi="Times New Roman" w:cs="Times New Roman"/>
          <w:sz w:val="24"/>
        </w:rPr>
        <w:t>Kim D, Paggi JM, Park C, Bennett C, Salzberg SL. Graph-based genome alignment and genotyping with HISAT2 and HISAT-genotype. Nat Biotechnol. 2019;37(8):907-15.</w:t>
      </w:r>
    </w:p>
    <w:p>
      <w:pPr>
        <w:pStyle w:val="25"/>
        <w:rPr>
          <w:rFonts w:ascii="Times New Roman" w:hAnsi="Times New Roman" w:cs="Times New Roman"/>
          <w:sz w:val="24"/>
        </w:rPr>
      </w:pPr>
      <w:r>
        <w:rPr>
          <w:rFonts w:ascii="Times New Roman" w:hAnsi="Times New Roman" w:cs="Times New Roman"/>
          <w:sz w:val="24"/>
        </w:rPr>
        <w:t>11.</w:t>
      </w:r>
      <w:r>
        <w:rPr>
          <w:rFonts w:ascii="Times New Roman" w:hAnsi="Times New Roman" w:cs="Times New Roman"/>
          <w:sz w:val="24"/>
        </w:rPr>
        <w:tab/>
      </w:r>
      <w:r>
        <w:rPr>
          <w:rFonts w:ascii="Times New Roman" w:hAnsi="Times New Roman" w:cs="Times New Roman"/>
          <w:sz w:val="24"/>
        </w:rPr>
        <w:t>Anders S, Pyl PT, Huber W. HTSeq--a Python framework to work with high-throughput sequencing data. Bioinformatics. 2015;31(2):166-9.</w:t>
      </w:r>
    </w:p>
    <w:p>
      <w:pPr>
        <w:pStyle w:val="25"/>
        <w:rPr>
          <w:rFonts w:ascii="Times New Roman" w:hAnsi="Times New Roman" w:cs="Times New Roman"/>
          <w:sz w:val="24"/>
        </w:rPr>
      </w:pPr>
      <w:r>
        <w:rPr>
          <w:rFonts w:ascii="Times New Roman" w:hAnsi="Times New Roman" w:cs="Times New Roman"/>
          <w:sz w:val="24"/>
        </w:rPr>
        <w:t>12.</w:t>
      </w:r>
      <w:r>
        <w:rPr>
          <w:rFonts w:ascii="Times New Roman" w:hAnsi="Times New Roman" w:cs="Times New Roman"/>
          <w:sz w:val="24"/>
        </w:rPr>
        <w:tab/>
      </w:r>
      <w:r>
        <w:rPr>
          <w:rFonts w:ascii="Times New Roman" w:hAnsi="Times New Roman" w:cs="Times New Roman"/>
          <w:sz w:val="24"/>
        </w:rPr>
        <w:t>Zhilian Jia JL, Xiao Ge, Yonghu Wu, Ya Guo &amp; Qiang Wu. Tandem CTCF sites function as insulators to balance spatial chromatin contacts and topological enhancer-promoter selection. Genome Biology. 2020;21:1-24.</w:t>
      </w:r>
    </w:p>
    <w:p>
      <w:pPr>
        <w:pStyle w:val="25"/>
        <w:rPr>
          <w:rFonts w:ascii="Times New Roman" w:hAnsi="Times New Roman" w:cs="Times New Roman"/>
          <w:sz w:val="24"/>
        </w:rPr>
      </w:pPr>
      <w:r>
        <w:rPr>
          <w:rFonts w:ascii="Times New Roman" w:hAnsi="Times New Roman" w:cs="Times New Roman"/>
          <w:sz w:val="24"/>
        </w:rPr>
        <w:t>13.</w:t>
      </w:r>
      <w:r>
        <w:rPr>
          <w:rFonts w:ascii="Times New Roman" w:hAnsi="Times New Roman" w:cs="Times New Roman"/>
          <w:sz w:val="24"/>
        </w:rPr>
        <w:tab/>
      </w:r>
      <w:r>
        <w:rPr>
          <w:rFonts w:ascii="Times New Roman" w:hAnsi="Times New Roman" w:cs="Times New Roman"/>
          <w:sz w:val="24"/>
        </w:rPr>
        <w:t>Wishart DS, Guo A, Oler E, Wang F, Anjum A, Peters H, et al. HMDB 5.0: the Human Metabolome Database for 2022. Nucleic Acids Res. 2022;50(D1):D622-D31.</w:t>
      </w:r>
    </w:p>
    <w:p>
      <w:pPr>
        <w:pStyle w:val="25"/>
        <w:rPr>
          <w:rFonts w:ascii="Times New Roman" w:hAnsi="Times New Roman" w:cs="Times New Roman"/>
          <w:sz w:val="24"/>
        </w:rPr>
      </w:pPr>
      <w:r>
        <w:rPr>
          <w:rFonts w:ascii="Times New Roman" w:hAnsi="Times New Roman" w:cs="Times New Roman"/>
          <w:sz w:val="24"/>
        </w:rPr>
        <w:t>14.</w:t>
      </w:r>
      <w:r>
        <w:rPr>
          <w:rFonts w:ascii="Times New Roman" w:hAnsi="Times New Roman" w:cs="Times New Roman"/>
          <w:sz w:val="24"/>
        </w:rPr>
        <w:tab/>
      </w:r>
      <w:r>
        <w:rPr>
          <w:rFonts w:ascii="Times New Roman" w:hAnsi="Times New Roman" w:cs="Times New Roman"/>
          <w:sz w:val="24"/>
        </w:rPr>
        <w:t>Jewison T, Su Y, Disfany FM, Liang Y, Knox C, Maciejewski A, et al. SMPDB 2.0: big improvements to the Small Molecule Pathway Database. Nucleic Acids Res. 2014;42(Database issue):D478-84.</w:t>
      </w:r>
    </w:p>
    <w:p>
      <w:pPr>
        <w:pStyle w:val="25"/>
        <w:rPr>
          <w:rFonts w:ascii="Times New Roman" w:hAnsi="Times New Roman" w:cs="Times New Roman"/>
          <w:sz w:val="24"/>
        </w:rPr>
      </w:pPr>
      <w:r>
        <w:rPr>
          <w:rFonts w:ascii="Times New Roman" w:hAnsi="Times New Roman" w:cs="Times New Roman"/>
          <w:sz w:val="24"/>
        </w:rPr>
        <w:t>15.</w:t>
      </w:r>
      <w:r>
        <w:rPr>
          <w:rFonts w:ascii="Times New Roman" w:hAnsi="Times New Roman" w:cs="Times New Roman"/>
          <w:sz w:val="24"/>
        </w:rPr>
        <w:tab/>
      </w:r>
      <w:r>
        <w:rPr>
          <w:rFonts w:ascii="Times New Roman" w:hAnsi="Times New Roman" w:cs="Times New Roman"/>
          <w:sz w:val="24"/>
        </w:rPr>
        <w:t>Loke JCT. Identification of common and distinct epigenetic reprogramming properties of core-binding factor fusion proteins: University of Birmingham; 2017.</w:t>
      </w:r>
    </w:p>
    <w:p>
      <w:pPr>
        <w:pStyle w:val="25"/>
        <w:rPr>
          <w:rFonts w:ascii="Times New Roman" w:hAnsi="Times New Roman" w:cs="Times New Roman"/>
          <w:sz w:val="24"/>
        </w:rPr>
      </w:pPr>
      <w:r>
        <w:rPr>
          <w:rFonts w:ascii="Times New Roman" w:hAnsi="Times New Roman" w:cs="Times New Roman"/>
          <w:sz w:val="24"/>
        </w:rPr>
        <w:t>16.</w:t>
      </w:r>
      <w:r>
        <w:rPr>
          <w:rFonts w:ascii="Times New Roman" w:hAnsi="Times New Roman" w:cs="Times New Roman"/>
          <w:sz w:val="24"/>
        </w:rPr>
        <w:tab/>
      </w:r>
      <w:r>
        <w:rPr>
          <w:rFonts w:ascii="Times New Roman" w:hAnsi="Times New Roman" w:cs="Times New Roman"/>
          <w:sz w:val="24"/>
        </w:rPr>
        <w:t>Yi G, Mandoli A, Jussen L, Tijchon E, van Bergen MG, Cordonnier G, et al. CBFβ-MYH11 interferes with megakaryocyte differentiation via modulating a gene program that includes GATA2 and KLF1. Blood Cancer Journal. 2019;9(3):33.</w:t>
      </w:r>
    </w:p>
    <w:p>
      <w:pPr>
        <w:pStyle w:val="25"/>
        <w:rPr>
          <w:rFonts w:ascii="Times New Roman" w:hAnsi="Times New Roman" w:cs="Times New Roman"/>
          <w:sz w:val="24"/>
        </w:rPr>
      </w:pPr>
      <w:r>
        <w:rPr>
          <w:rFonts w:ascii="Times New Roman" w:hAnsi="Times New Roman" w:cs="Times New Roman"/>
          <w:sz w:val="24"/>
        </w:rPr>
        <w:t>17.</w:t>
      </w:r>
      <w:r>
        <w:rPr>
          <w:rFonts w:ascii="Times New Roman" w:hAnsi="Times New Roman" w:cs="Times New Roman"/>
          <w:sz w:val="24"/>
        </w:rPr>
        <w:tab/>
      </w:r>
      <w:r>
        <w:rPr>
          <w:rFonts w:ascii="Times New Roman" w:hAnsi="Times New Roman" w:cs="Times New Roman"/>
          <w:sz w:val="24"/>
        </w:rPr>
        <w:t>Mandoli A, Singh AA, Prange KHM, Tijchon E, Oerlemans M, Dirks R, et al. The Hematopoietic Transcription Factors RUNX1 and ERG Prevent AML1-ETO Oncogene Overexpression and Onset of the Apoptosis Program in t(8;21) AMLs. Cell Rep. 2016;17(8):2087-100.</w:t>
      </w:r>
    </w:p>
    <w:p>
      <w:pPr>
        <w:pStyle w:val="25"/>
        <w:rPr>
          <w:rFonts w:ascii="Times New Roman" w:hAnsi="Times New Roman" w:cs="Times New Roman"/>
          <w:sz w:val="24"/>
        </w:rPr>
      </w:pPr>
      <w:r>
        <w:rPr>
          <w:rFonts w:ascii="Times New Roman" w:hAnsi="Times New Roman" w:cs="Times New Roman"/>
          <w:sz w:val="24"/>
        </w:rPr>
        <w:t>18.</w:t>
      </w:r>
      <w:r>
        <w:rPr>
          <w:rFonts w:ascii="Times New Roman" w:hAnsi="Times New Roman" w:cs="Times New Roman"/>
          <w:sz w:val="24"/>
        </w:rPr>
        <w:tab/>
      </w:r>
      <w:r>
        <w:rPr>
          <w:rFonts w:ascii="Times New Roman" w:hAnsi="Times New Roman" w:cs="Times New Roman"/>
          <w:sz w:val="24"/>
        </w:rPr>
        <w:t>Martens JH, Mandoli A, Simmer F, Wierenga BJ, Saeed S, Singh AA, et al. ERG and FLI1 binding sites demarcate targets for aberrant epigenetic regulation by AML1-ETO in acute myeloid leukemia. Blood. 2012;120(19):4038-48.</w:t>
      </w:r>
    </w:p>
    <w:p>
      <w:pPr>
        <w:pStyle w:val="25"/>
        <w:rPr>
          <w:rFonts w:ascii="Times New Roman" w:hAnsi="Times New Roman" w:cs="Times New Roman"/>
          <w:sz w:val="24"/>
        </w:rPr>
      </w:pPr>
      <w:r>
        <w:rPr>
          <w:rFonts w:ascii="Times New Roman" w:hAnsi="Times New Roman" w:cs="Times New Roman"/>
          <w:sz w:val="24"/>
        </w:rPr>
        <w:t>19.</w:t>
      </w:r>
      <w:r>
        <w:rPr>
          <w:rFonts w:ascii="Times New Roman" w:hAnsi="Times New Roman" w:cs="Times New Roman"/>
          <w:sz w:val="24"/>
        </w:rPr>
        <w:tab/>
      </w:r>
      <w:r>
        <w:rPr>
          <w:rFonts w:ascii="Times New Roman" w:hAnsi="Times New Roman" w:cs="Times New Roman"/>
          <w:sz w:val="24"/>
        </w:rPr>
        <w:t>Mandoli A, Singh AA, Jansen PW, Wierenga AT, Riahi H, Franci G, et al. CBFB-MYH11/RUNX1 together with a compendium of hematopoietic regulators, chromatin modifiers and basal transcription factors occupies self-renewal genes in inv(16) acute myeloid leukemia. Leukemia. 2014;28(4):770-8.</w:t>
      </w:r>
    </w:p>
    <w:p>
      <w:pPr>
        <w:pStyle w:val="25"/>
        <w:rPr>
          <w:rFonts w:ascii="Times New Roman" w:hAnsi="Times New Roman" w:cs="Times New Roman"/>
          <w:sz w:val="24"/>
        </w:rPr>
      </w:pPr>
      <w:r>
        <w:rPr>
          <w:rFonts w:ascii="Times New Roman" w:hAnsi="Times New Roman" w:cs="Times New Roman"/>
          <w:sz w:val="24"/>
        </w:rPr>
        <w:t>20.</w:t>
      </w:r>
      <w:r>
        <w:rPr>
          <w:rFonts w:ascii="Times New Roman" w:hAnsi="Times New Roman" w:cs="Times New Roman"/>
          <w:sz w:val="24"/>
        </w:rPr>
        <w:tab/>
      </w:r>
      <w:r>
        <w:rPr>
          <w:rFonts w:ascii="Times New Roman" w:hAnsi="Times New Roman" w:cs="Times New Roman"/>
          <w:sz w:val="24"/>
        </w:rPr>
        <w:t>Heinz S, Texari L, Hayes MG, Urbanowski M, Chang MW, Givarkes N, et al. Transcription elongation can affect genome 3D structure. Cell. 2018;174(6):1522-36. e22.</w:t>
      </w:r>
    </w:p>
    <w:p>
      <w:pPr>
        <w:pStyle w:val="25"/>
        <w:rPr>
          <w:rFonts w:ascii="Times New Roman" w:hAnsi="Times New Roman" w:cs="Times New Roman"/>
          <w:sz w:val="24"/>
        </w:rPr>
      </w:pPr>
      <w:r>
        <w:rPr>
          <w:rFonts w:ascii="Times New Roman" w:hAnsi="Times New Roman" w:cs="Times New Roman"/>
          <w:sz w:val="24"/>
        </w:rPr>
        <w:t>21.</w:t>
      </w:r>
      <w:r>
        <w:rPr>
          <w:rFonts w:ascii="Times New Roman" w:hAnsi="Times New Roman" w:cs="Times New Roman"/>
          <w:sz w:val="24"/>
        </w:rPr>
        <w:tab/>
      </w:r>
      <w:r>
        <w:rPr>
          <w:rFonts w:ascii="Times New Roman" w:hAnsi="Times New Roman" w:cs="Times New Roman"/>
          <w:sz w:val="24"/>
        </w:rPr>
        <w:t>Thorvaldsdottir H, Robinson JT, Mesirov JP. Integrative Genomics Viewer (IGV): high-performance genomics data visualization and exploration. Brief Bioinform. 2013;14(2):178-92.</w:t>
      </w:r>
    </w:p>
    <w:p>
      <w:pPr>
        <w:pStyle w:val="25"/>
        <w:rPr>
          <w:rFonts w:ascii="Times New Roman" w:hAnsi="Times New Roman" w:cs="Times New Roman"/>
          <w:sz w:val="24"/>
        </w:rPr>
      </w:pPr>
      <w:r>
        <w:rPr>
          <w:rFonts w:ascii="Times New Roman" w:hAnsi="Times New Roman" w:cs="Times New Roman"/>
          <w:sz w:val="24"/>
        </w:rPr>
        <w:t>22.</w:t>
      </w:r>
      <w:r>
        <w:rPr>
          <w:rFonts w:ascii="Times New Roman" w:hAnsi="Times New Roman" w:cs="Times New Roman"/>
          <w:sz w:val="24"/>
        </w:rPr>
        <w:tab/>
      </w:r>
      <w:r>
        <w:rPr>
          <w:rFonts w:ascii="Times New Roman" w:hAnsi="Times New Roman" w:cs="Times New Roman"/>
          <w:sz w:val="24"/>
        </w:rPr>
        <w:t>Assi SA, Imperato MR, Coleman DJL, Pickin A, Potluri S, Ptasinska A, et al. Subtype-specific regulatory network rewiring in acute myeloid leukemia. Nat Genet. 2019;51(1):151-62.</w:t>
      </w:r>
    </w:p>
    <w:p>
      <w:pPr>
        <w:rPr>
          <w:rFonts w:ascii="Times New Roman" w:hAnsi="Times New Roman" w:cs="Times New Roman"/>
          <w:b/>
          <w:bCs/>
          <w:color w:val="000000" w:themeColor="text1"/>
          <w:sz w:val="24"/>
          <w14:textFill>
            <w14:solidFill>
              <w14:schemeClr w14:val="tx1"/>
            </w14:solidFill>
          </w14:textFill>
        </w:rPr>
      </w:pPr>
      <w:r>
        <w:rPr>
          <w:rFonts w:hint="eastAsia" w:ascii="Times New Roman" w:hAnsi="Times New Roman" w:cs="Times New Roman"/>
          <w:b/>
          <w:bCs/>
          <w:color w:val="000000" w:themeColor="text1"/>
          <w:sz w:val="24"/>
          <w14:textFill>
            <w14:solidFill>
              <w14:schemeClr w14:val="tx1"/>
            </w14:solidFill>
          </w14:textFill>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S Mincho">
    <w:panose1 w:val="02020609040205080304"/>
    <w:charset w:val="80"/>
    <w:family w:val="modern"/>
    <w:pitch w:val="default"/>
    <w:sig w:usb0="E00002FF" w:usb1="6AC7FDFB" w:usb2="08000012" w:usb3="00000000" w:csb0="4002009F" w:csb1="DFD70000"/>
  </w:font>
  <w:font w:name="unset">
    <w:altName w:val="Segoe Print"/>
    <w:panose1 w:val="020B0604020202020204"/>
    <w:charset w:val="00"/>
    <w:family w:val="auto"/>
    <w:pitch w:val="default"/>
    <w:sig w:usb0="00000000" w:usb1="00000000" w:usb2="00000000" w:usb3="00000000" w:csb0="00000000" w:csb1="00000000"/>
  </w:font>
  <w:font w:name="TimesNewRomanPS-BoldMT">
    <w:altName w:val="Segoe Print"/>
    <w:panose1 w:val="020B0604020202020204"/>
    <w:charset w:val="00"/>
    <w:family w:val="auto"/>
    <w:pitch w:val="default"/>
    <w:sig w:usb0="00000000" w:usb1="00000000" w:usb2="00000000" w:usb3="00000000" w:csb0="00000000" w:csb1="00000000"/>
  </w:font>
  <w:font w:name="AdvOTfe809cc4">
    <w:altName w:val="Segoe Print"/>
    <w:panose1 w:val="020B0604020202020204"/>
    <w:charset w:val="00"/>
    <w:family w:val="auto"/>
    <w:pitch w:val="default"/>
    <w:sig w:usb0="00000000" w:usb1="00000000" w:usb2="00000000" w:usb3="00000000" w:csb0="00040001" w:csb1="00000000"/>
  </w:font>
  <w:font w:name="AdvPSA183">
    <w:altName w:val="Segoe Print"/>
    <w:panose1 w:val="020B0604020202020204"/>
    <w:charset w:val="00"/>
    <w:family w:val="auto"/>
    <w:pitch w:val="default"/>
    <w:sig w:usb0="00000000" w:usb1="00000000" w:usb2="00000000" w:usb3="00000000" w:csb0="00000000" w:csb1="00000000"/>
  </w:font>
  <w:font w:name="MinionPro-Regular">
    <w:altName w:val="Yu Gothic"/>
    <w:panose1 w:val="020B0604020202020204"/>
    <w:charset w:val="00"/>
    <w:family w:val="auto"/>
    <w:pitch w:val="default"/>
    <w:sig w:usb0="00000000" w:usb1="00000000" w:usb2="00000000" w:usb3="00000000" w:csb0="00000000" w:csb1="00000000"/>
  </w:font>
  <w:font w:name="STIXGeneral-Regular">
    <w:altName w:val="Segoe Print"/>
    <w:panose1 w:val="020B0604020202020204"/>
    <w:charset w:val="00"/>
    <w:family w:val="auto"/>
    <w:pitch w:val="default"/>
    <w:sig w:usb0="00000000" w:usb1="00000000" w:usb2="00000000" w:usb3="00000000" w:csb0="00000000" w:csb1="00000000"/>
  </w:font>
  <w:font w:name="MinionPro-It">
    <w:altName w:val="Segoe Print"/>
    <w:panose1 w:val="020B0604020202020204"/>
    <w:charset w:val="00"/>
    <w:family w:val="auto"/>
    <w:pitch w:val="default"/>
    <w:sig w:usb0="00000000" w:usb1="00000000" w:usb2="00000000" w:usb3="00000000" w:csb0="00000000" w:csb1="00000000"/>
  </w:font>
  <w:font w:name="EuclidSymbol">
    <w:altName w:val="Segoe Print"/>
    <w:panose1 w:val="020B0604020202020204"/>
    <w:charset w:val="00"/>
    <w:family w:val="auto"/>
    <w:pitch w:val="default"/>
    <w:sig w:usb0="00000000" w:usb1="00000000" w:usb2="00000000" w:usb3="00000000" w:csb0="00000000" w:csb1="00000000"/>
  </w:font>
  <w:font w:name="MinionPro-Bold">
    <w:altName w:val="Segoe Print"/>
    <w:panose1 w:val="020B0604020202020204"/>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 w:name="Yu Gothic">
    <w:panose1 w:val="020B04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1"/>
      </w:rPr>
      <w:id w:val="723411006"/>
    </w:sdtPr>
    <w:sdtEndPr>
      <w:rPr>
        <w:rStyle w:val="11"/>
      </w:rPr>
    </w:sdtEndPr>
    <w:sdtContent>
      <w:p>
        <w:pPr>
          <w:pStyle w:val="5"/>
          <w:framePr w:wrap="auto" w:vAnchor="text" w:hAnchor="margin" w:xAlign="right" w:y="1"/>
          <w:rPr>
            <w:rStyle w:val="11"/>
          </w:rPr>
        </w:pPr>
        <w:r>
          <w:rPr>
            <w:rStyle w:val="11"/>
          </w:rPr>
          <w:fldChar w:fldCharType="begin"/>
        </w:r>
        <w:r>
          <w:rPr>
            <w:rStyle w:val="11"/>
          </w:rPr>
          <w:instrText xml:space="preserve"> PAGE </w:instrText>
        </w:r>
        <w:r>
          <w:rPr>
            <w:rStyle w:val="11"/>
          </w:rPr>
          <w:fldChar w:fldCharType="separate"/>
        </w:r>
        <w:r>
          <w:rPr>
            <w:rStyle w:val="11"/>
          </w:rPr>
          <w:t>1</w:t>
        </w:r>
        <w:r>
          <w:rPr>
            <w:rStyle w:val="11"/>
          </w:rPr>
          <w:fldChar w:fldCharType="end"/>
        </w:r>
      </w:p>
    </w:sdtContent>
  </w:sdt>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1"/>
      </w:rPr>
      <w:id w:val="2022425392"/>
    </w:sdtPr>
    <w:sdtEndPr>
      <w:rPr>
        <w:rStyle w:val="11"/>
      </w:rPr>
    </w:sdtEndPr>
    <w:sdtContent>
      <w:p>
        <w:pPr>
          <w:pStyle w:val="5"/>
          <w:framePr w:wrap="auto" w:vAnchor="text" w:hAnchor="margin" w:xAlign="right" w:y="1"/>
          <w:rPr>
            <w:rStyle w:val="11"/>
          </w:rPr>
        </w:pPr>
        <w:r>
          <w:rPr>
            <w:rStyle w:val="11"/>
          </w:rPr>
          <w:fldChar w:fldCharType="begin"/>
        </w:r>
        <w:r>
          <w:rPr>
            <w:rStyle w:val="11"/>
          </w:rPr>
          <w:instrText xml:space="preserve"> PAGE </w:instrText>
        </w:r>
        <w:r>
          <w:rPr>
            <w:rStyle w:val="11"/>
          </w:rPr>
          <w:fldChar w:fldCharType="end"/>
        </w:r>
      </w:p>
    </w:sdtContent>
  </w:sdt>
  <w:p>
    <w:pPr>
      <w:pStyle w:val="5"/>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VkMDI3NjI1N2ZkNjRhNjAxYjNlYzUxZWZjNmYwYzMifQ=="/>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v9xe0r9pdw5eyee9ad5tpsy005wfr5t0t92&quot;&gt;My EndNote Library&lt;record-ids&gt;&lt;item&gt;17&lt;/item&gt;&lt;item&gt;27&lt;/item&gt;&lt;item&gt;29&lt;/item&gt;&lt;item&gt;32&lt;/item&gt;&lt;item&gt;55&lt;/item&gt;&lt;item&gt;67&lt;/item&gt;&lt;item&gt;70&lt;/item&gt;&lt;item&gt;131&lt;/item&gt;&lt;item&gt;132&lt;/item&gt;&lt;item&gt;133&lt;/item&gt;&lt;item&gt;134&lt;/item&gt;&lt;item&gt;136&lt;/item&gt;&lt;item&gt;137&lt;/item&gt;&lt;item&gt;138&lt;/item&gt;&lt;item&gt;139&lt;/item&gt;&lt;item&gt;140&lt;/item&gt;&lt;item&gt;141&lt;/item&gt;&lt;item&gt;142&lt;/item&gt;&lt;item&gt;143&lt;/item&gt;&lt;item&gt;145&lt;/item&gt;&lt;/record-ids&gt;&lt;/item&gt;&lt;/Libraries&gt;"/>
  </w:docVars>
  <w:rsids>
    <w:rsidRoot w:val="40646F3A"/>
    <w:rsid w:val="000F6C83"/>
    <w:rsid w:val="001326C6"/>
    <w:rsid w:val="005C1EC2"/>
    <w:rsid w:val="008F53A0"/>
    <w:rsid w:val="00A35E35"/>
    <w:rsid w:val="00A77E24"/>
    <w:rsid w:val="00AF2D95"/>
    <w:rsid w:val="00B774DF"/>
    <w:rsid w:val="00C72451"/>
    <w:rsid w:val="00CA4119"/>
    <w:rsid w:val="00CD3A2C"/>
    <w:rsid w:val="00CD4C68"/>
    <w:rsid w:val="00E32098"/>
    <w:rsid w:val="00EB1E46"/>
    <w:rsid w:val="0183639D"/>
    <w:rsid w:val="034A2E8C"/>
    <w:rsid w:val="07697C35"/>
    <w:rsid w:val="0DA52AA5"/>
    <w:rsid w:val="0DF069A6"/>
    <w:rsid w:val="0F072309"/>
    <w:rsid w:val="10BA4B02"/>
    <w:rsid w:val="165E4012"/>
    <w:rsid w:val="1779008F"/>
    <w:rsid w:val="20AC69F8"/>
    <w:rsid w:val="22F55FE9"/>
    <w:rsid w:val="255D27FC"/>
    <w:rsid w:val="299D769A"/>
    <w:rsid w:val="29D01DF5"/>
    <w:rsid w:val="2D4F6EFD"/>
    <w:rsid w:val="2D641C76"/>
    <w:rsid w:val="325D4A7C"/>
    <w:rsid w:val="36B65BA6"/>
    <w:rsid w:val="3B781C8F"/>
    <w:rsid w:val="3CBA2232"/>
    <w:rsid w:val="3D1F121A"/>
    <w:rsid w:val="3FA44825"/>
    <w:rsid w:val="40646F3A"/>
    <w:rsid w:val="448649AB"/>
    <w:rsid w:val="45516950"/>
    <w:rsid w:val="473A1374"/>
    <w:rsid w:val="48AF4A87"/>
    <w:rsid w:val="4AAE35F5"/>
    <w:rsid w:val="4B282AE6"/>
    <w:rsid w:val="4C4A73A7"/>
    <w:rsid w:val="4CB125EB"/>
    <w:rsid w:val="52CF2BF9"/>
    <w:rsid w:val="53C9715A"/>
    <w:rsid w:val="561E3B57"/>
    <w:rsid w:val="5FF522EE"/>
    <w:rsid w:val="62E83C32"/>
    <w:rsid w:val="63FF53E8"/>
    <w:rsid w:val="65626ACA"/>
    <w:rsid w:val="6C953C26"/>
    <w:rsid w:val="724D2F00"/>
    <w:rsid w:val="744335A8"/>
    <w:rsid w:val="7464257F"/>
    <w:rsid w:val="759E1AE9"/>
    <w:rsid w:val="7D057157"/>
    <w:rsid w:val="7D7A32B4"/>
    <w:rsid w:val="7EA47C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iPriority="99"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1"/>
    <w:qFormat/>
    <w:uiPriority w:val="0"/>
    <w:pPr>
      <w:jc w:val="left"/>
    </w:pPr>
  </w:style>
  <w:style w:type="paragraph" w:styleId="4">
    <w:name w:val="Balloon Text"/>
    <w:basedOn w:val="1"/>
    <w:link w:val="19"/>
    <w:qFormat/>
    <w:uiPriority w:val="0"/>
    <w:rPr>
      <w:rFonts w:ascii="宋体" w:eastAsia="宋体"/>
      <w:sz w:val="18"/>
      <w:szCs w:val="18"/>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7">
    <w:name w:val="annotation subject"/>
    <w:basedOn w:val="3"/>
    <w:next w:val="3"/>
    <w:link w:val="22"/>
    <w:qFormat/>
    <w:uiPriority w:val="0"/>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semiHidden/>
    <w:unhideWhenUsed/>
    <w:qFormat/>
    <w:uiPriority w:val="99"/>
  </w:style>
  <w:style w:type="character" w:styleId="12">
    <w:name w:val="FollowedHyperlink"/>
    <w:basedOn w:val="10"/>
    <w:qFormat/>
    <w:uiPriority w:val="0"/>
    <w:rPr>
      <w:color w:val="954F72" w:themeColor="followedHyperlink"/>
      <w:u w:val="single"/>
      <w14:textFill>
        <w14:solidFill>
          <w14:schemeClr w14:val="folHlink"/>
        </w14:solidFill>
      </w14:textFill>
    </w:rPr>
  </w:style>
  <w:style w:type="character" w:styleId="13">
    <w:name w:val="Emphasis"/>
    <w:basedOn w:val="10"/>
    <w:qFormat/>
    <w:uiPriority w:val="20"/>
    <w:rPr>
      <w:i/>
      <w:iCs/>
    </w:rPr>
  </w:style>
  <w:style w:type="character" w:styleId="14">
    <w:name w:val="Hyperlink"/>
    <w:basedOn w:val="10"/>
    <w:qFormat/>
    <w:uiPriority w:val="0"/>
    <w:rPr>
      <w:color w:val="0563C1" w:themeColor="hyperlink"/>
      <w:u w:val="single"/>
      <w14:textFill>
        <w14:solidFill>
          <w14:schemeClr w14:val="hlink"/>
        </w14:solidFill>
      </w14:textFill>
    </w:rPr>
  </w:style>
  <w:style w:type="character" w:styleId="15">
    <w:name w:val="annotation reference"/>
    <w:basedOn w:val="10"/>
    <w:qFormat/>
    <w:uiPriority w:val="0"/>
    <w:rPr>
      <w:sz w:val="21"/>
      <w:szCs w:val="21"/>
    </w:rPr>
  </w:style>
  <w:style w:type="character" w:customStyle="1" w:styleId="16">
    <w:name w:val="font41"/>
    <w:basedOn w:val="10"/>
    <w:qFormat/>
    <w:uiPriority w:val="0"/>
    <w:rPr>
      <w:rFonts w:hint="eastAsia" w:ascii="宋体" w:hAnsi="宋体" w:eastAsia="宋体" w:cs="宋体"/>
      <w:color w:val="000000"/>
      <w:sz w:val="22"/>
      <w:szCs w:val="22"/>
      <w:u w:val="none"/>
    </w:rPr>
  </w:style>
  <w:style w:type="character" w:customStyle="1" w:styleId="17">
    <w:name w:val="font91"/>
    <w:basedOn w:val="10"/>
    <w:qFormat/>
    <w:uiPriority w:val="0"/>
    <w:rPr>
      <w:rFonts w:hint="eastAsia" w:ascii="宋体" w:hAnsi="宋体" w:eastAsia="宋体" w:cs="宋体"/>
      <w:color w:val="DD0806"/>
      <w:sz w:val="22"/>
      <w:szCs w:val="22"/>
      <w:u w:val="none"/>
    </w:rPr>
  </w:style>
  <w:style w:type="character" w:customStyle="1" w:styleId="18">
    <w:name w:val="font101"/>
    <w:basedOn w:val="10"/>
    <w:qFormat/>
    <w:uiPriority w:val="0"/>
    <w:rPr>
      <w:rFonts w:hint="default" w:ascii="Times New Roman" w:hAnsi="Times New Roman" w:cs="Times New Roman"/>
      <w:color w:val="FF0000"/>
      <w:sz w:val="20"/>
      <w:szCs w:val="20"/>
      <w:u w:val="none"/>
    </w:rPr>
  </w:style>
  <w:style w:type="character" w:customStyle="1" w:styleId="19">
    <w:name w:val="Balloon Text Char"/>
    <w:basedOn w:val="10"/>
    <w:link w:val="4"/>
    <w:qFormat/>
    <w:uiPriority w:val="0"/>
    <w:rPr>
      <w:rFonts w:ascii="宋体" w:hAnsiTheme="minorHAnsi" w:cstheme="minorBidi"/>
      <w:kern w:val="2"/>
      <w:sz w:val="18"/>
      <w:szCs w:val="18"/>
    </w:rPr>
  </w:style>
  <w:style w:type="character" w:customStyle="1" w:styleId="20">
    <w:name w:val="Unresolved Mention1"/>
    <w:basedOn w:val="10"/>
    <w:semiHidden/>
    <w:unhideWhenUsed/>
    <w:qFormat/>
    <w:uiPriority w:val="99"/>
    <w:rPr>
      <w:color w:val="605E5C"/>
      <w:shd w:val="clear" w:color="auto" w:fill="E1DFDD"/>
    </w:rPr>
  </w:style>
  <w:style w:type="character" w:customStyle="1" w:styleId="21">
    <w:name w:val="Comment Text Char"/>
    <w:basedOn w:val="10"/>
    <w:link w:val="3"/>
    <w:qFormat/>
    <w:uiPriority w:val="0"/>
    <w:rPr>
      <w:rFonts w:asciiTheme="minorHAnsi" w:hAnsiTheme="minorHAnsi" w:eastAsiaTheme="minorEastAsia" w:cstheme="minorBidi"/>
      <w:kern w:val="2"/>
      <w:sz w:val="21"/>
      <w:szCs w:val="24"/>
    </w:rPr>
  </w:style>
  <w:style w:type="character" w:customStyle="1" w:styleId="22">
    <w:name w:val="Comment Subject Char"/>
    <w:basedOn w:val="21"/>
    <w:link w:val="7"/>
    <w:qFormat/>
    <w:uiPriority w:val="0"/>
    <w:rPr>
      <w:rFonts w:asciiTheme="minorHAnsi" w:hAnsiTheme="minorHAnsi" w:eastAsiaTheme="minorEastAsia" w:cstheme="minorBidi"/>
      <w:b/>
      <w:bCs/>
      <w:kern w:val="2"/>
      <w:sz w:val="21"/>
      <w:szCs w:val="24"/>
    </w:rPr>
  </w:style>
  <w:style w:type="character" w:customStyle="1" w:styleId="23">
    <w:name w:val="apple-converted-space"/>
    <w:basedOn w:val="10"/>
    <w:qFormat/>
    <w:uiPriority w:val="0"/>
  </w:style>
  <w:style w:type="paragraph" w:customStyle="1" w:styleId="24">
    <w:name w:val="EndNote Bibliography Title"/>
    <w:qFormat/>
    <w:uiPriority w:val="0"/>
    <w:pPr>
      <w:jc w:val="center"/>
    </w:pPr>
    <w:rPr>
      <w:rFonts w:ascii="Calibri" w:hAnsi="Calibri" w:cs="Calibri" w:eastAsiaTheme="minorEastAsia"/>
      <w:kern w:val="2"/>
      <w:szCs w:val="24"/>
      <w:lang w:val="en-US" w:eastAsia="zh-CN" w:bidi="ar-SA"/>
    </w:rPr>
  </w:style>
  <w:style w:type="paragraph" w:customStyle="1" w:styleId="25">
    <w:name w:val="EndNote Bibliography"/>
    <w:qFormat/>
    <w:uiPriority w:val="0"/>
    <w:pPr>
      <w:jc w:val="both"/>
    </w:pPr>
    <w:rPr>
      <w:rFonts w:ascii="Calibri" w:hAnsi="Calibri" w:cs="Calibri" w:eastAsiaTheme="minorEastAsia"/>
      <w:kern w:val="2"/>
      <w:szCs w:val="24"/>
      <w:lang w:val="en-US" w:eastAsia="zh-CN" w:bidi="ar-SA"/>
    </w:rPr>
  </w:style>
  <w:style w:type="paragraph" w:customStyle="1" w:styleId="26">
    <w:name w:val="Revision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7">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2578</Words>
  <Characters>15085</Characters>
  <Lines>193</Lines>
  <Paragraphs>54</Paragraphs>
  <TotalTime>0</TotalTime>
  <ScaleCrop>false</ScaleCrop>
  <LinksUpToDate>false</LinksUpToDate>
  <CharactersWithSpaces>17601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2022-12-07T08:01:00Z</dcterms:created>
  <dc:creator>oushi</dc:creator>
  <cp:lastModifiedBy>Narcissu</cp:lastModifiedBy>
  <dcterms:modified xsi:type="dcterms:W3CDTF">2023-06-27T22:28:16Z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B6493BF259D7447BB4DB25F2F1C03E25_13</vt:lpwstr>
  </property>
</Properties>
</file>