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Supplementary</w:t>
      </w:r>
    </w:p>
    <w:p>
      <w:pPr>
        <w:rPr>
          <w:sz w:val="21"/>
          <w:szCs w:val="21"/>
        </w:rPr>
      </w:pPr>
      <w:r>
        <w:rPr>
          <w:rFonts w:hint="eastAsia"/>
          <w:sz w:val="21"/>
          <w:szCs w:val="21"/>
        </w:rPr>
        <w:t>Table</w:t>
      </w:r>
      <w:r>
        <w:rPr>
          <w:sz w:val="21"/>
          <w:szCs w:val="21"/>
        </w:rPr>
        <w:t xml:space="preserve"> </w:t>
      </w:r>
      <w:r>
        <w:rPr>
          <w:rFonts w:hint="eastAsia"/>
          <w:sz w:val="21"/>
          <w:szCs w:val="21"/>
        </w:rPr>
        <w:t>S</w:t>
      </w:r>
      <w:r>
        <w:rPr>
          <w:sz w:val="21"/>
          <w:szCs w:val="21"/>
        </w:rPr>
        <w:t xml:space="preserve">1: Definition of </w:t>
      </w:r>
      <w:r>
        <w:rPr>
          <w:rFonts w:eastAsiaTheme="minorEastAsia"/>
        </w:rPr>
        <w:t>Short Physical Performance Battery</w:t>
      </w:r>
      <w:r>
        <w:rPr>
          <w:sz w:val="21"/>
          <w:szCs w:val="21"/>
        </w:rPr>
        <w:t xml:space="preserve"> (SPPB)</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3"/>
        <w:gridCol w:w="5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3" w:type="dxa"/>
            <w:tcBorders>
              <w:top w:val="single" w:color="auto" w:sz="4" w:space="0"/>
              <w:left w:val="single" w:color="auto" w:sz="4" w:space="0"/>
              <w:bottom w:val="single" w:color="auto" w:sz="4" w:space="0"/>
              <w:right w:val="single" w:color="auto" w:sz="4" w:space="0"/>
            </w:tcBorders>
          </w:tcPr>
          <w:p>
            <w:pPr>
              <w:rPr>
                <w:kern w:val="0"/>
                <w:sz w:val="21"/>
                <w:szCs w:val="21"/>
                <w:lang w:val="en-AU" w:eastAsia="ja-JP"/>
              </w:rPr>
            </w:pPr>
            <w:r>
              <w:rPr>
                <w:kern w:val="0"/>
                <w:sz w:val="21"/>
                <w:szCs w:val="21"/>
                <w:lang w:val="en-AU" w:eastAsia="ja-JP"/>
              </w:rPr>
              <w:t>Characteristic</w:t>
            </w:r>
          </w:p>
        </w:tc>
        <w:tc>
          <w:tcPr>
            <w:tcW w:w="5263" w:type="dxa"/>
            <w:tcBorders>
              <w:top w:val="single" w:color="auto" w:sz="4" w:space="0"/>
              <w:left w:val="single" w:color="auto" w:sz="4" w:space="0"/>
              <w:bottom w:val="single" w:color="auto" w:sz="4" w:space="0"/>
              <w:right w:val="single" w:color="auto" w:sz="4" w:space="0"/>
            </w:tcBorders>
          </w:tcPr>
          <w:p>
            <w:pPr>
              <w:rPr>
                <w:kern w:val="0"/>
                <w:sz w:val="21"/>
                <w:szCs w:val="21"/>
                <w:lang w:val="en-AU" w:eastAsia="ja-JP"/>
              </w:rPr>
            </w:pPr>
            <w:r>
              <w:rPr>
                <w:kern w:val="0"/>
                <w:sz w:val="21"/>
                <w:szCs w:val="21"/>
                <w:lang w:val="en-AU" w:eastAsia="ja-JP"/>
              </w:rPr>
              <w:t>Criteria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3" w:type="dxa"/>
            <w:tcBorders>
              <w:top w:val="single" w:color="auto" w:sz="4" w:space="0"/>
              <w:left w:val="single" w:color="auto" w:sz="4" w:space="0"/>
              <w:bottom w:val="single" w:color="auto" w:sz="4" w:space="0"/>
              <w:right w:val="single" w:color="auto" w:sz="4" w:space="0"/>
            </w:tcBorders>
          </w:tcPr>
          <w:p>
            <w:pPr>
              <w:rPr>
                <w:rFonts w:eastAsia="Yu Mincho"/>
                <w:kern w:val="0"/>
                <w:sz w:val="21"/>
                <w:szCs w:val="21"/>
                <w:lang w:val="en-AU" w:eastAsia="ja-JP"/>
              </w:rPr>
            </w:pPr>
            <w:r>
              <w:rPr>
                <w:rFonts w:eastAsia="Yu Mincho"/>
                <w:kern w:val="0"/>
                <w:sz w:val="21"/>
                <w:szCs w:val="21"/>
                <w:lang w:val="en-AU" w:eastAsia="ja-JP"/>
              </w:rPr>
              <w:t>Chair stands test</w:t>
            </w:r>
          </w:p>
        </w:tc>
        <w:tc>
          <w:tcPr>
            <w:tcW w:w="5263" w:type="dxa"/>
            <w:tcBorders>
              <w:top w:val="single" w:color="auto" w:sz="4" w:space="0"/>
              <w:left w:val="single" w:color="auto" w:sz="4" w:space="0"/>
              <w:bottom w:val="single" w:color="auto" w:sz="4" w:space="0"/>
              <w:right w:val="single" w:color="auto" w:sz="4" w:space="0"/>
            </w:tcBorders>
          </w:tcPr>
          <w:p>
            <w:pPr>
              <w:rPr>
                <w:rFonts w:eastAsiaTheme="minorEastAsia"/>
                <w:kern w:val="0"/>
                <w:sz w:val="21"/>
                <w:szCs w:val="21"/>
                <w:lang w:val="en-AU" w:eastAsia="ja-JP"/>
              </w:rPr>
            </w:pPr>
            <w:r>
              <w:rPr>
                <w:rFonts w:eastAsiaTheme="minorEastAsia"/>
                <w:b/>
                <w:bCs/>
                <w:kern w:val="0"/>
                <w:sz w:val="21"/>
                <w:szCs w:val="21"/>
                <w:lang w:val="en-AU" w:eastAsia="ja-JP"/>
              </w:rPr>
              <w:t xml:space="preserve">Single chair stand: </w:t>
            </w:r>
            <w:r>
              <w:rPr>
                <w:rFonts w:eastAsiaTheme="minorEastAsia"/>
                <w:kern w:val="0"/>
                <w:sz w:val="21"/>
                <w:szCs w:val="21"/>
                <w:lang w:val="en-AU" w:eastAsia="ja-JP"/>
              </w:rPr>
              <w:t>The participant is asked to perform single sit-to-stand movement as quickly as possible. The time is recorded.</w:t>
            </w:r>
          </w:p>
          <w:p>
            <w:pPr>
              <w:rPr>
                <w:rFonts w:eastAsiaTheme="minorEastAsia"/>
                <w:b/>
                <w:bCs/>
                <w:kern w:val="0"/>
                <w:sz w:val="21"/>
                <w:szCs w:val="21"/>
                <w:lang w:val="en-AU" w:eastAsia="ja-JP"/>
              </w:rPr>
            </w:pPr>
            <w:r>
              <w:rPr>
                <w:rFonts w:eastAsiaTheme="minorEastAsia"/>
                <w:b/>
                <w:bCs/>
                <w:kern w:val="0"/>
                <w:sz w:val="21"/>
                <w:szCs w:val="21"/>
                <w:lang w:val="en-AU" w:eastAsia="ja-JP"/>
              </w:rPr>
              <w:t>Scoring:</w:t>
            </w:r>
          </w:p>
          <w:p>
            <w:pPr>
              <w:pStyle w:val="7"/>
              <w:numPr>
                <w:ilvl w:val="0"/>
                <w:numId w:val="1"/>
              </w:numPr>
              <w:ind w:firstLineChars="0"/>
              <w:rPr>
                <w:rFonts w:eastAsiaTheme="minorEastAsia"/>
                <w:kern w:val="0"/>
                <w:sz w:val="21"/>
                <w:szCs w:val="21"/>
                <w:lang w:val="en-AU" w:eastAsia="ja-JP"/>
              </w:rPr>
            </w:pPr>
            <w:r>
              <w:rPr>
                <w:rFonts w:eastAsiaTheme="minorEastAsia"/>
                <w:kern w:val="0"/>
                <w:sz w:val="21"/>
                <w:szCs w:val="21"/>
                <w:lang w:val="en-AU" w:eastAsia="ja-JP"/>
              </w:rPr>
              <w:t>Participant stood without using arms: Go to Repeated Chair Stand Test.</w:t>
            </w:r>
          </w:p>
          <w:p>
            <w:pPr>
              <w:pStyle w:val="7"/>
              <w:numPr>
                <w:ilvl w:val="0"/>
                <w:numId w:val="1"/>
              </w:numPr>
              <w:ind w:firstLineChars="0"/>
              <w:rPr>
                <w:rFonts w:eastAsiaTheme="minorEastAsia"/>
                <w:kern w:val="0"/>
                <w:sz w:val="21"/>
                <w:szCs w:val="21"/>
                <w:lang w:val="en-AU" w:eastAsia="ja-JP"/>
              </w:rPr>
            </w:pPr>
            <w:r>
              <w:rPr>
                <w:rFonts w:eastAsiaTheme="minorEastAsia"/>
                <w:kern w:val="0"/>
                <w:sz w:val="21"/>
                <w:szCs w:val="21"/>
                <w:lang w:val="en-AU" w:eastAsia="ja-JP"/>
              </w:rPr>
              <w:t>Participant used arms to stand: End test; score as 0 points.</w:t>
            </w:r>
          </w:p>
          <w:p>
            <w:pPr>
              <w:pStyle w:val="7"/>
              <w:numPr>
                <w:ilvl w:val="0"/>
                <w:numId w:val="1"/>
              </w:numPr>
              <w:ind w:firstLineChars="0"/>
              <w:rPr>
                <w:rFonts w:eastAsiaTheme="minorEastAsia"/>
                <w:kern w:val="0"/>
                <w:sz w:val="21"/>
                <w:szCs w:val="21"/>
                <w:lang w:val="en-AU" w:eastAsia="ja-JP"/>
              </w:rPr>
            </w:pPr>
            <w:r>
              <w:rPr>
                <w:rFonts w:eastAsiaTheme="minorEastAsia"/>
                <w:kern w:val="0"/>
                <w:sz w:val="21"/>
                <w:szCs w:val="21"/>
                <w:lang w:val="en-AU" w:eastAsia="ja-JP"/>
              </w:rPr>
              <w:t>Test not completed: End test; score as 0 points.</w:t>
            </w:r>
          </w:p>
          <w:p>
            <w:pPr>
              <w:rPr>
                <w:rFonts w:eastAsiaTheme="minorEastAsia"/>
                <w:kern w:val="0"/>
                <w:sz w:val="21"/>
                <w:szCs w:val="21"/>
                <w:lang w:val="en-AU" w:eastAsia="ja-JP"/>
              </w:rPr>
            </w:pPr>
            <w:r>
              <w:rPr>
                <w:rFonts w:eastAsiaTheme="minorEastAsia"/>
                <w:b/>
                <w:bCs/>
                <w:kern w:val="0"/>
                <w:sz w:val="21"/>
                <w:szCs w:val="21"/>
                <w:lang w:val="en-AU" w:eastAsia="ja-JP"/>
              </w:rPr>
              <w:t>Repeated chair stand:</w:t>
            </w:r>
            <w:r>
              <w:rPr>
                <w:rFonts w:eastAsiaTheme="minorEastAsia"/>
                <w:kern w:val="0"/>
                <w:sz w:val="21"/>
                <w:szCs w:val="21"/>
                <w:lang w:val="en-AU" w:eastAsia="ja-JP"/>
              </w:rPr>
              <w:t xml:space="preserve"> The participant is asked to perform 5 sit-to-stand movement as quickly as possible. The time is recorded.</w:t>
            </w:r>
          </w:p>
          <w:p>
            <w:pPr>
              <w:rPr>
                <w:rFonts w:eastAsiaTheme="minorEastAsia"/>
                <w:b/>
                <w:bCs/>
                <w:kern w:val="0"/>
                <w:sz w:val="21"/>
                <w:szCs w:val="21"/>
                <w:lang w:val="en-AU" w:eastAsia="ja-JP"/>
              </w:rPr>
            </w:pPr>
            <w:r>
              <w:rPr>
                <w:rFonts w:eastAsiaTheme="minorEastAsia"/>
                <w:b/>
                <w:bCs/>
                <w:kern w:val="0"/>
                <w:sz w:val="21"/>
                <w:szCs w:val="21"/>
                <w:lang w:val="en-AU" w:eastAsia="ja-JP"/>
              </w:rPr>
              <w:t>Scoring:</w:t>
            </w:r>
          </w:p>
          <w:p>
            <w:pPr>
              <w:pStyle w:val="7"/>
              <w:numPr>
                <w:ilvl w:val="0"/>
                <w:numId w:val="2"/>
              </w:numPr>
              <w:ind w:firstLineChars="0"/>
              <w:rPr>
                <w:rFonts w:eastAsiaTheme="minorEastAsia"/>
                <w:kern w:val="0"/>
                <w:sz w:val="21"/>
                <w:szCs w:val="21"/>
                <w:lang w:val="en-AU" w:eastAsia="ja-JP"/>
              </w:rPr>
            </w:pPr>
            <w:r>
              <w:rPr>
                <w:rFonts w:eastAsiaTheme="minorEastAsia"/>
                <w:kern w:val="0"/>
                <w:sz w:val="21"/>
                <w:szCs w:val="21"/>
                <w:lang w:val="en-AU" w:eastAsia="ja-JP"/>
              </w:rPr>
              <w:t>Participant unable to complete 5 chair stands or completes stands in &gt;60 sec: 0 points.</w:t>
            </w:r>
          </w:p>
          <w:p>
            <w:pPr>
              <w:pStyle w:val="7"/>
              <w:numPr>
                <w:ilvl w:val="0"/>
                <w:numId w:val="2"/>
              </w:numPr>
              <w:ind w:firstLineChars="0"/>
              <w:rPr>
                <w:rFonts w:eastAsiaTheme="minorEastAsia"/>
                <w:kern w:val="0"/>
                <w:sz w:val="21"/>
                <w:szCs w:val="21"/>
                <w:lang w:val="en-AU" w:eastAsia="ja-JP"/>
              </w:rPr>
            </w:pPr>
            <w:r>
              <w:rPr>
                <w:rFonts w:eastAsiaTheme="minorEastAsia"/>
                <w:kern w:val="0"/>
                <w:sz w:val="21"/>
                <w:szCs w:val="21"/>
                <w:lang w:val="en-AU" w:eastAsia="ja-JP"/>
              </w:rPr>
              <w:t>If chair stand time is 16.70 sec or more: 1 point.</w:t>
            </w:r>
          </w:p>
          <w:p>
            <w:pPr>
              <w:pStyle w:val="7"/>
              <w:numPr>
                <w:ilvl w:val="0"/>
                <w:numId w:val="2"/>
              </w:numPr>
              <w:ind w:firstLineChars="0"/>
              <w:rPr>
                <w:rFonts w:eastAsiaTheme="minorEastAsia"/>
                <w:kern w:val="0"/>
                <w:sz w:val="21"/>
                <w:szCs w:val="21"/>
                <w:lang w:val="en-AU" w:eastAsia="ja-JP"/>
              </w:rPr>
            </w:pPr>
            <w:r>
              <w:rPr>
                <w:rFonts w:eastAsiaTheme="minorEastAsia"/>
                <w:kern w:val="0"/>
                <w:sz w:val="21"/>
                <w:szCs w:val="21"/>
                <w:lang w:val="en-AU" w:eastAsia="ja-JP"/>
              </w:rPr>
              <w:t>If chair stand time is 13.70 to 16.69 sec: 2 points.</w:t>
            </w:r>
          </w:p>
          <w:p>
            <w:pPr>
              <w:pStyle w:val="7"/>
              <w:numPr>
                <w:ilvl w:val="0"/>
                <w:numId w:val="2"/>
              </w:numPr>
              <w:ind w:firstLineChars="0"/>
              <w:rPr>
                <w:rFonts w:eastAsiaTheme="minorEastAsia"/>
                <w:kern w:val="0"/>
                <w:sz w:val="21"/>
                <w:szCs w:val="21"/>
                <w:lang w:val="en-AU" w:eastAsia="ja-JP"/>
              </w:rPr>
            </w:pPr>
            <w:r>
              <w:rPr>
                <w:rFonts w:eastAsiaTheme="minorEastAsia"/>
                <w:kern w:val="0"/>
                <w:sz w:val="21"/>
                <w:szCs w:val="21"/>
                <w:lang w:val="en-AU" w:eastAsia="ja-JP"/>
              </w:rPr>
              <w:t>If chair stand time is 11.20 to 13.69 sec: 3 points.</w:t>
            </w:r>
          </w:p>
          <w:p>
            <w:pPr>
              <w:pStyle w:val="7"/>
              <w:numPr>
                <w:ilvl w:val="0"/>
                <w:numId w:val="2"/>
              </w:numPr>
              <w:ind w:firstLineChars="0"/>
              <w:rPr>
                <w:rFonts w:eastAsiaTheme="minorEastAsia"/>
                <w:kern w:val="0"/>
                <w:sz w:val="21"/>
                <w:szCs w:val="21"/>
                <w:lang w:val="en-AU" w:eastAsia="ja-JP"/>
              </w:rPr>
            </w:pPr>
            <w:r>
              <w:rPr>
                <w:rFonts w:eastAsiaTheme="minorEastAsia"/>
                <w:kern w:val="0"/>
                <w:sz w:val="21"/>
                <w:szCs w:val="21"/>
                <w:lang w:val="en-AU" w:eastAsia="ja-JP"/>
              </w:rPr>
              <w:t>If chair stand time is 11.19 sec or less: 4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3" w:type="dxa"/>
            <w:tcBorders>
              <w:top w:val="single" w:color="auto" w:sz="4" w:space="0"/>
              <w:left w:val="single" w:color="auto" w:sz="4" w:space="0"/>
              <w:bottom w:val="single" w:color="auto" w:sz="4" w:space="0"/>
              <w:right w:val="single" w:color="auto" w:sz="4" w:space="0"/>
            </w:tcBorders>
          </w:tcPr>
          <w:p>
            <w:pPr>
              <w:rPr>
                <w:kern w:val="0"/>
                <w:sz w:val="21"/>
                <w:szCs w:val="21"/>
                <w:lang w:val="en-AU" w:eastAsia="ja-JP"/>
              </w:rPr>
            </w:pPr>
            <w:r>
              <w:rPr>
                <w:rFonts w:eastAsia="Yu Mincho"/>
                <w:kern w:val="0"/>
                <w:sz w:val="21"/>
                <w:szCs w:val="21"/>
                <w:lang w:val="en-AU" w:eastAsia="ja-JP"/>
              </w:rPr>
              <w:t>Balance test</w:t>
            </w:r>
          </w:p>
        </w:tc>
        <w:tc>
          <w:tcPr>
            <w:tcW w:w="5263" w:type="dxa"/>
            <w:tcBorders>
              <w:top w:val="single" w:color="auto" w:sz="4" w:space="0"/>
              <w:left w:val="single" w:color="auto" w:sz="4" w:space="0"/>
              <w:bottom w:val="single" w:color="auto" w:sz="4" w:space="0"/>
              <w:right w:val="single" w:color="auto" w:sz="4" w:space="0"/>
            </w:tcBorders>
          </w:tcPr>
          <w:p>
            <w:pPr>
              <w:rPr>
                <w:kern w:val="0"/>
                <w:sz w:val="21"/>
                <w:szCs w:val="21"/>
                <w:lang w:val="en-AU" w:eastAsia="ja-JP"/>
              </w:rPr>
            </w:pPr>
            <w:r>
              <w:rPr>
                <w:kern w:val="0"/>
                <w:sz w:val="21"/>
                <w:szCs w:val="21"/>
                <w:lang w:val="en-AU" w:eastAsia="ja-JP"/>
              </w:rPr>
              <w:t>The participant is asked to stand unsupported for 10 seconds with their feet in a certain position (feet together, semi tandem, full tandem).</w:t>
            </w:r>
          </w:p>
          <w:p>
            <w:pPr>
              <w:rPr>
                <w:rFonts w:eastAsia="Yu Mincho"/>
                <w:b/>
                <w:bCs/>
                <w:kern w:val="0"/>
                <w:sz w:val="21"/>
                <w:szCs w:val="21"/>
                <w:lang w:val="en-AU" w:eastAsia="ja-JP"/>
              </w:rPr>
            </w:pPr>
            <w:r>
              <w:rPr>
                <w:b/>
                <w:bCs/>
                <w:kern w:val="0"/>
                <w:sz w:val="21"/>
                <w:szCs w:val="21"/>
                <w:lang w:val="en-AU" w:eastAsia="ja-JP"/>
              </w:rPr>
              <w:t>Scoring:</w:t>
            </w:r>
          </w:p>
          <w:p>
            <w:pPr>
              <w:rPr>
                <w:rFonts w:eastAsia="Yu Mincho"/>
                <w:b/>
                <w:bCs/>
                <w:kern w:val="0"/>
                <w:sz w:val="21"/>
                <w:szCs w:val="21"/>
                <w:lang w:val="en-AU" w:eastAsia="ja-JP"/>
              </w:rPr>
            </w:pPr>
            <w:r>
              <w:rPr>
                <w:b/>
                <w:bCs/>
                <w:kern w:val="0"/>
                <w:sz w:val="21"/>
                <w:szCs w:val="21"/>
                <w:lang w:val="en-AU" w:eastAsia="ja-JP"/>
              </w:rPr>
              <w:t>Semi-Tandem Stand:</w:t>
            </w:r>
          </w:p>
          <w:p>
            <w:pPr>
              <w:pStyle w:val="7"/>
              <w:numPr>
                <w:ilvl w:val="0"/>
                <w:numId w:val="3"/>
              </w:numPr>
              <w:ind w:firstLineChars="0"/>
              <w:rPr>
                <w:kern w:val="0"/>
                <w:sz w:val="21"/>
                <w:szCs w:val="21"/>
                <w:lang w:val="en-AU" w:eastAsia="ja-JP"/>
              </w:rPr>
            </w:pPr>
            <w:r>
              <w:rPr>
                <w:kern w:val="0"/>
                <w:sz w:val="21"/>
                <w:szCs w:val="21"/>
                <w:lang w:val="en-AU" w:eastAsia="ja-JP"/>
              </w:rPr>
              <w:t>Held for 10 sec: 1 point.</w:t>
            </w:r>
          </w:p>
          <w:p>
            <w:pPr>
              <w:pStyle w:val="7"/>
              <w:numPr>
                <w:ilvl w:val="0"/>
                <w:numId w:val="3"/>
              </w:numPr>
              <w:ind w:firstLineChars="0"/>
              <w:rPr>
                <w:kern w:val="0"/>
                <w:sz w:val="21"/>
                <w:szCs w:val="21"/>
                <w:lang w:val="en-AU" w:eastAsia="ja-JP"/>
              </w:rPr>
            </w:pPr>
            <w:r>
              <w:rPr>
                <w:kern w:val="0"/>
                <w:sz w:val="21"/>
                <w:szCs w:val="21"/>
                <w:lang w:val="en-AU" w:eastAsia="ja-JP"/>
              </w:rPr>
              <w:t>Not held for 10 sec: 0 points.</w:t>
            </w:r>
          </w:p>
          <w:p>
            <w:pPr>
              <w:pStyle w:val="7"/>
              <w:numPr>
                <w:ilvl w:val="0"/>
                <w:numId w:val="3"/>
              </w:numPr>
              <w:ind w:firstLineChars="0"/>
              <w:rPr>
                <w:kern w:val="0"/>
                <w:sz w:val="21"/>
                <w:szCs w:val="21"/>
                <w:lang w:val="en-AU" w:eastAsia="ja-JP"/>
              </w:rPr>
            </w:pPr>
            <w:r>
              <w:rPr>
                <w:kern w:val="0"/>
                <w:sz w:val="21"/>
                <w:szCs w:val="21"/>
                <w:lang w:val="en-AU" w:eastAsia="ja-JP"/>
              </w:rPr>
              <w:t>Not attempted: 0 points.</w:t>
            </w:r>
          </w:p>
          <w:p>
            <w:pPr>
              <w:pStyle w:val="7"/>
              <w:numPr>
                <w:ilvl w:val="0"/>
                <w:numId w:val="3"/>
              </w:numPr>
              <w:ind w:firstLineChars="0"/>
              <w:rPr>
                <w:kern w:val="0"/>
                <w:sz w:val="21"/>
                <w:szCs w:val="21"/>
                <w:lang w:val="en-AU" w:eastAsia="ja-JP"/>
              </w:rPr>
            </w:pPr>
            <w:r>
              <w:rPr>
                <w:kern w:val="0"/>
                <w:sz w:val="21"/>
                <w:szCs w:val="21"/>
                <w:lang w:val="en-AU" w:eastAsia="ja-JP"/>
              </w:rPr>
              <w:t>If 0 points, end Balance Tests.</w:t>
            </w:r>
          </w:p>
          <w:p>
            <w:pPr>
              <w:rPr>
                <w:rFonts w:eastAsiaTheme="minorEastAsia"/>
                <w:b/>
                <w:bCs/>
                <w:kern w:val="0"/>
                <w:sz w:val="21"/>
                <w:szCs w:val="21"/>
                <w:lang w:val="en-AU" w:eastAsia="ja-JP"/>
              </w:rPr>
            </w:pPr>
            <w:r>
              <w:rPr>
                <w:b/>
                <w:bCs/>
                <w:kern w:val="0"/>
                <w:sz w:val="21"/>
                <w:szCs w:val="21"/>
                <w:lang w:val="en-AU" w:eastAsia="ja-JP"/>
              </w:rPr>
              <w:t>Tandem Stand:</w:t>
            </w:r>
          </w:p>
          <w:p>
            <w:pPr>
              <w:pStyle w:val="7"/>
              <w:numPr>
                <w:ilvl w:val="0"/>
                <w:numId w:val="4"/>
              </w:numPr>
              <w:ind w:firstLineChars="0"/>
              <w:rPr>
                <w:kern w:val="0"/>
                <w:sz w:val="21"/>
                <w:szCs w:val="21"/>
                <w:lang w:val="en-AU" w:eastAsia="ja-JP"/>
              </w:rPr>
            </w:pPr>
            <w:r>
              <w:rPr>
                <w:kern w:val="0"/>
                <w:sz w:val="21"/>
                <w:szCs w:val="21"/>
                <w:lang w:val="en-AU" w:eastAsia="ja-JP"/>
              </w:rPr>
              <w:t>Held for 10 sec: 2 points.</w:t>
            </w:r>
          </w:p>
          <w:p>
            <w:pPr>
              <w:pStyle w:val="7"/>
              <w:numPr>
                <w:ilvl w:val="0"/>
                <w:numId w:val="4"/>
              </w:numPr>
              <w:ind w:firstLineChars="0"/>
              <w:rPr>
                <w:kern w:val="0"/>
                <w:sz w:val="21"/>
                <w:szCs w:val="21"/>
                <w:lang w:val="en-AU" w:eastAsia="ja-JP"/>
              </w:rPr>
            </w:pPr>
            <w:r>
              <w:rPr>
                <w:kern w:val="0"/>
                <w:sz w:val="21"/>
                <w:szCs w:val="21"/>
                <w:lang w:val="en-AU" w:eastAsia="ja-JP"/>
              </w:rPr>
              <w:t>Held for 3 to 9.99 sec: 1 point.</w:t>
            </w:r>
          </w:p>
          <w:p>
            <w:pPr>
              <w:pStyle w:val="7"/>
              <w:numPr>
                <w:ilvl w:val="0"/>
                <w:numId w:val="4"/>
              </w:numPr>
              <w:ind w:firstLineChars="0"/>
              <w:rPr>
                <w:kern w:val="0"/>
                <w:sz w:val="21"/>
                <w:szCs w:val="21"/>
                <w:lang w:val="en-AU" w:eastAsia="ja-JP"/>
              </w:rPr>
            </w:pPr>
            <w:r>
              <w:rPr>
                <w:kern w:val="0"/>
                <w:sz w:val="21"/>
                <w:szCs w:val="21"/>
                <w:lang w:val="en-AU" w:eastAsia="ja-JP"/>
              </w:rPr>
              <w:t>Held for &lt; than 3 sec: 0 points.</w:t>
            </w:r>
          </w:p>
          <w:p>
            <w:pPr>
              <w:pStyle w:val="7"/>
              <w:numPr>
                <w:ilvl w:val="0"/>
                <w:numId w:val="4"/>
              </w:numPr>
              <w:ind w:firstLineChars="0"/>
              <w:rPr>
                <w:kern w:val="0"/>
                <w:sz w:val="21"/>
                <w:szCs w:val="21"/>
                <w:lang w:val="en-AU" w:eastAsia="ja-JP"/>
              </w:rPr>
            </w:pPr>
            <w:r>
              <w:rPr>
                <w:kern w:val="0"/>
                <w:sz w:val="21"/>
                <w:szCs w:val="21"/>
                <w:lang w:val="en-AU" w:eastAsia="ja-JP"/>
              </w:rPr>
              <w:t>Not attempted: 0 points.</w:t>
            </w:r>
          </w:p>
          <w:p>
            <w:pPr>
              <w:rPr>
                <w:rFonts w:eastAsia="Yu Mincho"/>
                <w:kern w:val="0"/>
                <w:sz w:val="21"/>
                <w:szCs w:val="21"/>
                <w:lang w:val="en-AU" w:eastAsia="ja-JP"/>
              </w:rPr>
            </w:pPr>
            <w:r>
              <w:rPr>
                <w:b/>
                <w:bCs/>
                <w:kern w:val="0"/>
                <w:sz w:val="21"/>
                <w:szCs w:val="21"/>
                <w:lang w:val="en-AU" w:eastAsia="ja-JP"/>
              </w:rPr>
              <w:t>Side-by-side-stand:</w:t>
            </w:r>
          </w:p>
          <w:p>
            <w:pPr>
              <w:pStyle w:val="7"/>
              <w:numPr>
                <w:ilvl w:val="0"/>
                <w:numId w:val="5"/>
              </w:numPr>
              <w:ind w:firstLineChars="0"/>
              <w:rPr>
                <w:kern w:val="0"/>
                <w:sz w:val="21"/>
                <w:szCs w:val="21"/>
                <w:lang w:val="en-AU" w:eastAsia="ja-JP"/>
              </w:rPr>
            </w:pPr>
            <w:r>
              <w:rPr>
                <w:kern w:val="0"/>
                <w:sz w:val="21"/>
                <w:szCs w:val="21"/>
                <w:lang w:val="en-AU" w:eastAsia="ja-JP"/>
              </w:rPr>
              <w:t>Held for 10 sec: 1 point.</w:t>
            </w:r>
          </w:p>
          <w:p>
            <w:pPr>
              <w:pStyle w:val="7"/>
              <w:numPr>
                <w:ilvl w:val="0"/>
                <w:numId w:val="5"/>
              </w:numPr>
              <w:ind w:firstLineChars="0"/>
              <w:rPr>
                <w:kern w:val="0"/>
                <w:sz w:val="21"/>
                <w:szCs w:val="21"/>
                <w:lang w:val="en-AU" w:eastAsia="ja-JP"/>
              </w:rPr>
            </w:pPr>
            <w:r>
              <w:rPr>
                <w:kern w:val="0"/>
                <w:sz w:val="21"/>
                <w:szCs w:val="21"/>
                <w:lang w:val="en-AU" w:eastAsia="ja-JP"/>
              </w:rPr>
              <w:t>Not held for 10 sec: 0 points.</w:t>
            </w:r>
          </w:p>
          <w:p>
            <w:pPr>
              <w:pStyle w:val="7"/>
              <w:numPr>
                <w:ilvl w:val="0"/>
                <w:numId w:val="5"/>
              </w:numPr>
              <w:ind w:firstLineChars="0"/>
              <w:rPr>
                <w:kern w:val="0"/>
                <w:sz w:val="21"/>
                <w:szCs w:val="21"/>
                <w:lang w:val="en-AU" w:eastAsia="ja-JP"/>
              </w:rPr>
            </w:pPr>
            <w:r>
              <w:rPr>
                <w:kern w:val="0"/>
                <w:sz w:val="21"/>
                <w:szCs w:val="21"/>
                <w:lang w:val="en-AU" w:eastAsia="ja-JP"/>
              </w:rPr>
              <w:t>Not attempted: 0 points.</w:t>
            </w:r>
          </w:p>
          <w:p>
            <w:pPr>
              <w:pStyle w:val="7"/>
              <w:numPr>
                <w:ilvl w:val="0"/>
                <w:numId w:val="5"/>
              </w:numPr>
              <w:ind w:firstLineChars="0"/>
              <w:rPr>
                <w:kern w:val="0"/>
                <w:sz w:val="21"/>
                <w:szCs w:val="21"/>
                <w:lang w:val="en-AU" w:eastAsia="ja-JP"/>
              </w:rPr>
            </w:pPr>
            <w:r>
              <w:rPr>
                <w:kern w:val="0"/>
                <w:sz w:val="21"/>
                <w:szCs w:val="21"/>
                <w:lang w:val="en-AU" w:eastAsia="ja-JP"/>
              </w:rPr>
              <w:t>If 0 points, end Balance Tests.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3" w:type="dxa"/>
            <w:tcBorders>
              <w:top w:val="single" w:color="auto" w:sz="4" w:space="0"/>
              <w:left w:val="single" w:color="auto" w:sz="4" w:space="0"/>
              <w:bottom w:val="single" w:color="auto" w:sz="4" w:space="0"/>
              <w:right w:val="single" w:color="auto" w:sz="4" w:space="0"/>
            </w:tcBorders>
          </w:tcPr>
          <w:p>
            <w:pPr>
              <w:rPr>
                <w:kern w:val="0"/>
                <w:sz w:val="21"/>
                <w:szCs w:val="21"/>
                <w:lang w:val="en-AU" w:eastAsia="ja-JP"/>
              </w:rPr>
            </w:pPr>
            <w:r>
              <w:rPr>
                <w:rFonts w:eastAsia="Yu Mincho"/>
                <w:kern w:val="0"/>
                <w:sz w:val="21"/>
                <w:szCs w:val="21"/>
                <w:lang w:val="en-AU" w:eastAsia="ja-JP"/>
              </w:rPr>
              <w:t>Gait speed test</w:t>
            </w:r>
          </w:p>
        </w:tc>
        <w:tc>
          <w:tcPr>
            <w:tcW w:w="5263" w:type="dxa"/>
            <w:tcBorders>
              <w:top w:val="single" w:color="auto" w:sz="4" w:space="0"/>
              <w:left w:val="single" w:color="auto" w:sz="4" w:space="0"/>
              <w:bottom w:val="single" w:color="auto" w:sz="4" w:space="0"/>
              <w:right w:val="single" w:color="auto" w:sz="4" w:space="0"/>
            </w:tcBorders>
          </w:tcPr>
          <w:p>
            <w:pPr>
              <w:rPr>
                <w:rFonts w:eastAsia="Yu Mincho"/>
                <w:kern w:val="0"/>
                <w:sz w:val="21"/>
                <w:szCs w:val="21"/>
                <w:lang w:val="en-AU" w:eastAsia="ja-JP"/>
              </w:rPr>
            </w:pPr>
            <w:r>
              <w:rPr>
                <w:kern w:val="0"/>
                <w:sz w:val="21"/>
                <w:szCs w:val="21"/>
                <w:lang w:val="en-AU" w:eastAsia="ja-JP"/>
              </w:rPr>
              <w:t>The test measures gait speed. The participant walks to the line on the floor 4 meters at a normal pace. The time is recorded.</w:t>
            </w:r>
          </w:p>
          <w:p>
            <w:pPr>
              <w:rPr>
                <w:rFonts w:eastAsia="Yu Mincho"/>
                <w:b/>
                <w:bCs/>
                <w:kern w:val="0"/>
                <w:sz w:val="21"/>
                <w:szCs w:val="21"/>
                <w:lang w:val="en-AU" w:eastAsia="ja-JP"/>
              </w:rPr>
            </w:pPr>
            <w:r>
              <w:rPr>
                <w:b/>
                <w:bCs/>
                <w:kern w:val="0"/>
                <w:sz w:val="21"/>
                <w:szCs w:val="21"/>
                <w:lang w:val="en-AU" w:eastAsia="ja-JP"/>
              </w:rPr>
              <w:t>Scoring:</w:t>
            </w:r>
          </w:p>
          <w:p>
            <w:pPr>
              <w:pStyle w:val="7"/>
              <w:numPr>
                <w:ilvl w:val="0"/>
                <w:numId w:val="6"/>
              </w:numPr>
              <w:ind w:firstLineChars="0"/>
              <w:rPr>
                <w:kern w:val="0"/>
                <w:sz w:val="21"/>
                <w:szCs w:val="21"/>
                <w:lang w:val="en-AU" w:eastAsia="ja-JP"/>
              </w:rPr>
            </w:pPr>
            <w:r>
              <w:rPr>
                <w:kern w:val="0"/>
                <w:sz w:val="21"/>
                <w:szCs w:val="21"/>
                <w:lang w:val="en-AU" w:eastAsia="ja-JP"/>
              </w:rPr>
              <w:t>If time is more than 8.70 sec: 1 point.</w:t>
            </w:r>
          </w:p>
          <w:p>
            <w:pPr>
              <w:pStyle w:val="7"/>
              <w:numPr>
                <w:ilvl w:val="0"/>
                <w:numId w:val="6"/>
              </w:numPr>
              <w:ind w:firstLineChars="0"/>
              <w:rPr>
                <w:kern w:val="0"/>
                <w:sz w:val="21"/>
                <w:szCs w:val="21"/>
                <w:lang w:val="en-AU" w:eastAsia="ja-JP"/>
              </w:rPr>
            </w:pPr>
            <w:r>
              <w:rPr>
                <w:kern w:val="0"/>
                <w:sz w:val="21"/>
                <w:szCs w:val="21"/>
                <w:lang w:val="en-AU" w:eastAsia="ja-JP"/>
              </w:rPr>
              <w:t>If time is 6.21 to 8.70 sec: 2 points.</w:t>
            </w:r>
          </w:p>
          <w:p>
            <w:pPr>
              <w:pStyle w:val="7"/>
              <w:numPr>
                <w:ilvl w:val="0"/>
                <w:numId w:val="6"/>
              </w:numPr>
              <w:ind w:firstLineChars="0"/>
              <w:rPr>
                <w:kern w:val="0"/>
                <w:sz w:val="21"/>
                <w:szCs w:val="21"/>
                <w:lang w:val="en-AU" w:eastAsia="ja-JP"/>
              </w:rPr>
            </w:pPr>
            <w:r>
              <w:rPr>
                <w:kern w:val="0"/>
                <w:sz w:val="21"/>
                <w:szCs w:val="21"/>
                <w:lang w:val="en-AU" w:eastAsia="ja-JP"/>
              </w:rPr>
              <w:t>If time is 4.82 to 6.20 sec: 3 points.</w:t>
            </w:r>
          </w:p>
          <w:p>
            <w:pPr>
              <w:pStyle w:val="7"/>
              <w:numPr>
                <w:ilvl w:val="0"/>
                <w:numId w:val="6"/>
              </w:numPr>
              <w:ind w:firstLineChars="0"/>
              <w:rPr>
                <w:kern w:val="0"/>
                <w:sz w:val="21"/>
                <w:szCs w:val="21"/>
                <w:lang w:val="en-AU" w:eastAsia="ja-JP"/>
              </w:rPr>
            </w:pPr>
            <w:r>
              <w:rPr>
                <w:kern w:val="0"/>
                <w:sz w:val="21"/>
                <w:szCs w:val="21"/>
                <w:lang w:val="en-AU" w:eastAsia="ja-JP"/>
              </w:rPr>
              <w:t>If time is less than 4.82 sec: 4 points.</w:t>
            </w:r>
          </w:p>
        </w:tc>
      </w:tr>
    </w:tbl>
    <w:p>
      <w:pPr>
        <w:rPr>
          <w:rFonts w:eastAsiaTheme="minorEastAsia"/>
          <w:sz w:val="21"/>
          <w:szCs w:val="21"/>
        </w:rPr>
      </w:pPr>
    </w:p>
    <w:p>
      <w:pPr>
        <w:rPr>
          <w:rFonts w:hint="eastAsia" w:eastAsiaTheme="minorEastAsia"/>
          <w:sz w:val="21"/>
          <w:szCs w:val="21"/>
        </w:rPr>
      </w:pPr>
      <w:r>
        <w:rPr>
          <w:rFonts w:hint="eastAsia" w:eastAsiaTheme="minorEastAsia"/>
          <w:sz w:val="21"/>
          <w:szCs w:val="21"/>
        </w:rPr>
        <w:br w:type="page"/>
      </w:r>
    </w:p>
    <w:p>
      <w:pPr>
        <w:rPr>
          <w:rFonts w:eastAsiaTheme="minorEastAsia"/>
          <w:sz w:val="21"/>
          <w:szCs w:val="21"/>
        </w:rPr>
      </w:pPr>
      <w:r>
        <w:rPr>
          <w:rFonts w:hint="eastAsia" w:eastAsiaTheme="minorEastAsia"/>
          <w:sz w:val="21"/>
          <w:szCs w:val="21"/>
        </w:rPr>
        <w:t>Table S2 Questionnaires used for obtaining information on health behaviors and medical history.</w:t>
      </w:r>
    </w:p>
    <w:tbl>
      <w:tblPr>
        <w:tblStyle w:val="8"/>
        <w:tblW w:w="11199" w:type="dxa"/>
        <w:jc w:val="center"/>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52"/>
        <w:gridCol w:w="5103"/>
        <w:gridCol w:w="3544"/>
      </w:tblGrid>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jc w:val="center"/>
        </w:trPr>
        <w:tc>
          <w:tcPr>
            <w:tcW w:w="2552" w:type="dxa"/>
            <w:tcBorders>
              <w:bottom w:val="single" w:color="7E7E7E" w:themeColor="text1" w:themeTint="80" w:sz="4" w:space="0"/>
              <w:insideH w:val="single" w:sz="4" w:space="0"/>
            </w:tcBorders>
          </w:tcPr>
          <w:p>
            <w:pPr>
              <w:rPr>
                <w:b w:val="0"/>
                <w:bCs/>
                <w:sz w:val="21"/>
                <w:szCs w:val="21"/>
              </w:rPr>
            </w:pPr>
            <w:r>
              <w:rPr>
                <w:b w:val="0"/>
                <w:bCs/>
                <w:sz w:val="21"/>
                <w:szCs w:val="21"/>
              </w:rPr>
              <w:t>Information</w:t>
            </w:r>
          </w:p>
        </w:tc>
        <w:tc>
          <w:tcPr>
            <w:tcW w:w="5103" w:type="dxa"/>
            <w:tcBorders>
              <w:bottom w:val="single" w:color="7E7E7E" w:themeColor="text1" w:themeTint="80" w:sz="4" w:space="0"/>
              <w:insideH w:val="single" w:sz="4" w:space="0"/>
            </w:tcBorders>
          </w:tcPr>
          <w:p>
            <w:pPr>
              <w:rPr>
                <w:b w:val="0"/>
                <w:bCs/>
                <w:sz w:val="21"/>
                <w:szCs w:val="21"/>
              </w:rPr>
            </w:pPr>
            <w:r>
              <w:rPr>
                <w:b w:val="0"/>
                <w:bCs/>
                <w:sz w:val="21"/>
                <w:szCs w:val="21"/>
              </w:rPr>
              <w:t>Questionnaires used</w:t>
            </w:r>
          </w:p>
        </w:tc>
        <w:tc>
          <w:tcPr>
            <w:tcW w:w="3544" w:type="dxa"/>
            <w:tcBorders>
              <w:bottom w:val="single" w:color="7E7E7E" w:themeColor="text1" w:themeTint="80" w:sz="4" w:space="0"/>
              <w:insideH w:val="single" w:sz="4" w:space="0"/>
            </w:tcBorders>
          </w:tcPr>
          <w:p>
            <w:pPr>
              <w:rPr>
                <w:b w:val="0"/>
                <w:bCs/>
                <w:sz w:val="21"/>
                <w:szCs w:val="21"/>
              </w:rPr>
            </w:pPr>
            <w:r>
              <w:rPr>
                <w:b w:val="0"/>
                <w:bCs/>
                <w:sz w:val="21"/>
                <w:szCs w:val="21"/>
              </w:rPr>
              <w:t>Answers</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rPr>
                <w:b/>
                <w:bCs/>
                <w:sz w:val="21"/>
                <w:szCs w:val="21"/>
              </w:rPr>
            </w:pPr>
            <w:r>
              <w:rPr>
                <w:b/>
                <w:bCs/>
                <w:color w:val="000000" w:themeColor="text1"/>
                <w:sz w:val="21"/>
                <w:szCs w:val="21"/>
                <w14:textFill>
                  <w14:solidFill>
                    <w14:schemeClr w14:val="tx1"/>
                  </w14:solidFill>
                </w14:textFill>
              </w:rPr>
              <w:t>Health behaviors</w:t>
            </w:r>
          </w:p>
        </w:tc>
        <w:tc>
          <w:tcPr>
            <w:tcW w:w="5103" w:type="dxa"/>
            <w:tcBorders>
              <w:top w:val="single" w:color="7E7E7E" w:themeColor="text1" w:themeTint="80" w:sz="4" w:space="0"/>
              <w:bottom w:val="single" w:color="7E7E7E" w:themeColor="text1" w:themeTint="80" w:sz="4" w:space="0"/>
            </w:tcBorders>
          </w:tcPr>
          <w:p>
            <w:pPr>
              <w:rPr>
                <w:sz w:val="21"/>
                <w:szCs w:val="21"/>
              </w:rPr>
            </w:pPr>
          </w:p>
        </w:tc>
        <w:tc>
          <w:tcPr>
            <w:tcW w:w="3544" w:type="dxa"/>
            <w:tcBorders>
              <w:top w:val="single" w:color="7E7E7E" w:themeColor="text1" w:themeTint="80" w:sz="4" w:space="0"/>
              <w:bottom w:val="single" w:color="7E7E7E" w:themeColor="text1" w:themeTint="80" w:sz="4" w:space="0"/>
            </w:tcBorders>
          </w:tcPr>
          <w:p>
            <w:pPr>
              <w:rPr>
                <w:sz w:val="21"/>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sz w:val="21"/>
                <w:szCs w:val="21"/>
              </w:rPr>
            </w:pPr>
            <w:r>
              <w:rPr>
                <w:b w:val="0"/>
                <w:bCs/>
                <w:color w:val="000000" w:themeColor="text1"/>
                <w:sz w:val="21"/>
                <w:szCs w:val="21"/>
                <w14:textFill>
                  <w14:solidFill>
                    <w14:schemeClr w14:val="tx1"/>
                  </w14:solidFill>
                </w14:textFill>
              </w:rPr>
              <w:t xml:space="preserve">History of smoking </w:t>
            </w:r>
          </w:p>
        </w:tc>
        <w:tc>
          <w:tcPr>
            <w:tcW w:w="5103" w:type="dxa"/>
          </w:tcPr>
          <w:p>
            <w:pPr>
              <w:jc w:val="left"/>
              <w:rPr>
                <w:sz w:val="21"/>
                <w:szCs w:val="21"/>
              </w:rPr>
            </w:pPr>
            <w:r>
              <w:rPr>
                <w:sz w:val="21"/>
                <w:szCs w:val="21"/>
              </w:rPr>
              <w:t>Have you ever chewed tobacco, smoked a pipe, smoked self-rolled cigarettes, or smoked cigarettes/cigars?</w:t>
            </w:r>
          </w:p>
        </w:tc>
        <w:tc>
          <w:tcPr>
            <w:tcW w:w="3544" w:type="dxa"/>
          </w:tcPr>
          <w:p>
            <w:pPr>
              <w:jc w:val="left"/>
              <w:rPr>
                <w:sz w:val="21"/>
                <w:szCs w:val="21"/>
              </w:rPr>
            </w:pPr>
            <w:r>
              <w:rPr>
                <w:sz w:val="21"/>
                <w:szCs w:val="21"/>
              </w:rPr>
              <w:t>(i) Yes</w:t>
            </w:r>
          </w:p>
          <w:p>
            <w:pPr>
              <w:jc w:val="left"/>
              <w:rPr>
                <w:sz w:val="21"/>
                <w:szCs w:val="21"/>
              </w:rPr>
            </w:pPr>
            <w:r>
              <w:rPr>
                <w:sz w:val="21"/>
                <w:szCs w:val="21"/>
              </w:rPr>
              <w:t>(ii) No</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color w:val="000000" w:themeColor="text1"/>
                <w:sz w:val="21"/>
                <w:szCs w:val="21"/>
                <w14:textFill>
                  <w14:solidFill>
                    <w14:schemeClr w14:val="tx1"/>
                  </w14:solidFill>
                </w14:textFill>
              </w:rPr>
            </w:pPr>
          </w:p>
        </w:tc>
        <w:tc>
          <w:tcPr>
            <w:tcW w:w="5103" w:type="dxa"/>
          </w:tcPr>
          <w:p>
            <w:pPr>
              <w:jc w:val="left"/>
              <w:rPr>
                <w:sz w:val="21"/>
                <w:szCs w:val="21"/>
              </w:rPr>
            </w:pPr>
            <w:r>
              <w:rPr>
                <w:sz w:val="21"/>
                <w:szCs w:val="21"/>
              </w:rPr>
              <w:t xml:space="preserve">Do you still have the habit or have you totally quit? </w:t>
            </w:r>
          </w:p>
        </w:tc>
        <w:tc>
          <w:tcPr>
            <w:tcW w:w="3544" w:type="dxa"/>
          </w:tcPr>
          <w:p>
            <w:pPr>
              <w:jc w:val="left"/>
              <w:rPr>
                <w:sz w:val="21"/>
                <w:szCs w:val="21"/>
              </w:rPr>
            </w:pPr>
            <w:r>
              <w:rPr>
                <w:sz w:val="21"/>
                <w:szCs w:val="21"/>
              </w:rPr>
              <w:t>(i) Still have</w:t>
            </w:r>
          </w:p>
          <w:p>
            <w:pPr>
              <w:jc w:val="left"/>
              <w:rPr>
                <w:sz w:val="21"/>
                <w:szCs w:val="21"/>
              </w:rPr>
            </w:pPr>
            <w:r>
              <w:rPr>
                <w:sz w:val="21"/>
                <w:szCs w:val="21"/>
              </w:rPr>
              <w:t>(ii) Quit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val="0"/>
                <w:bCs/>
                <w:sz w:val="21"/>
                <w:szCs w:val="21"/>
              </w:rPr>
            </w:pPr>
            <w:r>
              <w:rPr>
                <w:b w:val="0"/>
                <w:bCs/>
                <w:color w:val="000000" w:themeColor="text1"/>
                <w:sz w:val="21"/>
                <w:szCs w:val="21"/>
                <w14:textFill>
                  <w14:solidFill>
                    <w14:schemeClr w14:val="tx1"/>
                  </w14:solidFill>
                </w14:textFill>
              </w:rPr>
              <w:t>History of drinking</w:t>
            </w:r>
            <w:r>
              <w:rPr>
                <w:b w:val="0"/>
                <w:bCs/>
                <w:color w:val="000000" w:themeColor="text1"/>
                <w:sz w:val="21"/>
                <w:szCs w:val="21"/>
                <w:vertAlign w:val="superscript"/>
                <w14:textFill>
                  <w14:solidFill>
                    <w14:schemeClr w14:val="tx1"/>
                  </w14:solidFill>
                </w14:textFill>
              </w:rPr>
              <w:t>a</w:t>
            </w: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Did you drink any alcoholic beverages, such as beer, wine, or liquor in the past year? How often?</w:t>
            </w:r>
          </w:p>
        </w:tc>
        <w:tc>
          <w:tcPr>
            <w:tcW w:w="3544"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(i) Drink more than once a month. </w:t>
            </w:r>
          </w:p>
          <w:p>
            <w:pPr>
              <w:jc w:val="left"/>
              <w:rPr>
                <w:sz w:val="21"/>
                <w:szCs w:val="21"/>
              </w:rPr>
            </w:pPr>
            <w:r>
              <w:rPr>
                <w:sz w:val="21"/>
                <w:szCs w:val="21"/>
              </w:rPr>
              <w:t xml:space="preserve">(ii) Drink but less than once a month </w:t>
            </w:r>
          </w:p>
          <w:p>
            <w:pPr>
              <w:jc w:val="left"/>
              <w:rPr>
                <w:sz w:val="21"/>
                <w:szCs w:val="21"/>
              </w:rPr>
            </w:pPr>
            <w:r>
              <w:rPr>
                <w:sz w:val="21"/>
                <w:szCs w:val="21"/>
              </w:rPr>
              <w:t>(iii) None of these</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val="0"/>
                <w:bCs/>
                <w:color w:val="000000" w:themeColor="text1"/>
                <w:sz w:val="21"/>
                <w:szCs w:val="21"/>
                <w14:textFill>
                  <w14:solidFill>
                    <w14:schemeClr w14:val="tx1"/>
                  </w14:solidFill>
                </w14:textFill>
              </w:rPr>
            </w:pP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Did you ever drink alcoholic beverages in the past? How often? </w:t>
            </w:r>
          </w:p>
        </w:tc>
        <w:tc>
          <w:tcPr>
            <w:tcW w:w="3544"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(i) I never had a drink. </w:t>
            </w:r>
          </w:p>
          <w:p>
            <w:pPr>
              <w:jc w:val="left"/>
              <w:rPr>
                <w:sz w:val="21"/>
                <w:szCs w:val="21"/>
              </w:rPr>
            </w:pPr>
            <w:r>
              <w:rPr>
                <w:sz w:val="21"/>
                <w:szCs w:val="21"/>
              </w:rPr>
              <w:t>(ii) I used to drink less than once a month.</w:t>
            </w:r>
          </w:p>
          <w:p>
            <w:pPr>
              <w:jc w:val="left"/>
              <w:rPr>
                <w:sz w:val="21"/>
                <w:szCs w:val="21"/>
              </w:rPr>
            </w:pPr>
            <w:r>
              <w:rPr>
                <w:sz w:val="21"/>
                <w:szCs w:val="21"/>
              </w:rPr>
              <w:t>(iii) I used to drink more than once a month.</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jc w:val="left"/>
              <w:rPr>
                <w:rFonts w:eastAsia="宋体"/>
                <w:b w:val="0"/>
                <w:bCs/>
                <w:color w:val="000000" w:themeColor="text1"/>
                <w:sz w:val="21"/>
                <w:szCs w:val="21"/>
                <w14:textFill>
                  <w14:solidFill>
                    <w14:schemeClr w14:val="tx1"/>
                  </w14:solidFill>
                </w14:textFill>
              </w:rPr>
            </w:pPr>
            <w:r>
              <w:rPr>
                <w:rFonts w:eastAsia="宋体"/>
                <w:b/>
                <w:bCs w:val="0"/>
                <w:color w:val="000000" w:themeColor="text1"/>
                <w:sz w:val="21"/>
                <w:szCs w:val="21"/>
                <w14:textFill>
                  <w14:solidFill>
                    <w14:schemeClr w14:val="tx1"/>
                  </w14:solidFill>
                </w14:textFill>
              </w:rPr>
              <w:t>Living status</w:t>
            </w:r>
          </w:p>
        </w:tc>
        <w:tc>
          <w:tcPr>
            <w:tcW w:w="5103" w:type="dxa"/>
            <w:tcBorders>
              <w:top w:val="single" w:color="7E7E7E" w:themeColor="text1" w:themeTint="80" w:sz="4" w:space="0"/>
              <w:bottom w:val="single" w:color="7E7E7E" w:themeColor="text1" w:themeTint="80" w:sz="4" w:space="0"/>
            </w:tcBorders>
          </w:tcPr>
          <w:p>
            <w:pPr>
              <w:jc w:val="left"/>
              <w:rPr>
                <w:sz w:val="21"/>
                <w:szCs w:val="21"/>
              </w:rPr>
            </w:pPr>
          </w:p>
        </w:tc>
        <w:tc>
          <w:tcPr>
            <w:tcW w:w="3544" w:type="dxa"/>
            <w:tcBorders>
              <w:top w:val="single" w:color="7E7E7E" w:themeColor="text1" w:themeTint="80" w:sz="4" w:space="0"/>
              <w:bottom w:val="single" w:color="7E7E7E" w:themeColor="text1" w:themeTint="80" w:sz="4" w:space="0"/>
            </w:tcBorders>
          </w:tcPr>
          <w:p>
            <w:pPr>
              <w:jc w:val="left"/>
              <w:rPr>
                <w:sz w:val="21"/>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rFonts w:eastAsia="宋体"/>
                <w:b w:val="0"/>
                <w:bCs/>
                <w:color w:val="000000" w:themeColor="text1"/>
                <w:sz w:val="21"/>
                <w:szCs w:val="21"/>
                <w14:textFill>
                  <w14:solidFill>
                    <w14:schemeClr w14:val="tx1"/>
                  </w14:solidFill>
                </w14:textFill>
              </w:rPr>
            </w:pPr>
            <w:r>
              <w:rPr>
                <w:rFonts w:eastAsia="宋体"/>
                <w:b w:val="0"/>
                <w:bCs/>
                <w:color w:val="000000" w:themeColor="text1"/>
                <w:sz w:val="21"/>
                <w:szCs w:val="21"/>
                <w14:textFill>
                  <w14:solidFill>
                    <w14:schemeClr w14:val="tx1"/>
                  </w14:solidFill>
                </w14:textFill>
              </w:rPr>
              <w:t>Solitary or partnered</w:t>
            </w: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What is </w:t>
            </w:r>
            <w:r>
              <w:rPr>
                <w:rFonts w:eastAsia="宋体"/>
                <w:sz w:val="21"/>
                <w:szCs w:val="21"/>
              </w:rPr>
              <w:t xml:space="preserve">[preload MR]’s </w:t>
            </w:r>
            <w:r>
              <w:rPr>
                <w:sz w:val="21"/>
                <w:szCs w:val="21"/>
              </w:rPr>
              <w:t>marital status?</w:t>
            </w:r>
          </w:p>
        </w:tc>
        <w:tc>
          <w:tcPr>
            <w:tcW w:w="3544" w:type="dxa"/>
            <w:tcBorders>
              <w:top w:val="single" w:color="7E7E7E" w:themeColor="text1" w:themeTint="80" w:sz="4" w:space="0"/>
              <w:bottom w:val="single" w:color="7E7E7E" w:themeColor="text1" w:themeTint="80" w:sz="4" w:space="0"/>
            </w:tcBorders>
          </w:tcPr>
          <w:p>
            <w:pPr>
              <w:suppressAutoHyphens/>
              <w:adjustRightInd w:val="0"/>
              <w:jc w:val="left"/>
              <w:rPr>
                <w:rFonts w:eastAsia="宋体"/>
                <w:sz w:val="21"/>
                <w:szCs w:val="21"/>
              </w:rPr>
            </w:pPr>
            <w:r>
              <w:rPr>
                <w:rFonts w:eastAsia="宋体"/>
                <w:sz w:val="21"/>
                <w:szCs w:val="21"/>
              </w:rPr>
              <w:t>(i)</w:t>
            </w:r>
            <w:r>
              <w:rPr>
                <w:sz w:val="21"/>
                <w:szCs w:val="21"/>
              </w:rPr>
              <w:t xml:space="preserve">Married with spouse present </w:t>
            </w:r>
            <w:r>
              <w:rPr>
                <w:rFonts w:eastAsia="宋体"/>
                <w:sz w:val="21"/>
                <w:szCs w:val="21"/>
              </w:rPr>
              <w:t xml:space="preserve"> </w:t>
            </w:r>
          </w:p>
          <w:p>
            <w:pPr>
              <w:suppressAutoHyphens/>
              <w:adjustRightInd w:val="0"/>
              <w:jc w:val="left"/>
              <w:rPr>
                <w:rFonts w:eastAsia="宋体"/>
                <w:sz w:val="21"/>
                <w:szCs w:val="21"/>
              </w:rPr>
            </w:pPr>
            <w:r>
              <w:rPr>
                <w:rFonts w:eastAsia="宋体"/>
                <w:sz w:val="21"/>
                <w:szCs w:val="21"/>
              </w:rPr>
              <w:t>(ii)</w:t>
            </w:r>
            <w:r>
              <w:rPr>
                <w:sz w:val="21"/>
                <w:szCs w:val="21"/>
              </w:rPr>
              <w:t xml:space="preserve">Married but not living with spouse temporarily for reasons such as work </w:t>
            </w:r>
          </w:p>
          <w:p>
            <w:pPr>
              <w:suppressAutoHyphens/>
              <w:adjustRightInd w:val="0"/>
              <w:jc w:val="left"/>
              <w:rPr>
                <w:rFonts w:eastAsia="宋体"/>
                <w:sz w:val="21"/>
                <w:szCs w:val="21"/>
              </w:rPr>
            </w:pPr>
            <w:r>
              <w:rPr>
                <w:rFonts w:eastAsia="宋体"/>
                <w:sz w:val="21"/>
                <w:szCs w:val="21"/>
              </w:rPr>
              <w:t>(iii)</w:t>
            </w:r>
            <w:r>
              <w:rPr>
                <w:sz w:val="21"/>
                <w:szCs w:val="21"/>
              </w:rPr>
              <w:t>Separated</w:t>
            </w:r>
            <w:r>
              <w:rPr>
                <w:rFonts w:eastAsia="宋体"/>
                <w:sz w:val="21"/>
                <w:szCs w:val="21"/>
              </w:rPr>
              <w:t xml:space="preserve"> </w:t>
            </w:r>
          </w:p>
          <w:p>
            <w:pPr>
              <w:suppressAutoHyphens/>
              <w:adjustRightInd w:val="0"/>
              <w:jc w:val="left"/>
              <w:rPr>
                <w:sz w:val="21"/>
                <w:szCs w:val="21"/>
              </w:rPr>
            </w:pPr>
            <w:r>
              <w:rPr>
                <w:rFonts w:eastAsia="宋体"/>
                <w:sz w:val="21"/>
                <w:szCs w:val="21"/>
              </w:rPr>
              <w:t>(iv)</w:t>
            </w:r>
            <w:r>
              <w:rPr>
                <w:sz w:val="21"/>
                <w:szCs w:val="21"/>
              </w:rPr>
              <w:t xml:space="preserve">Divorced </w:t>
            </w:r>
            <w:r>
              <w:rPr>
                <w:rFonts w:eastAsia="宋体"/>
                <w:sz w:val="21"/>
                <w:szCs w:val="21"/>
              </w:rPr>
              <w:tab/>
            </w:r>
          </w:p>
          <w:p>
            <w:pPr>
              <w:suppressAutoHyphens/>
              <w:adjustRightInd w:val="0"/>
              <w:jc w:val="left"/>
              <w:rPr>
                <w:rFonts w:eastAsia="宋体"/>
                <w:sz w:val="21"/>
                <w:szCs w:val="21"/>
              </w:rPr>
            </w:pPr>
            <w:r>
              <w:rPr>
                <w:rFonts w:eastAsia="宋体"/>
                <w:sz w:val="21"/>
                <w:szCs w:val="21"/>
              </w:rPr>
              <w:t>(v)</w:t>
            </w:r>
            <w:r>
              <w:rPr>
                <w:sz w:val="21"/>
                <w:szCs w:val="21"/>
              </w:rPr>
              <w:t>Widowed</w:t>
            </w:r>
            <w:r>
              <w:rPr>
                <w:rFonts w:eastAsia="宋体"/>
                <w:sz w:val="21"/>
                <w:szCs w:val="21"/>
              </w:rPr>
              <w:t xml:space="preserve"> </w:t>
            </w:r>
          </w:p>
          <w:p>
            <w:pPr>
              <w:suppressAutoHyphens/>
              <w:adjustRightInd w:val="0"/>
              <w:jc w:val="left"/>
              <w:rPr>
                <w:rFonts w:eastAsia="宋体"/>
                <w:sz w:val="21"/>
                <w:szCs w:val="21"/>
              </w:rPr>
            </w:pPr>
            <w:r>
              <w:rPr>
                <w:rFonts w:eastAsia="宋体"/>
                <w:sz w:val="21"/>
                <w:szCs w:val="21"/>
              </w:rPr>
              <w:t>(vi)</w:t>
            </w:r>
            <w:r>
              <w:rPr>
                <w:sz w:val="21"/>
                <w:szCs w:val="21"/>
              </w:rPr>
              <w:t xml:space="preserve">Never married </w:t>
            </w:r>
          </w:p>
          <w:p>
            <w:pPr>
              <w:jc w:val="left"/>
              <w:rPr>
                <w:sz w:val="21"/>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rPr>
                <w:b w:val="0"/>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Medical history</w:t>
            </w:r>
          </w:p>
        </w:tc>
        <w:tc>
          <w:tcPr>
            <w:tcW w:w="5103" w:type="dxa"/>
          </w:tcPr>
          <w:p>
            <w:pPr>
              <w:jc w:val="left"/>
              <w:rPr>
                <w:sz w:val="21"/>
                <w:szCs w:val="21"/>
              </w:rPr>
            </w:pPr>
          </w:p>
        </w:tc>
        <w:tc>
          <w:tcPr>
            <w:tcW w:w="3544" w:type="dxa"/>
          </w:tcPr>
          <w:p>
            <w:pPr>
              <w:jc w:val="left"/>
              <w:rPr>
                <w:sz w:val="21"/>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val="0"/>
                <w:bCs/>
                <w:color w:val="000000" w:themeColor="text1"/>
                <w:sz w:val="21"/>
                <w:szCs w:val="21"/>
                <w14:textFill>
                  <w14:solidFill>
                    <w14:schemeClr w14:val="tx1"/>
                  </w14:solidFill>
                </w14:textFill>
              </w:rPr>
            </w:pPr>
            <w:r>
              <w:rPr>
                <w:b w:val="0"/>
                <w:bCs/>
                <w:color w:val="000000" w:themeColor="text1"/>
                <w:sz w:val="21"/>
                <w:szCs w:val="21"/>
                <w14:textFill>
                  <w14:solidFill>
                    <w14:schemeClr w14:val="tx1"/>
                  </w14:solidFill>
                </w14:textFill>
              </w:rPr>
              <w:t>Hypertension</w:t>
            </w: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Have you been told by a doctor that you have been diagnosed with </w:t>
            </w:r>
            <w:r>
              <w:rPr>
                <w:rFonts w:eastAsia="宋体"/>
                <w:sz w:val="21"/>
                <w:szCs w:val="21"/>
              </w:rPr>
              <w:t>“h</w:t>
            </w:r>
            <w:r>
              <w:rPr>
                <w:sz w:val="21"/>
                <w:szCs w:val="21"/>
              </w:rPr>
              <w:t>ypertension</w:t>
            </w:r>
            <w:r>
              <w:rPr>
                <w:rFonts w:eastAsia="宋体"/>
                <w:sz w:val="21"/>
                <w:szCs w:val="21"/>
              </w:rPr>
              <w:t>”?</w:t>
            </w:r>
          </w:p>
        </w:tc>
        <w:tc>
          <w:tcPr>
            <w:tcW w:w="3544"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(i) Yes</w:t>
            </w:r>
          </w:p>
          <w:p>
            <w:pPr>
              <w:jc w:val="left"/>
              <w:rPr>
                <w:sz w:val="21"/>
                <w:szCs w:val="21"/>
              </w:rPr>
            </w:pPr>
            <w:r>
              <w:rPr>
                <w:sz w:val="21"/>
                <w:szCs w:val="21"/>
              </w:rPr>
              <w:t>(ii) No</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bCs/>
                <w:sz w:val="21"/>
                <w:szCs w:val="21"/>
              </w:rPr>
            </w:pP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rFonts w:eastAsia="宋体"/>
                <w:sz w:val="21"/>
                <w:szCs w:val="21"/>
              </w:rPr>
              <w:t>Are you now taking any of the following treatments to treat hypertension</w:t>
            </w:r>
            <w:r>
              <w:rPr>
                <w:sz w:val="21"/>
                <w:szCs w:val="21"/>
              </w:rPr>
              <w:t xml:space="preserve"> </w:t>
            </w:r>
            <w:r>
              <w:rPr>
                <w:rFonts w:eastAsia="宋体"/>
                <w:sz w:val="21"/>
                <w:szCs w:val="21"/>
              </w:rPr>
              <w:t>or its complications? Taking Chinese traditional medicine, taking Western modern medicine, other treatments?</w:t>
            </w:r>
          </w:p>
        </w:tc>
        <w:tc>
          <w:tcPr>
            <w:tcW w:w="3544" w:type="dxa"/>
            <w:tcBorders>
              <w:top w:val="single" w:color="7E7E7E" w:themeColor="text1" w:themeTint="80" w:sz="4" w:space="0"/>
              <w:bottom w:val="single" w:color="7E7E7E" w:themeColor="text1" w:themeTint="80" w:sz="4" w:space="0"/>
            </w:tcBorders>
          </w:tcPr>
          <w:p>
            <w:pPr>
              <w:numPr>
                <w:ilvl w:val="0"/>
                <w:numId w:val="7"/>
              </w:numPr>
              <w:jc w:val="left"/>
              <w:rPr>
                <w:rFonts w:eastAsia="宋体"/>
                <w:sz w:val="21"/>
                <w:szCs w:val="21"/>
              </w:rPr>
            </w:pPr>
            <w:r>
              <w:rPr>
                <w:rFonts w:eastAsia="宋体"/>
                <w:sz w:val="21"/>
                <w:szCs w:val="21"/>
              </w:rPr>
              <w:t>Taking Chinese traditional medicine</w:t>
            </w:r>
          </w:p>
          <w:p>
            <w:pPr>
              <w:jc w:val="left"/>
              <w:rPr>
                <w:rFonts w:eastAsia="宋体"/>
                <w:sz w:val="21"/>
                <w:szCs w:val="21"/>
              </w:rPr>
            </w:pPr>
            <w:r>
              <w:rPr>
                <w:rFonts w:eastAsia="宋体"/>
                <w:sz w:val="21"/>
                <w:szCs w:val="21"/>
              </w:rPr>
              <w:t>(ii)Taking western modern medicine</w:t>
            </w:r>
          </w:p>
          <w:p>
            <w:pPr>
              <w:jc w:val="left"/>
              <w:rPr>
                <w:rFonts w:eastAsia="宋体"/>
                <w:sz w:val="21"/>
                <w:szCs w:val="21"/>
              </w:rPr>
            </w:pPr>
            <w:r>
              <w:rPr>
                <w:rFonts w:eastAsia="宋体"/>
                <w:sz w:val="21"/>
                <w:szCs w:val="21"/>
              </w:rPr>
              <w:t>(iii)Other treatments</w:t>
            </w:r>
          </w:p>
          <w:p>
            <w:pPr>
              <w:jc w:val="left"/>
              <w:rPr>
                <w:sz w:val="21"/>
                <w:szCs w:val="21"/>
              </w:rPr>
            </w:pPr>
            <w:r>
              <w:rPr>
                <w:rFonts w:eastAsia="宋体"/>
                <w:sz w:val="21"/>
                <w:szCs w:val="21"/>
              </w:rPr>
              <w:t>(iv)None of the above</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sz w:val="21"/>
                <w:szCs w:val="21"/>
              </w:rPr>
            </w:pPr>
            <w:r>
              <w:rPr>
                <w:b w:val="0"/>
                <w:bCs/>
                <w:color w:val="000000" w:themeColor="text1"/>
                <w:sz w:val="21"/>
                <w:szCs w:val="21"/>
                <w14:textFill>
                  <w14:solidFill>
                    <w14:schemeClr w14:val="tx1"/>
                  </w14:solidFill>
                </w14:textFill>
              </w:rPr>
              <w:t>Dyslipid</w:t>
            </w:r>
            <w:r>
              <w:rPr>
                <w:rFonts w:eastAsia="宋体"/>
                <w:b w:val="0"/>
                <w:bCs/>
                <w:color w:val="000000" w:themeColor="text1"/>
                <w:sz w:val="21"/>
                <w:szCs w:val="21"/>
                <w14:textFill>
                  <w14:solidFill>
                    <w14:schemeClr w14:val="tx1"/>
                  </w14:solidFill>
                </w14:textFill>
              </w:rPr>
              <w:t>a</w:t>
            </w:r>
            <w:r>
              <w:rPr>
                <w:b w:val="0"/>
                <w:bCs/>
                <w:color w:val="000000" w:themeColor="text1"/>
                <w:sz w:val="21"/>
                <w:szCs w:val="21"/>
                <w14:textFill>
                  <w14:solidFill>
                    <w14:schemeClr w14:val="tx1"/>
                  </w14:solidFill>
                </w14:textFill>
              </w:rPr>
              <w:t>emia</w:t>
            </w:r>
          </w:p>
        </w:tc>
        <w:tc>
          <w:tcPr>
            <w:tcW w:w="5103" w:type="dxa"/>
          </w:tcPr>
          <w:p>
            <w:pPr>
              <w:jc w:val="left"/>
              <w:rPr>
                <w:rFonts w:eastAsia="宋体"/>
                <w:sz w:val="21"/>
                <w:szCs w:val="21"/>
              </w:rPr>
            </w:pPr>
            <w:r>
              <w:rPr>
                <w:sz w:val="21"/>
                <w:szCs w:val="21"/>
              </w:rPr>
              <w:t>Have you been diagnosed with “Dyslipid</w:t>
            </w:r>
            <w:r>
              <w:rPr>
                <w:rFonts w:eastAsia="宋体"/>
                <w:sz w:val="21"/>
                <w:szCs w:val="21"/>
              </w:rPr>
              <w:t>a</w:t>
            </w:r>
            <w:r>
              <w:rPr>
                <w:sz w:val="21"/>
                <w:szCs w:val="21"/>
              </w:rPr>
              <w:t xml:space="preserve">emia (elevation of low density lipoprotein, triglycerides (TGs),and </w:t>
            </w:r>
            <w:r>
              <w:rPr>
                <w:bCs/>
                <w:sz w:val="21"/>
                <w:szCs w:val="21"/>
              </w:rPr>
              <w:t>total cholesterol</w:t>
            </w:r>
            <w:r>
              <w:rPr>
                <w:sz w:val="21"/>
                <w:szCs w:val="21"/>
              </w:rPr>
              <w:t>, or a low high density lipoprotein level)” by a doctor?</w:t>
            </w:r>
          </w:p>
        </w:tc>
        <w:tc>
          <w:tcPr>
            <w:tcW w:w="3544" w:type="dxa"/>
          </w:tcPr>
          <w:p>
            <w:pPr>
              <w:jc w:val="left"/>
              <w:rPr>
                <w:sz w:val="21"/>
                <w:szCs w:val="21"/>
              </w:rPr>
            </w:pPr>
            <w:r>
              <w:rPr>
                <w:sz w:val="21"/>
                <w:szCs w:val="21"/>
              </w:rPr>
              <w:t>(i) Yes</w:t>
            </w:r>
          </w:p>
          <w:p>
            <w:pPr>
              <w:jc w:val="left"/>
              <w:rPr>
                <w:sz w:val="21"/>
                <w:szCs w:val="21"/>
              </w:rPr>
            </w:pPr>
            <w:r>
              <w:rPr>
                <w:sz w:val="21"/>
                <w:szCs w:val="21"/>
              </w:rPr>
              <w:t>(ii) No</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color w:val="000000" w:themeColor="text1"/>
                <w:sz w:val="21"/>
                <w:szCs w:val="21"/>
                <w14:textFill>
                  <w14:solidFill>
                    <w14:schemeClr w14:val="tx1"/>
                  </w14:solidFill>
                </w14:textFill>
              </w:rPr>
            </w:pPr>
          </w:p>
        </w:tc>
        <w:tc>
          <w:tcPr>
            <w:tcW w:w="5103" w:type="dxa"/>
          </w:tcPr>
          <w:p>
            <w:pPr>
              <w:jc w:val="left"/>
              <w:rPr>
                <w:sz w:val="21"/>
                <w:szCs w:val="21"/>
              </w:rPr>
            </w:pPr>
            <w:r>
              <w:rPr>
                <w:rFonts w:eastAsia="宋体"/>
                <w:sz w:val="21"/>
                <w:szCs w:val="21"/>
              </w:rPr>
              <w:t xml:space="preserve">Are you now taking any of the following treatments to treat </w:t>
            </w:r>
            <w:r>
              <w:rPr>
                <w:sz w:val="21"/>
                <w:szCs w:val="21"/>
              </w:rPr>
              <w:t>Dyslipid</w:t>
            </w:r>
            <w:r>
              <w:rPr>
                <w:rFonts w:eastAsia="宋体"/>
                <w:sz w:val="21"/>
                <w:szCs w:val="21"/>
              </w:rPr>
              <w:t>a</w:t>
            </w:r>
            <w:r>
              <w:rPr>
                <w:sz w:val="21"/>
                <w:szCs w:val="21"/>
              </w:rPr>
              <w:t>emia</w:t>
            </w:r>
            <w:r>
              <w:rPr>
                <w:rFonts w:eastAsia="宋体"/>
                <w:sz w:val="21"/>
                <w:szCs w:val="21"/>
              </w:rPr>
              <w:t xml:space="preserve"> or its complications? Taking Chinese traditional medicine, taking Western modern medicine, other treatments?</w:t>
            </w:r>
          </w:p>
        </w:tc>
        <w:tc>
          <w:tcPr>
            <w:tcW w:w="3544" w:type="dxa"/>
          </w:tcPr>
          <w:p>
            <w:pPr>
              <w:jc w:val="left"/>
              <w:rPr>
                <w:rFonts w:eastAsia="宋体"/>
                <w:sz w:val="21"/>
                <w:szCs w:val="21"/>
              </w:rPr>
            </w:pPr>
            <w:r>
              <w:rPr>
                <w:rFonts w:eastAsia="宋体"/>
                <w:sz w:val="21"/>
                <w:szCs w:val="21"/>
              </w:rPr>
              <w:t>(i)Taking Chinese traditional medicine</w:t>
            </w:r>
          </w:p>
          <w:p>
            <w:pPr>
              <w:jc w:val="left"/>
              <w:rPr>
                <w:rFonts w:eastAsia="宋体"/>
                <w:sz w:val="21"/>
                <w:szCs w:val="21"/>
              </w:rPr>
            </w:pPr>
            <w:r>
              <w:rPr>
                <w:rFonts w:eastAsia="宋体"/>
                <w:sz w:val="21"/>
                <w:szCs w:val="21"/>
              </w:rPr>
              <w:t>(ii)Taking western modern medicine</w:t>
            </w:r>
          </w:p>
          <w:p>
            <w:pPr>
              <w:jc w:val="left"/>
              <w:rPr>
                <w:rFonts w:eastAsia="宋体"/>
                <w:sz w:val="21"/>
                <w:szCs w:val="21"/>
              </w:rPr>
            </w:pPr>
            <w:r>
              <w:rPr>
                <w:rFonts w:eastAsia="宋体"/>
                <w:sz w:val="21"/>
                <w:szCs w:val="21"/>
              </w:rPr>
              <w:t>(iii)Other treatments</w:t>
            </w:r>
          </w:p>
          <w:p>
            <w:pPr>
              <w:jc w:val="left"/>
              <w:rPr>
                <w:rFonts w:eastAsia="宋体"/>
                <w:sz w:val="21"/>
                <w:szCs w:val="21"/>
              </w:rPr>
            </w:pPr>
            <w:r>
              <w:rPr>
                <w:rFonts w:eastAsia="宋体"/>
                <w:sz w:val="21"/>
                <w:szCs w:val="21"/>
              </w:rPr>
              <w:t>(iv)None of the above</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val="0"/>
                <w:bCs/>
                <w:color w:val="000000" w:themeColor="text1"/>
                <w:sz w:val="21"/>
                <w:szCs w:val="21"/>
                <w14:textFill>
                  <w14:solidFill>
                    <w14:schemeClr w14:val="tx1"/>
                  </w14:solidFill>
                </w14:textFill>
              </w:rPr>
            </w:pPr>
            <w:r>
              <w:rPr>
                <w:b w:val="0"/>
                <w:bCs/>
                <w:color w:val="000000" w:themeColor="text1"/>
                <w:sz w:val="21"/>
                <w:szCs w:val="21"/>
                <w14:textFill>
                  <w14:solidFill>
                    <w14:schemeClr w14:val="tx1"/>
                  </w14:solidFill>
                </w14:textFill>
              </w:rPr>
              <w:t>Diabetes</w:t>
            </w: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 xml:space="preserve">Have you been told by a doctor that you have been diagnosed with </w:t>
            </w:r>
            <w:r>
              <w:rPr>
                <w:rFonts w:eastAsia="宋体"/>
                <w:sz w:val="21"/>
                <w:szCs w:val="21"/>
              </w:rPr>
              <w:t>“Diabetes or high blood sugar”?</w:t>
            </w:r>
          </w:p>
        </w:tc>
        <w:tc>
          <w:tcPr>
            <w:tcW w:w="3544" w:type="dxa"/>
            <w:tcBorders>
              <w:top w:val="single" w:color="7E7E7E" w:themeColor="text1" w:themeTint="80" w:sz="4" w:space="0"/>
              <w:bottom w:val="single" w:color="7E7E7E" w:themeColor="text1" w:themeTint="80" w:sz="4" w:space="0"/>
            </w:tcBorders>
          </w:tcPr>
          <w:p>
            <w:pPr>
              <w:jc w:val="left"/>
              <w:rPr>
                <w:sz w:val="21"/>
                <w:szCs w:val="21"/>
              </w:rPr>
            </w:pPr>
            <w:r>
              <w:rPr>
                <w:sz w:val="21"/>
                <w:szCs w:val="21"/>
              </w:rPr>
              <w:t>(i) Yes</w:t>
            </w:r>
          </w:p>
          <w:p>
            <w:pPr>
              <w:jc w:val="left"/>
              <w:rPr>
                <w:sz w:val="21"/>
                <w:szCs w:val="21"/>
              </w:rPr>
            </w:pPr>
            <w:r>
              <w:rPr>
                <w:sz w:val="21"/>
                <w:szCs w:val="21"/>
              </w:rPr>
              <w:t>(ii) No</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Borders>
              <w:top w:val="single" w:color="7E7E7E" w:themeColor="text1" w:themeTint="80" w:sz="4" w:space="0"/>
              <w:bottom w:val="single" w:color="7E7E7E" w:themeColor="text1" w:themeTint="80" w:sz="4" w:space="0"/>
            </w:tcBorders>
          </w:tcPr>
          <w:p>
            <w:pPr>
              <w:ind w:firstLine="210" w:firstLineChars="100"/>
              <w:rPr>
                <w:b w:val="0"/>
                <w:bCs/>
                <w:color w:val="000000" w:themeColor="text1"/>
                <w:sz w:val="21"/>
                <w:szCs w:val="21"/>
                <w14:textFill>
                  <w14:solidFill>
                    <w14:schemeClr w14:val="tx1"/>
                  </w14:solidFill>
                </w14:textFill>
              </w:rPr>
            </w:pPr>
          </w:p>
        </w:tc>
        <w:tc>
          <w:tcPr>
            <w:tcW w:w="5103" w:type="dxa"/>
            <w:tcBorders>
              <w:top w:val="single" w:color="7E7E7E" w:themeColor="text1" w:themeTint="80" w:sz="4" w:space="0"/>
              <w:bottom w:val="single" w:color="7E7E7E" w:themeColor="text1" w:themeTint="80" w:sz="4" w:space="0"/>
            </w:tcBorders>
          </w:tcPr>
          <w:p>
            <w:pPr>
              <w:jc w:val="left"/>
              <w:rPr>
                <w:sz w:val="21"/>
                <w:szCs w:val="21"/>
              </w:rPr>
            </w:pPr>
            <w:r>
              <w:rPr>
                <w:rFonts w:eastAsia="宋体"/>
                <w:sz w:val="21"/>
                <w:szCs w:val="21"/>
              </w:rPr>
              <w:t>Are you now taking any of the following treatments to treat Diabetes or high blood sugar or its complications? Taking Chinese traditional medicine, taking Western modern medicine, other treatments?</w:t>
            </w:r>
          </w:p>
        </w:tc>
        <w:tc>
          <w:tcPr>
            <w:tcW w:w="3544" w:type="dxa"/>
            <w:tcBorders>
              <w:top w:val="single" w:color="7E7E7E" w:themeColor="text1" w:themeTint="80" w:sz="4" w:space="0"/>
              <w:bottom w:val="single" w:color="7E7E7E" w:themeColor="text1" w:themeTint="80" w:sz="4" w:space="0"/>
            </w:tcBorders>
          </w:tcPr>
          <w:p>
            <w:pPr>
              <w:jc w:val="left"/>
              <w:rPr>
                <w:rFonts w:eastAsia="宋体"/>
                <w:sz w:val="21"/>
                <w:szCs w:val="21"/>
              </w:rPr>
            </w:pPr>
            <w:r>
              <w:rPr>
                <w:rFonts w:eastAsia="宋体"/>
                <w:sz w:val="21"/>
                <w:szCs w:val="21"/>
              </w:rPr>
              <w:t>(i)Taking Chinese traditional medicine</w:t>
            </w:r>
          </w:p>
          <w:p>
            <w:pPr>
              <w:jc w:val="left"/>
              <w:rPr>
                <w:rFonts w:eastAsia="宋体"/>
                <w:sz w:val="21"/>
                <w:szCs w:val="21"/>
              </w:rPr>
            </w:pPr>
            <w:r>
              <w:rPr>
                <w:rFonts w:eastAsia="宋体"/>
                <w:sz w:val="21"/>
                <w:szCs w:val="21"/>
              </w:rPr>
              <w:t>(ii)Taking western modern medicine</w:t>
            </w:r>
          </w:p>
          <w:p>
            <w:pPr>
              <w:jc w:val="left"/>
              <w:rPr>
                <w:rFonts w:eastAsia="宋体"/>
                <w:sz w:val="21"/>
                <w:szCs w:val="21"/>
              </w:rPr>
            </w:pPr>
            <w:r>
              <w:rPr>
                <w:rFonts w:eastAsia="宋体"/>
                <w:sz w:val="21"/>
                <w:szCs w:val="21"/>
              </w:rPr>
              <w:t>(iii)Other treatments</w:t>
            </w:r>
          </w:p>
          <w:p>
            <w:pPr>
              <w:jc w:val="left"/>
              <w:rPr>
                <w:rFonts w:eastAsia="宋体"/>
                <w:sz w:val="21"/>
                <w:szCs w:val="21"/>
              </w:rPr>
            </w:pPr>
            <w:r>
              <w:rPr>
                <w:rFonts w:eastAsia="宋体"/>
                <w:sz w:val="21"/>
                <w:szCs w:val="21"/>
              </w:rPr>
              <w:t>(iv)None of the above</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color w:val="000000" w:themeColor="text1"/>
                <w:sz w:val="21"/>
                <w:szCs w:val="21"/>
                <w14:textFill>
                  <w14:solidFill>
                    <w14:schemeClr w14:val="tx1"/>
                  </w14:solidFill>
                </w14:textFill>
              </w:rPr>
            </w:pPr>
            <w:r>
              <w:rPr>
                <w:rFonts w:eastAsia="宋体"/>
                <w:b w:val="0"/>
                <w:bCs/>
                <w:color w:val="000000" w:themeColor="text1"/>
                <w:sz w:val="21"/>
                <w:szCs w:val="21"/>
                <w14:textFill>
                  <w14:solidFill>
                    <w14:schemeClr w14:val="tx1"/>
                  </w14:solidFill>
                </w14:textFill>
              </w:rPr>
              <w:t>Kidney</w:t>
            </w:r>
            <w:r>
              <w:rPr>
                <w:b w:val="0"/>
                <w:bCs/>
                <w:color w:val="000000" w:themeColor="text1"/>
                <w:sz w:val="21"/>
                <w:szCs w:val="21"/>
                <w14:textFill>
                  <w14:solidFill>
                    <w14:schemeClr w14:val="tx1"/>
                  </w14:solidFill>
                </w14:textFill>
              </w:rPr>
              <w:t xml:space="preserve"> disease</w:t>
            </w:r>
          </w:p>
        </w:tc>
        <w:tc>
          <w:tcPr>
            <w:tcW w:w="5103" w:type="dxa"/>
          </w:tcPr>
          <w:p>
            <w:pPr>
              <w:jc w:val="left"/>
              <w:rPr>
                <w:sz w:val="21"/>
                <w:szCs w:val="21"/>
              </w:rPr>
            </w:pPr>
            <w:r>
              <w:rPr>
                <w:sz w:val="21"/>
                <w:szCs w:val="21"/>
              </w:rPr>
              <w:t>Have you been diagnosed with “Heart attack, coronary heart disease, angina, congestive heart failure, or other heart problems” by a doctor?</w:t>
            </w:r>
          </w:p>
        </w:tc>
        <w:tc>
          <w:tcPr>
            <w:tcW w:w="3544" w:type="dxa"/>
          </w:tcPr>
          <w:p>
            <w:pPr>
              <w:jc w:val="left"/>
              <w:rPr>
                <w:sz w:val="21"/>
                <w:szCs w:val="21"/>
              </w:rPr>
            </w:pPr>
            <w:r>
              <w:rPr>
                <w:sz w:val="21"/>
                <w:szCs w:val="21"/>
              </w:rPr>
              <w:t>(i) Yes</w:t>
            </w:r>
          </w:p>
          <w:p>
            <w:pPr>
              <w:jc w:val="left"/>
              <w:rPr>
                <w:sz w:val="21"/>
                <w:szCs w:val="21"/>
              </w:rPr>
            </w:pPr>
            <w:r>
              <w:rPr>
                <w:sz w:val="21"/>
                <w:szCs w:val="21"/>
              </w:rPr>
              <w:t>(ii) No</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2" w:type="dxa"/>
          </w:tcPr>
          <w:p>
            <w:pPr>
              <w:ind w:firstLine="210" w:firstLineChars="100"/>
              <w:rPr>
                <w:b w:val="0"/>
                <w:bCs/>
                <w:color w:val="000000" w:themeColor="text1"/>
                <w:sz w:val="21"/>
                <w:szCs w:val="21"/>
                <w14:textFill>
                  <w14:solidFill>
                    <w14:schemeClr w14:val="tx1"/>
                  </w14:solidFill>
                </w14:textFill>
              </w:rPr>
            </w:pPr>
          </w:p>
        </w:tc>
        <w:tc>
          <w:tcPr>
            <w:tcW w:w="5103" w:type="dxa"/>
          </w:tcPr>
          <w:p>
            <w:pPr>
              <w:jc w:val="left"/>
              <w:rPr>
                <w:sz w:val="21"/>
                <w:szCs w:val="21"/>
              </w:rPr>
            </w:pPr>
            <w:r>
              <w:rPr>
                <w:rFonts w:eastAsia="宋体"/>
                <w:sz w:val="21"/>
                <w:szCs w:val="21"/>
              </w:rPr>
              <w:t>Are you now taking any of the following treatments to treat kidney disease or its complications? Taking Chinese traditional medicine, taking Western modern medicine, other treatments?</w:t>
            </w:r>
          </w:p>
        </w:tc>
        <w:tc>
          <w:tcPr>
            <w:tcW w:w="3544" w:type="dxa"/>
          </w:tcPr>
          <w:p>
            <w:pPr>
              <w:jc w:val="left"/>
              <w:rPr>
                <w:rFonts w:eastAsia="宋体"/>
                <w:sz w:val="21"/>
                <w:szCs w:val="21"/>
              </w:rPr>
            </w:pPr>
            <w:r>
              <w:rPr>
                <w:rFonts w:eastAsia="宋体"/>
                <w:sz w:val="21"/>
                <w:szCs w:val="21"/>
              </w:rPr>
              <w:t>(i)Taking Chinese traditional medicine</w:t>
            </w:r>
          </w:p>
          <w:p>
            <w:pPr>
              <w:jc w:val="left"/>
              <w:rPr>
                <w:rFonts w:eastAsia="宋体"/>
                <w:sz w:val="21"/>
                <w:szCs w:val="21"/>
              </w:rPr>
            </w:pPr>
            <w:r>
              <w:rPr>
                <w:rFonts w:eastAsia="宋体"/>
                <w:sz w:val="21"/>
                <w:szCs w:val="21"/>
              </w:rPr>
              <w:t>(ii)Taking western modern medicine</w:t>
            </w:r>
          </w:p>
          <w:p>
            <w:pPr>
              <w:jc w:val="left"/>
              <w:rPr>
                <w:rFonts w:eastAsia="宋体"/>
                <w:sz w:val="21"/>
                <w:szCs w:val="21"/>
              </w:rPr>
            </w:pPr>
            <w:r>
              <w:rPr>
                <w:rFonts w:eastAsia="宋体"/>
                <w:sz w:val="21"/>
                <w:szCs w:val="21"/>
              </w:rPr>
              <w:t>(iii)Other treatments</w:t>
            </w:r>
          </w:p>
          <w:p>
            <w:pPr>
              <w:jc w:val="left"/>
              <w:rPr>
                <w:rFonts w:eastAsia="宋体"/>
                <w:sz w:val="21"/>
                <w:szCs w:val="21"/>
              </w:rPr>
            </w:pPr>
            <w:r>
              <w:rPr>
                <w:rFonts w:eastAsia="宋体"/>
                <w:sz w:val="21"/>
                <w:szCs w:val="21"/>
              </w:rPr>
              <w:t>(iv)None of the above</w:t>
            </w:r>
          </w:p>
        </w:tc>
      </w:tr>
    </w:tbl>
    <w:p>
      <w:pPr>
        <w:rPr>
          <w:rFonts w:eastAsiaTheme="minorEastAsia"/>
          <w:sz w:val="21"/>
          <w:szCs w:val="21"/>
        </w:rPr>
      </w:pPr>
      <w:r>
        <w:rPr>
          <w:sz w:val="22"/>
          <w:vertAlign w:val="superscript"/>
        </w:rPr>
        <w:t>a</w:t>
      </w:r>
      <w:r>
        <w:rPr>
          <w:sz w:val="22"/>
        </w:rPr>
        <w:t xml:space="preserve"> Answers of (i) and (ii) were categorized as “Yes”, and (iii) as “No”.</w:t>
      </w:r>
    </w:p>
    <w:p>
      <w:pPr>
        <w:rPr>
          <w:rFonts w:eastAsiaTheme="minorEastAsia"/>
          <w:sz w:val="21"/>
          <w:szCs w:val="21"/>
        </w:rPr>
      </w:pPr>
    </w:p>
    <w:p>
      <w:pPr>
        <w:rPr>
          <w:rFonts w:eastAsiaTheme="minorEastAsia"/>
          <w:sz w:val="21"/>
          <w:szCs w:val="21"/>
        </w:rPr>
      </w:pPr>
      <w:r>
        <w:rPr>
          <w:rFonts w:eastAsiaTheme="minorEastAsia"/>
          <w:sz w:val="21"/>
          <w:szCs w:val="21"/>
        </w:rPr>
        <w:br w:type="page"/>
      </w:r>
    </w:p>
    <w:p>
      <w:pPr>
        <w:rPr>
          <w:rFonts w:eastAsiaTheme="minorEastAsia"/>
          <w:sz w:val="21"/>
          <w:szCs w:val="21"/>
        </w:rPr>
      </w:pPr>
      <w:r>
        <w:rPr>
          <w:rFonts w:eastAsiaTheme="minorEastAsia"/>
          <w:sz w:val="21"/>
          <w:szCs w:val="21"/>
        </w:rPr>
        <w:t xml:space="preserve">Table S3 Baseline characteristics of participants </w:t>
      </w:r>
      <w:r>
        <w:rPr>
          <w:sz w:val="21"/>
          <w:szCs w:val="21"/>
        </w:rPr>
        <w:t xml:space="preserve">without CVD </w:t>
      </w:r>
      <w:r>
        <w:rPr>
          <w:rFonts w:eastAsiaTheme="minorEastAsia"/>
          <w:sz w:val="21"/>
          <w:szCs w:val="21"/>
        </w:rPr>
        <w:t>by SPPB level.</w:t>
      </w:r>
    </w:p>
    <w:tbl>
      <w:tblPr>
        <w:tblStyle w:val="5"/>
        <w:tblW w:w="10349"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2376"/>
        <w:gridCol w:w="2376"/>
        <w:gridCol w:w="2377"/>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left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Characteristics</w:t>
            </w:r>
          </w:p>
        </w:tc>
        <w:tc>
          <w:tcPr>
            <w:tcW w:w="2376" w:type="dxa"/>
            <w:tcBorders>
              <w:left w:val="nil"/>
              <w:right w:val="nil"/>
            </w:tcBorders>
          </w:tcPr>
          <w:p>
            <w:pPr>
              <w:jc w:val="center"/>
              <w:rPr>
                <w:rFonts w:eastAsiaTheme="minorEastAsia"/>
                <w:kern w:val="0"/>
                <w:sz w:val="21"/>
                <w:szCs w:val="21"/>
                <w:lang w:val="en-AU" w:eastAsia="ja-JP"/>
              </w:rPr>
            </w:pPr>
            <w:r>
              <w:rPr>
                <w:kern w:val="0"/>
                <w:sz w:val="21"/>
                <w:szCs w:val="21"/>
                <w:lang w:val="en-AU" w:eastAsia="ja-JP"/>
              </w:rPr>
              <w:t>Low SPPB (n=632)</w:t>
            </w:r>
          </w:p>
        </w:tc>
        <w:tc>
          <w:tcPr>
            <w:tcW w:w="2376" w:type="dxa"/>
            <w:tcBorders>
              <w:left w:val="nil"/>
              <w:right w:val="nil"/>
            </w:tcBorders>
          </w:tcPr>
          <w:p>
            <w:pPr>
              <w:jc w:val="center"/>
              <w:rPr>
                <w:rFonts w:eastAsiaTheme="minorEastAsia"/>
                <w:kern w:val="0"/>
                <w:sz w:val="21"/>
                <w:szCs w:val="21"/>
                <w:lang w:val="en-AU" w:eastAsia="ja-JP"/>
              </w:rPr>
            </w:pPr>
            <w:r>
              <w:rPr>
                <w:kern w:val="0"/>
                <w:sz w:val="21"/>
                <w:szCs w:val="21"/>
                <w:lang w:val="en-AU" w:eastAsia="ja-JP"/>
              </w:rPr>
              <w:t>Moderate SPPB (n=631)</w:t>
            </w:r>
          </w:p>
        </w:tc>
        <w:tc>
          <w:tcPr>
            <w:tcW w:w="2377" w:type="dxa"/>
            <w:tcBorders>
              <w:left w:val="nil"/>
              <w:right w:val="nil"/>
            </w:tcBorders>
          </w:tcPr>
          <w:p>
            <w:pPr>
              <w:jc w:val="center"/>
              <w:rPr>
                <w:rFonts w:eastAsiaTheme="minorEastAsia"/>
                <w:kern w:val="0"/>
                <w:sz w:val="21"/>
                <w:szCs w:val="21"/>
                <w:lang w:val="en-AU" w:eastAsia="ja-JP"/>
              </w:rPr>
            </w:pPr>
            <w:r>
              <w:rPr>
                <w:kern w:val="0"/>
                <w:sz w:val="21"/>
                <w:szCs w:val="21"/>
                <w:lang w:val="en-AU" w:eastAsia="ja-JP"/>
              </w:rPr>
              <w:t>High SPPB (n=2436)</w:t>
            </w:r>
          </w:p>
        </w:tc>
        <w:tc>
          <w:tcPr>
            <w:tcW w:w="809" w:type="dxa"/>
            <w:tcBorders>
              <w:left w:val="nil"/>
              <w:right w:val="nil"/>
            </w:tcBorders>
          </w:tcPr>
          <w:p>
            <w:pPr>
              <w:jc w:val="center"/>
              <w:rPr>
                <w:rFonts w:eastAsiaTheme="minorEastAsia"/>
                <w:kern w:val="0"/>
                <w:sz w:val="21"/>
                <w:szCs w:val="21"/>
                <w:lang w:val="en-AU" w:eastAsia="ja-JP"/>
              </w:rPr>
            </w:pPr>
            <w:r>
              <w:rPr>
                <w:rFonts w:eastAsiaTheme="minorEastAsia"/>
                <w:kern w:val="0"/>
                <w:sz w:val="21"/>
                <w:szCs w:val="21"/>
                <w:lang w:val="en-AU" w:eastAsia="ja-JP"/>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Age, y</w:t>
            </w:r>
          </w:p>
        </w:tc>
        <w:tc>
          <w:tcPr>
            <w:tcW w:w="2376" w:type="dxa"/>
            <w:tcBorders>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71.86±6.89</w:t>
            </w:r>
          </w:p>
        </w:tc>
        <w:tc>
          <w:tcPr>
            <w:tcW w:w="2376" w:type="dxa"/>
            <w:tcBorders>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68.48±6.03</w:t>
            </w:r>
          </w:p>
        </w:tc>
        <w:tc>
          <w:tcPr>
            <w:tcW w:w="2377" w:type="dxa"/>
            <w:tcBorders>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65.38±4.74</w:t>
            </w:r>
          </w:p>
        </w:tc>
        <w:tc>
          <w:tcPr>
            <w:tcW w:w="809" w:type="dxa"/>
            <w:tcBorders>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Female</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430 (68.04)</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347 (54.99)</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1036 (42.53)</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Solitary</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207 (32.75)</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154 (24.41)</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347 (14.24)</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Rural</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453 (71.68)</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437 (69.26)</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1621 (66.54)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b/>
                <w:bCs/>
                <w:kern w:val="0"/>
                <w:sz w:val="21"/>
                <w:szCs w:val="21"/>
                <w:lang w:val="en-AU" w:eastAsia="ja-JP"/>
              </w:rPr>
              <w:t>0.03</w:t>
            </w:r>
            <w:r>
              <w:rPr>
                <w:rFonts w:eastAsiaTheme="minorEastAsia"/>
                <w:b/>
                <w:bCs/>
                <w:kern w:val="0"/>
                <w:sz w:val="21"/>
                <w:szCs w:val="21"/>
                <w:lang w:val="en-AU" w:eastAsia="ja-JP"/>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Smoking</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186 (29.43)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242 (38.35)</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1082 (44.42)</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Drinking</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196 (31.01)</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246 (38.99)</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1141 (46.84)</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Region</w:t>
            </w:r>
          </w:p>
        </w:tc>
        <w:tc>
          <w:tcPr>
            <w:tcW w:w="2376" w:type="dxa"/>
            <w:tcBorders>
              <w:top w:val="nil"/>
              <w:left w:val="nil"/>
              <w:bottom w:val="nil"/>
              <w:right w:val="nil"/>
            </w:tcBorders>
          </w:tcPr>
          <w:p>
            <w:pPr>
              <w:jc w:val="center"/>
              <w:rPr>
                <w:rFonts w:hint="eastAsia" w:eastAsiaTheme="minorEastAsia"/>
                <w:kern w:val="0"/>
                <w:sz w:val="21"/>
                <w:szCs w:val="21"/>
                <w:lang w:val="en-AU" w:eastAsia="ja-JP"/>
              </w:rPr>
            </w:pPr>
          </w:p>
        </w:tc>
        <w:tc>
          <w:tcPr>
            <w:tcW w:w="2376" w:type="dxa"/>
            <w:tcBorders>
              <w:top w:val="nil"/>
              <w:left w:val="nil"/>
              <w:bottom w:val="nil"/>
              <w:right w:val="nil"/>
            </w:tcBorders>
          </w:tcPr>
          <w:p>
            <w:pPr>
              <w:jc w:val="center"/>
              <w:rPr>
                <w:rFonts w:hint="eastAsia" w:eastAsiaTheme="minorEastAsia"/>
                <w:kern w:val="0"/>
                <w:sz w:val="21"/>
                <w:szCs w:val="21"/>
                <w:lang w:val="en-AU" w:eastAsia="ja-JP"/>
              </w:rPr>
            </w:pPr>
          </w:p>
        </w:tc>
        <w:tc>
          <w:tcPr>
            <w:tcW w:w="2377" w:type="dxa"/>
            <w:tcBorders>
              <w:top w:val="nil"/>
              <w:left w:val="nil"/>
              <w:bottom w:val="nil"/>
              <w:right w:val="nil"/>
            </w:tcBorders>
          </w:tcPr>
          <w:p>
            <w:pPr>
              <w:jc w:val="center"/>
              <w:rPr>
                <w:rFonts w:hint="eastAsia" w:eastAsiaTheme="minorEastAsia"/>
                <w:kern w:val="0"/>
                <w:sz w:val="21"/>
                <w:szCs w:val="21"/>
                <w:lang w:val="en-AU" w:eastAsia="ja-JP"/>
              </w:rPr>
            </w:pPr>
          </w:p>
        </w:tc>
        <w:tc>
          <w:tcPr>
            <w:tcW w:w="809" w:type="dxa"/>
            <w:tcBorders>
              <w:top w:val="nil"/>
              <w:left w:val="nil"/>
              <w:bottom w:val="nil"/>
              <w:right w:val="nil"/>
            </w:tcBorders>
            <w:vAlign w:val="center"/>
          </w:tcPr>
          <w:p>
            <w:pPr>
              <w:widowControl/>
              <w:jc w:val="center"/>
              <w:rPr>
                <w:rFonts w:eastAsia="Yu Mincho"/>
                <w:color w:val="000000"/>
                <w:kern w:val="0"/>
                <w:sz w:val="21"/>
                <w:szCs w:val="21"/>
                <w:lang w:val="en-AU" w:eastAsia="ja-JP"/>
              </w:rPr>
            </w:pPr>
            <w:r>
              <w:rPr>
                <w:rFonts w:hint="eastAsia" w:eastAsiaTheme="minorEastAsia"/>
                <w:kern w:val="0"/>
                <w:sz w:val="21"/>
                <w:szCs w:val="21"/>
                <w:lang w:val="en-AU" w:eastAsia="ja-JP"/>
              </w:rPr>
              <w:t>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East</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198 (31.33)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194 (30.74)</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753 (30.91)</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Middle</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184 (29.11)</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174 (27.58)</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768 (31.53)</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West</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210 (33.23)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222 (35.18)</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817 (33.54)</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Northeast</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40 (6.33)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41 (6.50)</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98 (4.02)</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Education</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0 year</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387 (61.23)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285 (45.17)</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694 (28.49)</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0-6 years</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208 (32.91)</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278 (44.06)</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1257 (51.60)</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Over 6 years</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37 (5.85)</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68 (10.78)</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AU" w:eastAsia="ja-JP"/>
              </w:rPr>
              <w:t>485 (19.91)</w:t>
            </w: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Waist, cm</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84.44±12.80</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83.74±12.24</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83.51±11.74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0.27</w:t>
            </w:r>
            <w:r>
              <w:rPr>
                <w:rFonts w:eastAsiaTheme="minorEastAsia"/>
                <w:kern w:val="0"/>
                <w:sz w:val="21"/>
                <w:szCs w:val="21"/>
                <w:lang w:val="en-AU" w:eastAsia="ja-JP"/>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BMI, kg/m</w:t>
            </w:r>
            <w:r>
              <w:rPr>
                <w:rFonts w:eastAsiaTheme="minorEastAsia"/>
                <w:kern w:val="0"/>
                <w:sz w:val="21"/>
                <w:szCs w:val="21"/>
                <w:vertAlign w:val="superscript"/>
                <w:lang w:val="en-AU" w:eastAsia="ja-JP"/>
              </w:rPr>
              <w:t>2</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25.61±71.47</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22.76±4.32</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23.55±18.74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SBP, mm Hg</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140.33±23.91</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133.67±22.08</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131.19±21.08</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DBP, mm Hg</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75.69±12.23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73.87±12.03</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73.95±11.36</w:t>
            </w:r>
          </w:p>
        </w:tc>
        <w:tc>
          <w:tcPr>
            <w:tcW w:w="809" w:type="dxa"/>
            <w:tcBorders>
              <w:top w:val="nil"/>
              <w:left w:val="nil"/>
              <w:bottom w:val="nil"/>
              <w:right w:val="nil"/>
            </w:tcBorders>
            <w:vAlign w:val="center"/>
          </w:tcPr>
          <w:p>
            <w:pPr>
              <w:widowControl/>
              <w:jc w:val="center"/>
              <w:rPr>
                <w:rFonts w:eastAsia="Yu Mincho"/>
                <w:color w:val="000000"/>
                <w:kern w:val="0"/>
                <w:sz w:val="21"/>
                <w:szCs w:val="21"/>
                <w:lang w:val="en-AU" w:eastAsia="ja-JP"/>
              </w:rPr>
            </w:pPr>
            <w:r>
              <w:rPr>
                <w:rFonts w:hint="eastAsia" w:eastAsiaTheme="minorEastAsia"/>
                <w:b/>
                <w:bCs/>
                <w:kern w:val="0"/>
                <w:sz w:val="21"/>
                <w:szCs w:val="21"/>
                <w:lang w:val="en-AU" w:eastAsia="ja-JP"/>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Metabolic biomarkers</w:t>
            </w:r>
          </w:p>
        </w:tc>
        <w:tc>
          <w:tcPr>
            <w:tcW w:w="2376" w:type="dxa"/>
            <w:tcBorders>
              <w:top w:val="nil"/>
              <w:left w:val="nil"/>
              <w:bottom w:val="nil"/>
              <w:right w:val="nil"/>
            </w:tcBorders>
          </w:tcPr>
          <w:p>
            <w:pPr>
              <w:jc w:val="center"/>
              <w:rPr>
                <w:rFonts w:hint="eastAsia" w:eastAsiaTheme="minorEastAsia"/>
                <w:kern w:val="0"/>
                <w:sz w:val="21"/>
                <w:szCs w:val="21"/>
                <w:lang w:val="en-AU" w:eastAsia="ja-JP"/>
              </w:rPr>
            </w:pPr>
          </w:p>
        </w:tc>
        <w:tc>
          <w:tcPr>
            <w:tcW w:w="2376" w:type="dxa"/>
            <w:tcBorders>
              <w:top w:val="nil"/>
              <w:left w:val="nil"/>
              <w:bottom w:val="nil"/>
              <w:right w:val="nil"/>
            </w:tcBorders>
          </w:tcPr>
          <w:p>
            <w:pPr>
              <w:jc w:val="center"/>
              <w:rPr>
                <w:rFonts w:hint="eastAsia" w:eastAsiaTheme="minorEastAsia"/>
                <w:kern w:val="0"/>
                <w:sz w:val="21"/>
                <w:szCs w:val="21"/>
                <w:lang w:val="en-AU" w:eastAsia="ja-JP"/>
              </w:rPr>
            </w:pPr>
          </w:p>
        </w:tc>
        <w:tc>
          <w:tcPr>
            <w:tcW w:w="2377" w:type="dxa"/>
            <w:tcBorders>
              <w:top w:val="nil"/>
              <w:left w:val="nil"/>
              <w:bottom w:val="nil"/>
              <w:right w:val="nil"/>
            </w:tcBorders>
          </w:tcPr>
          <w:p>
            <w:pPr>
              <w:jc w:val="center"/>
              <w:rPr>
                <w:rFonts w:hint="eastAsia" w:eastAsiaTheme="minorEastAsia"/>
                <w:kern w:val="0"/>
                <w:sz w:val="21"/>
                <w:szCs w:val="21"/>
                <w:lang w:val="en-AU" w:eastAsia="ja-JP"/>
              </w:rPr>
            </w:pP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FPG, mg/dL</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5.35±0.93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5.28±0.75</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5.25±0.74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0.46</w:t>
            </w:r>
            <w:r>
              <w:rPr>
                <w:rFonts w:eastAsiaTheme="minorEastAsia"/>
                <w:kern w:val="0"/>
                <w:sz w:val="21"/>
                <w:szCs w:val="21"/>
                <w:lang w:val="en-AU" w:eastAsia="ja-JP"/>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HbA1c, mg/dL</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3.09±7.03</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3.20±8.40</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2.76±7.59</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CRP, mg/L</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83.59±14.09</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84.84±13.54</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86.97±12.94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eGFR, mL/min/1.73 m</w:t>
            </w:r>
            <w:r>
              <w:rPr>
                <w:rFonts w:eastAsiaTheme="minorEastAsia"/>
                <w:kern w:val="0"/>
                <w:sz w:val="21"/>
                <w:szCs w:val="21"/>
                <w:vertAlign w:val="superscript"/>
                <w:lang w:val="en-AU" w:eastAsia="ja-JP"/>
              </w:rPr>
              <w:t>2</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111.19±29.37</w:t>
            </w:r>
          </w:p>
        </w:tc>
        <w:tc>
          <w:tcPr>
            <w:tcW w:w="2376"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110.20±34.72</w:t>
            </w:r>
          </w:p>
        </w:tc>
        <w:tc>
          <w:tcPr>
            <w:tcW w:w="2377" w:type="dxa"/>
            <w:tcBorders>
              <w:top w:val="nil"/>
              <w:left w:val="nil"/>
              <w:bottom w:val="nil"/>
              <w:right w:val="nil"/>
            </w:tcBorders>
            <w:vAlign w:val="center"/>
          </w:tcPr>
          <w:p>
            <w:pPr>
              <w:jc w:val="center"/>
              <w:rPr>
                <w:rFonts w:hint="eastAsia" w:eastAsiaTheme="minorEastAsia"/>
                <w:kern w:val="0"/>
                <w:sz w:val="21"/>
                <w:szCs w:val="21"/>
                <w:lang w:val="en-AU" w:eastAsia="ja-JP"/>
              </w:rPr>
            </w:pPr>
            <w:r>
              <w:rPr>
                <w:rFonts w:hint="eastAsia" w:eastAsiaTheme="minorEastAsia"/>
                <w:kern w:val="0"/>
                <w:sz w:val="21"/>
                <w:szCs w:val="21"/>
                <w:lang w:val="en-US" w:eastAsia="zh-CN"/>
              </w:rPr>
              <w:t>109.16±31.32</w:t>
            </w:r>
          </w:p>
        </w:tc>
        <w:tc>
          <w:tcPr>
            <w:tcW w:w="809" w:type="dxa"/>
            <w:tcBorders>
              <w:top w:val="nil"/>
              <w:left w:val="nil"/>
              <w:bottom w:val="nil"/>
              <w:right w:val="nil"/>
            </w:tcBorders>
            <w:vAlign w:val="center"/>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rPr>
                <w:rFonts w:eastAsia="MS Mincho"/>
                <w:kern w:val="0"/>
                <w:sz w:val="21"/>
                <w:szCs w:val="21"/>
                <w:lang w:val="en-AU" w:eastAsia="ja-JP"/>
              </w:rPr>
            </w:pPr>
            <w:r>
              <w:rPr>
                <w:rFonts w:eastAsiaTheme="minorEastAsia"/>
                <w:kern w:val="0"/>
                <w:sz w:val="21"/>
                <w:szCs w:val="21"/>
                <w:lang w:val="en-AU" w:eastAsia="ja-JP"/>
              </w:rPr>
              <w:t>Comorbidities</w:t>
            </w:r>
          </w:p>
        </w:tc>
        <w:tc>
          <w:tcPr>
            <w:tcW w:w="2376" w:type="dxa"/>
            <w:tcBorders>
              <w:top w:val="nil"/>
              <w:left w:val="nil"/>
              <w:bottom w:val="nil"/>
              <w:right w:val="nil"/>
            </w:tcBorders>
          </w:tcPr>
          <w:p>
            <w:pPr>
              <w:jc w:val="center"/>
              <w:rPr>
                <w:rFonts w:eastAsiaTheme="minorEastAsia"/>
                <w:kern w:val="0"/>
                <w:sz w:val="21"/>
                <w:szCs w:val="21"/>
                <w:lang w:val="en-AU" w:eastAsia="ja-JP"/>
              </w:rPr>
            </w:pPr>
          </w:p>
        </w:tc>
        <w:tc>
          <w:tcPr>
            <w:tcW w:w="2376" w:type="dxa"/>
            <w:tcBorders>
              <w:top w:val="nil"/>
              <w:left w:val="nil"/>
              <w:bottom w:val="nil"/>
              <w:right w:val="nil"/>
            </w:tcBorders>
          </w:tcPr>
          <w:p>
            <w:pPr>
              <w:jc w:val="center"/>
              <w:rPr>
                <w:rFonts w:eastAsiaTheme="minorEastAsia"/>
                <w:kern w:val="0"/>
                <w:sz w:val="21"/>
                <w:szCs w:val="21"/>
                <w:lang w:val="en-AU" w:eastAsia="ja-JP"/>
              </w:rPr>
            </w:pPr>
          </w:p>
        </w:tc>
        <w:tc>
          <w:tcPr>
            <w:tcW w:w="2377" w:type="dxa"/>
            <w:tcBorders>
              <w:top w:val="nil"/>
              <w:left w:val="nil"/>
              <w:bottom w:val="nil"/>
              <w:right w:val="nil"/>
            </w:tcBorders>
          </w:tcPr>
          <w:p>
            <w:pPr>
              <w:jc w:val="center"/>
              <w:rPr>
                <w:rFonts w:eastAsiaTheme="minorEastAsia"/>
                <w:kern w:val="0"/>
                <w:sz w:val="21"/>
                <w:szCs w:val="21"/>
                <w:lang w:val="en-AU" w:eastAsia="ja-JP"/>
              </w:rPr>
            </w:pPr>
          </w:p>
        </w:tc>
        <w:tc>
          <w:tcPr>
            <w:tcW w:w="809" w:type="dxa"/>
            <w:tcBorders>
              <w:top w:val="nil"/>
              <w:left w:val="nil"/>
              <w:bottom w:val="nil"/>
              <w:right w:val="nil"/>
            </w:tcBorders>
          </w:tcPr>
          <w:p>
            <w:pPr>
              <w:jc w:val="center"/>
              <w:rPr>
                <w:rFonts w:eastAsiaTheme="minorEastAsia"/>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Diabetes</w:t>
            </w:r>
          </w:p>
        </w:tc>
        <w:tc>
          <w:tcPr>
            <w:tcW w:w="2376"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90</w:t>
            </w:r>
            <w:r>
              <w:rPr>
                <w:rFonts w:eastAsiaTheme="minorEastAsia"/>
                <w:kern w:val="0"/>
                <w:sz w:val="21"/>
                <w:szCs w:val="21"/>
                <w:lang w:val="en-AU" w:eastAsia="ja-JP"/>
              </w:rPr>
              <w:t xml:space="preserve"> </w:t>
            </w:r>
            <w:r>
              <w:rPr>
                <w:rFonts w:hint="eastAsia" w:eastAsiaTheme="minorEastAsia"/>
                <w:kern w:val="0"/>
                <w:sz w:val="21"/>
                <w:szCs w:val="21"/>
                <w:lang w:val="en-AU" w:eastAsia="ja-JP"/>
              </w:rPr>
              <w:t>(14.31)</w:t>
            </w:r>
          </w:p>
        </w:tc>
        <w:tc>
          <w:tcPr>
            <w:tcW w:w="2376"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77</w:t>
            </w:r>
            <w:r>
              <w:rPr>
                <w:rFonts w:eastAsiaTheme="minorEastAsia"/>
                <w:kern w:val="0"/>
                <w:sz w:val="21"/>
                <w:szCs w:val="21"/>
                <w:lang w:val="en-AU" w:eastAsia="ja-JP"/>
              </w:rPr>
              <w:t xml:space="preserve"> </w:t>
            </w:r>
            <w:r>
              <w:rPr>
                <w:rFonts w:hint="eastAsia" w:eastAsiaTheme="minorEastAsia"/>
                <w:kern w:val="0"/>
                <w:sz w:val="21"/>
                <w:szCs w:val="21"/>
                <w:lang w:val="en-AU" w:eastAsia="ja-JP"/>
              </w:rPr>
              <w:t>(12.28)</w:t>
            </w:r>
          </w:p>
        </w:tc>
        <w:tc>
          <w:tcPr>
            <w:tcW w:w="2377"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285</w:t>
            </w:r>
            <w:r>
              <w:rPr>
                <w:rFonts w:eastAsiaTheme="minorEastAsia"/>
                <w:kern w:val="0"/>
                <w:sz w:val="21"/>
                <w:szCs w:val="21"/>
                <w:lang w:val="en-AU" w:eastAsia="ja-JP"/>
              </w:rPr>
              <w:t xml:space="preserve"> </w:t>
            </w:r>
            <w:r>
              <w:rPr>
                <w:rFonts w:hint="eastAsia" w:eastAsiaTheme="minorEastAsia"/>
                <w:kern w:val="0"/>
                <w:sz w:val="21"/>
                <w:szCs w:val="21"/>
                <w:lang w:val="en-AU" w:eastAsia="ja-JP"/>
              </w:rPr>
              <w:t>(11.74)</w:t>
            </w:r>
          </w:p>
        </w:tc>
        <w:tc>
          <w:tcPr>
            <w:tcW w:w="809"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bottom w:val="nil"/>
              <w:right w:val="nil"/>
            </w:tcBorders>
          </w:tcPr>
          <w:p>
            <w:pPr>
              <w:ind w:firstLine="210" w:firstLineChars="100"/>
              <w:rPr>
                <w:rFonts w:eastAsia="MS Mincho"/>
                <w:kern w:val="0"/>
                <w:sz w:val="21"/>
                <w:szCs w:val="21"/>
                <w:lang w:val="en-AU" w:eastAsia="ja-JP"/>
              </w:rPr>
            </w:pPr>
            <w:r>
              <w:rPr>
                <w:rFonts w:eastAsiaTheme="minorEastAsia"/>
                <w:kern w:val="0"/>
                <w:sz w:val="21"/>
                <w:szCs w:val="21"/>
                <w:lang w:val="en-AU" w:eastAsia="ja-JP"/>
              </w:rPr>
              <w:t>Hypertension</w:t>
            </w:r>
          </w:p>
        </w:tc>
        <w:tc>
          <w:tcPr>
            <w:tcW w:w="2376"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362</w:t>
            </w:r>
            <w:r>
              <w:rPr>
                <w:rFonts w:eastAsiaTheme="minorEastAsia"/>
                <w:kern w:val="0"/>
                <w:sz w:val="21"/>
                <w:szCs w:val="21"/>
                <w:lang w:val="en-AU" w:eastAsia="ja-JP"/>
              </w:rPr>
              <w:t xml:space="preserve"> </w:t>
            </w:r>
            <w:r>
              <w:rPr>
                <w:rFonts w:hint="eastAsia" w:eastAsiaTheme="minorEastAsia"/>
                <w:kern w:val="0"/>
                <w:sz w:val="21"/>
                <w:szCs w:val="21"/>
                <w:lang w:val="en-AU" w:eastAsia="ja-JP"/>
              </w:rPr>
              <w:t>(63.51)</w:t>
            </w:r>
          </w:p>
        </w:tc>
        <w:tc>
          <w:tcPr>
            <w:tcW w:w="2376"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300</w:t>
            </w:r>
            <w:r>
              <w:rPr>
                <w:rFonts w:eastAsiaTheme="minorEastAsia"/>
                <w:kern w:val="0"/>
                <w:sz w:val="21"/>
                <w:szCs w:val="21"/>
                <w:lang w:val="en-AU" w:eastAsia="ja-JP"/>
              </w:rPr>
              <w:t xml:space="preserve"> </w:t>
            </w:r>
            <w:r>
              <w:rPr>
                <w:rFonts w:hint="eastAsia" w:eastAsiaTheme="minorEastAsia"/>
                <w:kern w:val="0"/>
                <w:sz w:val="21"/>
                <w:szCs w:val="21"/>
                <w:lang w:val="en-AU" w:eastAsia="ja-JP"/>
              </w:rPr>
              <w:t>(51.99)</w:t>
            </w:r>
          </w:p>
        </w:tc>
        <w:tc>
          <w:tcPr>
            <w:tcW w:w="2377" w:type="dxa"/>
            <w:tcBorders>
              <w:top w:val="nil"/>
              <w:left w:val="nil"/>
              <w:bottom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1020</w:t>
            </w:r>
            <w:r>
              <w:rPr>
                <w:rFonts w:eastAsiaTheme="minorEastAsia"/>
                <w:kern w:val="0"/>
                <w:sz w:val="21"/>
                <w:szCs w:val="21"/>
                <w:lang w:val="en-AU" w:eastAsia="ja-JP"/>
              </w:rPr>
              <w:t xml:space="preserve"> </w:t>
            </w:r>
            <w:r>
              <w:rPr>
                <w:rFonts w:hint="eastAsia" w:eastAsiaTheme="minorEastAsia"/>
                <w:kern w:val="0"/>
                <w:sz w:val="21"/>
                <w:szCs w:val="21"/>
                <w:lang w:val="en-AU" w:eastAsia="ja-JP"/>
              </w:rPr>
              <w:t>(45.97)</w:t>
            </w:r>
          </w:p>
        </w:tc>
        <w:tc>
          <w:tcPr>
            <w:tcW w:w="809" w:type="dxa"/>
            <w:tcBorders>
              <w:top w:val="nil"/>
              <w:left w:val="nil"/>
              <w:bottom w:val="nil"/>
              <w:right w:val="nil"/>
            </w:tcBorders>
          </w:tcPr>
          <w:p>
            <w:pPr>
              <w:jc w:val="center"/>
              <w:rPr>
                <w:rFonts w:eastAsiaTheme="minorEastAsia"/>
                <w:b/>
                <w:bCs/>
                <w:kern w:val="0"/>
                <w:sz w:val="21"/>
                <w:szCs w:val="21"/>
                <w:lang w:val="en-AU" w:eastAsia="ja-JP"/>
              </w:rPr>
            </w:pPr>
            <w:r>
              <w:rPr>
                <w:rFonts w:eastAsiaTheme="minorEastAsia"/>
                <w:b/>
                <w:bCs/>
                <w:kern w:val="0"/>
                <w:sz w:val="21"/>
                <w:szCs w:val="21"/>
                <w:lang w:val="en-AU" w:eastAsia="ja-JP"/>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tcBorders>
              <w:top w:val="nil"/>
              <w:left w:val="nil"/>
              <w:right w:val="nil"/>
            </w:tcBorders>
          </w:tcPr>
          <w:p>
            <w:pPr>
              <w:ind w:firstLine="210" w:firstLineChars="100"/>
              <w:rPr>
                <w:rFonts w:eastAsiaTheme="minorEastAsia"/>
                <w:kern w:val="0"/>
                <w:sz w:val="21"/>
                <w:szCs w:val="21"/>
                <w:lang w:val="en-AU" w:eastAsia="ja-JP"/>
              </w:rPr>
            </w:pPr>
            <w:r>
              <w:rPr>
                <w:rFonts w:eastAsiaTheme="minorEastAsia"/>
                <w:kern w:val="0"/>
                <w:sz w:val="21"/>
                <w:szCs w:val="21"/>
                <w:lang w:val="en-AU" w:eastAsia="ja-JP"/>
              </w:rPr>
              <w:t>Dyslipidaemia</w:t>
            </w:r>
          </w:p>
        </w:tc>
        <w:tc>
          <w:tcPr>
            <w:tcW w:w="2376" w:type="dxa"/>
            <w:tcBorders>
              <w:top w:val="nil"/>
              <w:left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47</w:t>
            </w:r>
            <w:r>
              <w:rPr>
                <w:rFonts w:eastAsiaTheme="minorEastAsia"/>
                <w:kern w:val="0"/>
                <w:sz w:val="21"/>
                <w:szCs w:val="21"/>
                <w:lang w:val="en-AU" w:eastAsia="ja-JP"/>
              </w:rPr>
              <w:t xml:space="preserve"> </w:t>
            </w:r>
            <w:r>
              <w:rPr>
                <w:rFonts w:hint="eastAsia" w:eastAsiaTheme="minorEastAsia"/>
                <w:kern w:val="0"/>
                <w:sz w:val="21"/>
                <w:szCs w:val="21"/>
                <w:lang w:val="en-AU" w:eastAsia="ja-JP"/>
              </w:rPr>
              <w:t>(7.59)</w:t>
            </w:r>
          </w:p>
        </w:tc>
        <w:tc>
          <w:tcPr>
            <w:tcW w:w="2376" w:type="dxa"/>
            <w:tcBorders>
              <w:top w:val="nil"/>
              <w:left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48</w:t>
            </w:r>
            <w:r>
              <w:rPr>
                <w:rFonts w:eastAsiaTheme="minorEastAsia"/>
                <w:kern w:val="0"/>
                <w:sz w:val="21"/>
                <w:szCs w:val="21"/>
                <w:lang w:val="en-AU" w:eastAsia="ja-JP"/>
              </w:rPr>
              <w:t xml:space="preserve"> </w:t>
            </w:r>
            <w:r>
              <w:rPr>
                <w:rFonts w:hint="eastAsia" w:eastAsiaTheme="minorEastAsia"/>
                <w:kern w:val="0"/>
                <w:sz w:val="21"/>
                <w:szCs w:val="21"/>
                <w:lang w:val="en-AU" w:eastAsia="ja-JP"/>
              </w:rPr>
              <w:t>(7.74)</w:t>
            </w:r>
          </w:p>
        </w:tc>
        <w:tc>
          <w:tcPr>
            <w:tcW w:w="2377" w:type="dxa"/>
            <w:tcBorders>
              <w:top w:val="nil"/>
              <w:left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238</w:t>
            </w:r>
            <w:r>
              <w:rPr>
                <w:rFonts w:eastAsiaTheme="minorEastAsia"/>
                <w:kern w:val="0"/>
                <w:sz w:val="21"/>
                <w:szCs w:val="21"/>
                <w:lang w:val="en-AU" w:eastAsia="ja-JP"/>
              </w:rPr>
              <w:t xml:space="preserve"> </w:t>
            </w:r>
            <w:r>
              <w:rPr>
                <w:rFonts w:hint="eastAsia" w:eastAsiaTheme="minorEastAsia"/>
                <w:kern w:val="0"/>
                <w:sz w:val="21"/>
                <w:szCs w:val="21"/>
                <w:lang w:val="en-AU" w:eastAsia="ja-JP"/>
              </w:rPr>
              <w:t>(9.92)</w:t>
            </w:r>
          </w:p>
        </w:tc>
        <w:tc>
          <w:tcPr>
            <w:tcW w:w="809" w:type="dxa"/>
            <w:tcBorders>
              <w:top w:val="nil"/>
              <w:left w:val="nil"/>
              <w:right w:val="nil"/>
            </w:tcBorders>
            <w:vAlign w:val="center"/>
          </w:tcPr>
          <w:p>
            <w:pPr>
              <w:jc w:val="center"/>
              <w:rPr>
                <w:rFonts w:eastAsiaTheme="minorEastAsia"/>
                <w:kern w:val="0"/>
                <w:sz w:val="21"/>
                <w:szCs w:val="21"/>
                <w:lang w:val="en-AU" w:eastAsia="ja-JP"/>
              </w:rPr>
            </w:pPr>
            <w:r>
              <w:rPr>
                <w:rFonts w:hint="eastAsia" w:eastAsiaTheme="minorEastAsia"/>
                <w:kern w:val="0"/>
                <w:sz w:val="21"/>
                <w:szCs w:val="21"/>
                <w:lang w:val="en-AU" w:eastAsia="ja-JP"/>
              </w:rPr>
              <w:t>0.082</w:t>
            </w:r>
          </w:p>
        </w:tc>
      </w:tr>
    </w:tbl>
    <w:p>
      <w:pPr>
        <w:rPr>
          <w:rFonts w:eastAsiaTheme="minorEastAsia"/>
          <w:sz w:val="21"/>
          <w:szCs w:val="21"/>
        </w:rPr>
      </w:pPr>
      <w:r>
        <w:rPr>
          <w:rFonts w:hint="eastAsia" w:eastAsiaTheme="minorEastAsia"/>
          <w:sz w:val="21"/>
          <w:szCs w:val="21"/>
        </w:rPr>
        <w:t>N</w:t>
      </w:r>
      <w:r>
        <w:rPr>
          <w:rFonts w:eastAsiaTheme="minorEastAsia"/>
          <w:sz w:val="21"/>
          <w:szCs w:val="21"/>
        </w:rPr>
        <w:t>ote: Values were described in mean</w:t>
      </w:r>
      <w:r>
        <w:rPr>
          <w:rFonts w:eastAsiaTheme="minorEastAsia"/>
          <w:kern w:val="0"/>
          <w:sz w:val="21"/>
          <w:szCs w:val="21"/>
        </w:rPr>
        <w:t xml:space="preserve"> </w:t>
      </w:r>
      <w:r>
        <w:rPr>
          <w:rFonts w:hint="eastAsia" w:eastAsiaTheme="minorEastAsia"/>
          <w:kern w:val="0"/>
          <w:sz w:val="21"/>
          <w:szCs w:val="21"/>
          <w:lang w:eastAsia="zh-CN"/>
        </w:rPr>
        <w:t>±</w:t>
      </w:r>
      <w:r>
        <w:rPr>
          <w:rFonts w:eastAsiaTheme="minorEastAsia"/>
          <w:kern w:val="0"/>
          <w:sz w:val="21"/>
          <w:szCs w:val="21"/>
        </w:rPr>
        <w:t xml:space="preserve"> </w:t>
      </w:r>
      <w:r>
        <w:rPr>
          <w:rFonts w:eastAsiaTheme="minorEastAsia"/>
          <w:sz w:val="21"/>
          <w:szCs w:val="21"/>
        </w:rPr>
        <w:t>SD for continuous variables or frequency (percentages) for categorical variables.</w:t>
      </w:r>
    </w:p>
    <w:p>
      <w:pPr>
        <w:rPr>
          <w:rFonts w:eastAsiaTheme="minorEastAsia"/>
          <w:sz w:val="21"/>
          <w:szCs w:val="21"/>
        </w:rPr>
      </w:pPr>
      <w:r>
        <w:rPr>
          <w:rFonts w:eastAsiaTheme="minorEastAsia"/>
          <w:sz w:val="21"/>
          <w:szCs w:val="21"/>
        </w:rPr>
        <w:t>Abbreviation: BMI, body mass index; SBP, systolic blood pressure; DBP diastolic blood pressure; FPG,</w:t>
      </w:r>
      <w:r>
        <w:t xml:space="preserve"> </w:t>
      </w:r>
      <w:r>
        <w:rPr>
          <w:rFonts w:eastAsiaTheme="minorEastAsia"/>
          <w:sz w:val="21"/>
          <w:szCs w:val="21"/>
        </w:rPr>
        <w:t>fasting plasma glucose; HbA1c, hemoglobin A1c; CRP, C-reactive protein; eGFR, estimated glomerular filtration rate; CVD, cardiovascular disease.</w:t>
      </w:r>
    </w:p>
    <w:p>
      <w:pPr>
        <w:rPr>
          <w:rFonts w:eastAsiaTheme="minorEastAsia"/>
          <w:sz w:val="21"/>
          <w:szCs w:val="21"/>
        </w:rPr>
      </w:pPr>
      <w:r>
        <w:rPr>
          <w:rFonts w:eastAsiaTheme="minorEastAsia"/>
          <w:sz w:val="21"/>
          <w:szCs w:val="21"/>
        </w:rPr>
        <w:t xml:space="preserve">Missing data: 456 for waist, 471 for BMI, 475 for SBP, 475 for DBP, 1196 for FPG, 889 for HbA1c, 909 for CRP, 911 for eGFR, 15 </w:t>
      </w:r>
      <w:r>
        <w:rPr>
          <w:rFonts w:hint="eastAsia" w:eastAsiaTheme="minorEastAsia"/>
          <w:sz w:val="21"/>
          <w:szCs w:val="21"/>
        </w:rPr>
        <w:t>for</w:t>
      </w:r>
      <w:r>
        <w:rPr>
          <w:rFonts w:eastAsiaTheme="minorEastAsia"/>
          <w:sz w:val="21"/>
          <w:szCs w:val="21"/>
        </w:rPr>
        <w:t xml:space="preserve"> diabetes, 333 for hypertension, 61 for dyslipidemia. </w:t>
      </w:r>
    </w:p>
    <w:p>
      <w:pPr>
        <w:rPr>
          <w:rFonts w:eastAsiaTheme="minorEastAsia"/>
          <w:sz w:val="21"/>
          <w:szCs w:val="21"/>
        </w:rPr>
      </w:pPr>
      <w:r>
        <w:rPr>
          <w:rFonts w:eastAsiaTheme="minorEastAsia"/>
          <w:sz w:val="21"/>
          <w:szCs w:val="21"/>
        </w:rPr>
        <w:t>The mean values and percentages in different quintiles were compared using ANOVA analysis and χ2 tests</w:t>
      </w:r>
      <w:r>
        <w:rPr>
          <w:rFonts w:hint="eastAsia" w:eastAsiaTheme="minorEastAsia"/>
          <w:sz w:val="21"/>
          <w:szCs w:val="21"/>
        </w:rPr>
        <w:t>.</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 xml:space="preserve">Table S4 Cross-sectional association between SPPB level and CVDs and its components in all participants </w:t>
      </w:r>
    </w:p>
    <w:tbl>
      <w:tblPr>
        <w:tblStyle w:val="5"/>
        <w:tblW w:w="9781"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992"/>
        <w:gridCol w:w="1276"/>
        <w:gridCol w:w="1937"/>
        <w:gridCol w:w="1937"/>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992" w:type="dxa"/>
            <w:vMerge w:val="restart"/>
            <w:tcBorders>
              <w:left w:val="nil"/>
              <w:right w:val="nil"/>
            </w:tcBorders>
          </w:tcPr>
          <w:p>
            <w:pPr>
              <w:spacing w:line="480" w:lineRule="auto"/>
              <w:jc w:val="center"/>
              <w:rPr>
                <w:b/>
                <w:bCs/>
                <w:kern w:val="0"/>
                <w:sz w:val="21"/>
                <w:szCs w:val="21"/>
                <w:lang w:val="en-AU" w:eastAsia="ja-JP"/>
              </w:rPr>
            </w:pPr>
            <w:r>
              <w:rPr>
                <w:b/>
                <w:bCs/>
                <w:kern w:val="0"/>
                <w:sz w:val="21"/>
                <w:szCs w:val="21"/>
                <w:lang w:val="en-AU" w:eastAsia="ja-JP"/>
              </w:rPr>
              <w:t>Cases, n</w:t>
            </w:r>
          </w:p>
        </w:tc>
        <w:tc>
          <w:tcPr>
            <w:tcW w:w="1276" w:type="dxa"/>
            <w:vMerge w:val="restart"/>
            <w:tcBorders>
              <w:left w:val="nil"/>
              <w:right w:val="nil"/>
            </w:tcBorders>
          </w:tcPr>
          <w:p>
            <w:pPr>
              <w:jc w:val="center"/>
              <w:rPr>
                <w:b/>
                <w:bCs/>
                <w:kern w:val="0"/>
                <w:sz w:val="21"/>
                <w:szCs w:val="21"/>
                <w:lang w:val="en-AU" w:eastAsia="ja-JP"/>
              </w:rPr>
            </w:pPr>
            <w:r>
              <w:rPr>
                <w:b/>
                <w:bCs/>
                <w:kern w:val="0"/>
                <w:sz w:val="21"/>
                <w:szCs w:val="21"/>
                <w:lang w:val="en-AU" w:eastAsia="ja-JP"/>
              </w:rPr>
              <w:t>Prevalence (%)</w:t>
            </w:r>
          </w:p>
        </w:tc>
        <w:tc>
          <w:tcPr>
            <w:tcW w:w="5811" w:type="dxa"/>
            <w:gridSpan w:val="3"/>
            <w:tcBorders>
              <w:left w:val="nil"/>
              <w:right w:val="nil"/>
            </w:tcBorders>
          </w:tcPr>
          <w:p>
            <w:pPr>
              <w:jc w:val="center"/>
              <w:rPr>
                <w:b/>
                <w:bCs/>
                <w:kern w:val="0"/>
                <w:sz w:val="21"/>
                <w:szCs w:val="21"/>
                <w:lang w:val="en-AU" w:eastAsia="ja-JP"/>
              </w:rPr>
            </w:pPr>
            <w:r>
              <w:rPr>
                <w:b/>
                <w:bCs/>
                <w:kern w:val="0"/>
                <w:sz w:val="21"/>
                <w:szCs w:val="21"/>
                <w:lang w:val="en-AU" w:eastAsia="ja-JP"/>
              </w:rPr>
              <w:t>OR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tcBorders>
              <w:left w:val="nil"/>
              <w:right w:val="nil"/>
            </w:tcBorders>
          </w:tcPr>
          <w:p>
            <w:pPr>
              <w:rPr>
                <w:b/>
                <w:bCs/>
                <w:kern w:val="0"/>
                <w:sz w:val="21"/>
                <w:szCs w:val="21"/>
                <w:lang w:val="en-AU" w:eastAsia="ja-JP"/>
              </w:rPr>
            </w:pPr>
          </w:p>
        </w:tc>
        <w:tc>
          <w:tcPr>
            <w:tcW w:w="992" w:type="dxa"/>
            <w:vMerge w:val="continue"/>
            <w:tcBorders>
              <w:left w:val="nil"/>
              <w:right w:val="nil"/>
            </w:tcBorders>
          </w:tcPr>
          <w:p>
            <w:pPr>
              <w:jc w:val="center"/>
              <w:rPr>
                <w:b/>
                <w:bCs/>
                <w:kern w:val="0"/>
                <w:sz w:val="21"/>
                <w:szCs w:val="21"/>
                <w:lang w:val="en-AU" w:eastAsia="ja-JP"/>
              </w:rPr>
            </w:pPr>
          </w:p>
        </w:tc>
        <w:tc>
          <w:tcPr>
            <w:tcW w:w="1276" w:type="dxa"/>
            <w:vMerge w:val="continue"/>
            <w:tcBorders>
              <w:left w:val="nil"/>
              <w:right w:val="nil"/>
            </w:tcBorders>
          </w:tcPr>
          <w:p>
            <w:pPr>
              <w:jc w:val="center"/>
              <w:rPr>
                <w:b/>
                <w:bCs/>
                <w:kern w:val="0"/>
                <w:sz w:val="21"/>
                <w:szCs w:val="21"/>
                <w:lang w:val="en-AU" w:eastAsia="ja-JP"/>
              </w:rPr>
            </w:pPr>
          </w:p>
        </w:tc>
        <w:tc>
          <w:tcPr>
            <w:tcW w:w="1937" w:type="dxa"/>
            <w:tcBorders>
              <w:left w:val="nil"/>
              <w:right w:val="nil"/>
            </w:tcBorders>
          </w:tcPr>
          <w:p>
            <w:pPr>
              <w:jc w:val="center"/>
              <w:rPr>
                <w:b/>
                <w:bCs/>
                <w:kern w:val="0"/>
                <w:sz w:val="21"/>
                <w:szCs w:val="21"/>
                <w:lang w:val="en-AU" w:eastAsia="ja-JP"/>
              </w:rPr>
            </w:pPr>
            <w:r>
              <w:rPr>
                <w:b/>
                <w:bCs/>
                <w:kern w:val="0"/>
                <w:sz w:val="21"/>
                <w:szCs w:val="21"/>
                <w:lang w:val="en-AU" w:eastAsia="ja-JP"/>
              </w:rPr>
              <w:t>Model 1</w:t>
            </w:r>
            <w:r>
              <w:rPr>
                <w:b/>
                <w:bCs/>
                <w:kern w:val="0"/>
                <w:sz w:val="21"/>
                <w:szCs w:val="21"/>
                <w:vertAlign w:val="superscript"/>
                <w:lang w:val="en-AU" w:eastAsia="ja-JP"/>
              </w:rPr>
              <w:t>a</w:t>
            </w:r>
          </w:p>
        </w:tc>
        <w:tc>
          <w:tcPr>
            <w:tcW w:w="1937" w:type="dxa"/>
            <w:tcBorders>
              <w:left w:val="nil"/>
              <w:right w:val="nil"/>
            </w:tcBorders>
          </w:tcPr>
          <w:p>
            <w:pPr>
              <w:jc w:val="center"/>
              <w:rPr>
                <w:b/>
                <w:bCs/>
                <w:kern w:val="0"/>
                <w:sz w:val="21"/>
                <w:szCs w:val="21"/>
                <w:lang w:val="en-AU" w:eastAsia="ja-JP"/>
              </w:rPr>
            </w:pPr>
            <w:r>
              <w:rPr>
                <w:b/>
                <w:bCs/>
                <w:kern w:val="0"/>
                <w:sz w:val="21"/>
                <w:szCs w:val="21"/>
                <w:lang w:val="en-AU" w:eastAsia="ja-JP"/>
              </w:rPr>
              <w:t>Model 2</w:t>
            </w:r>
            <w:r>
              <w:rPr>
                <w:b/>
                <w:bCs/>
                <w:kern w:val="0"/>
                <w:sz w:val="21"/>
                <w:szCs w:val="21"/>
                <w:vertAlign w:val="superscript"/>
                <w:lang w:val="en-AU" w:eastAsia="ja-JP"/>
              </w:rPr>
              <w:t>b</w:t>
            </w:r>
          </w:p>
        </w:tc>
        <w:tc>
          <w:tcPr>
            <w:tcW w:w="1937" w:type="dxa"/>
            <w:tcBorders>
              <w:left w:val="nil"/>
              <w:right w:val="nil"/>
            </w:tcBorders>
          </w:tcPr>
          <w:p>
            <w:pPr>
              <w:jc w:val="center"/>
              <w:rPr>
                <w:b/>
                <w:bCs/>
                <w:kern w:val="0"/>
                <w:sz w:val="21"/>
                <w:szCs w:val="21"/>
                <w:lang w:val="en-AU" w:eastAsia="ja-JP"/>
              </w:rPr>
            </w:pPr>
            <w:r>
              <w:rPr>
                <w:b/>
                <w:bCs/>
                <w:kern w:val="0"/>
                <w:sz w:val="21"/>
                <w:szCs w:val="21"/>
                <w:lang w:val="en-AU" w:eastAsia="ja-JP"/>
              </w:rPr>
              <w:t>Model 3</w:t>
            </w:r>
            <w:r>
              <w:rPr>
                <w:b/>
                <w:bCs/>
                <w:kern w:val="0"/>
                <w:sz w:val="21"/>
                <w:szCs w:val="21"/>
                <w:vertAlign w:val="superscript"/>
                <w:lang w:val="en-AU" w:eastAsia="ja-JP"/>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left w:val="nil"/>
              <w:bottom w:val="nil"/>
              <w:right w:val="nil"/>
            </w:tcBorders>
          </w:tcPr>
          <w:p>
            <w:pPr>
              <w:rPr>
                <w:rFonts w:eastAsiaTheme="minorEastAsia"/>
                <w:kern w:val="0"/>
                <w:sz w:val="21"/>
                <w:szCs w:val="21"/>
                <w:lang w:val="en-AU" w:eastAsia="ja-JP"/>
              </w:rPr>
            </w:pPr>
            <w:r>
              <w:rPr>
                <w:b/>
                <w:bCs/>
                <w:kern w:val="0"/>
                <w:sz w:val="21"/>
                <w:szCs w:val="21"/>
                <w:lang w:val="en-AU" w:eastAsia="ja-JP"/>
              </w:rPr>
              <w:t>CVDs</w:t>
            </w:r>
          </w:p>
        </w:tc>
        <w:tc>
          <w:tcPr>
            <w:tcW w:w="992" w:type="dxa"/>
            <w:tcBorders>
              <w:left w:val="nil"/>
              <w:bottom w:val="nil"/>
              <w:right w:val="nil"/>
            </w:tcBorders>
          </w:tcPr>
          <w:p>
            <w:pPr>
              <w:jc w:val="center"/>
              <w:rPr>
                <w:kern w:val="0"/>
                <w:sz w:val="21"/>
                <w:szCs w:val="21"/>
                <w:lang w:val="en-AU" w:eastAsia="ja-JP"/>
              </w:rPr>
            </w:pPr>
          </w:p>
        </w:tc>
        <w:tc>
          <w:tcPr>
            <w:tcW w:w="1276" w:type="dxa"/>
            <w:tcBorders>
              <w:left w:val="nil"/>
              <w:bottom w:val="nil"/>
              <w:right w:val="nil"/>
            </w:tcBorders>
          </w:tcPr>
          <w:p>
            <w:pPr>
              <w:jc w:val="center"/>
              <w:rPr>
                <w:kern w:val="0"/>
                <w:sz w:val="21"/>
                <w:szCs w:val="21"/>
                <w:lang w:val="en-AU" w:eastAsia="ja-JP"/>
              </w:rPr>
            </w:pPr>
          </w:p>
        </w:tc>
        <w:tc>
          <w:tcPr>
            <w:tcW w:w="1937" w:type="dxa"/>
            <w:tcBorders>
              <w:left w:val="nil"/>
              <w:bottom w:val="nil"/>
              <w:right w:val="nil"/>
            </w:tcBorders>
          </w:tcPr>
          <w:p>
            <w:pPr>
              <w:jc w:val="center"/>
              <w:rPr>
                <w:kern w:val="0"/>
                <w:sz w:val="21"/>
                <w:szCs w:val="21"/>
                <w:lang w:val="en-AU" w:eastAsia="ja-JP"/>
              </w:rPr>
            </w:pPr>
          </w:p>
        </w:tc>
        <w:tc>
          <w:tcPr>
            <w:tcW w:w="1937" w:type="dxa"/>
            <w:tcBorders>
              <w:left w:val="nil"/>
              <w:bottom w:val="nil"/>
              <w:right w:val="nil"/>
            </w:tcBorders>
          </w:tcPr>
          <w:p>
            <w:pPr>
              <w:jc w:val="center"/>
              <w:rPr>
                <w:kern w:val="0"/>
                <w:sz w:val="21"/>
                <w:szCs w:val="21"/>
                <w:lang w:val="en-AU" w:eastAsia="ja-JP"/>
              </w:rPr>
            </w:pPr>
          </w:p>
        </w:tc>
        <w:tc>
          <w:tcPr>
            <w:tcW w:w="1937" w:type="dxa"/>
            <w:tcBorders>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504</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17.14</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167</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20.93</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1.29(1.05, 1.57)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1.34(1.09, 1.65)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1.22(0.96, 1.54)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213</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25.21</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1.65(1.35, 2.02)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1.81(1.47, 2.24)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1.62(1.27, 2.05)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rPr>
                <w:kern w:val="0"/>
                <w:sz w:val="21"/>
                <w:szCs w:val="21"/>
                <w:lang w:val="en-AU" w:eastAsia="ja-JP"/>
              </w:rPr>
            </w:pPr>
            <w:r>
              <w:rPr>
                <w:b/>
                <w:bCs/>
                <w:kern w:val="0"/>
                <w:sz w:val="21"/>
                <w:szCs w:val="21"/>
                <w:lang w:val="en-AU" w:eastAsia="ja-JP"/>
              </w:rPr>
              <w:t>Heart disease</w:t>
            </w:r>
          </w:p>
        </w:tc>
        <w:tc>
          <w:tcPr>
            <w:tcW w:w="992" w:type="dxa"/>
            <w:tcBorders>
              <w:top w:val="nil"/>
              <w:left w:val="nil"/>
              <w:bottom w:val="nil"/>
              <w:right w:val="nil"/>
            </w:tcBorders>
          </w:tcPr>
          <w:p>
            <w:pPr>
              <w:jc w:val="center"/>
              <w:rPr>
                <w:kern w:val="0"/>
                <w:sz w:val="21"/>
                <w:szCs w:val="21"/>
                <w:lang w:val="en-AU" w:eastAsia="ja-JP"/>
              </w:rPr>
            </w:pPr>
          </w:p>
        </w:tc>
        <w:tc>
          <w:tcPr>
            <w:tcW w:w="1276"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458</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15.58</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147</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18.42</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1.22(0.99, 1.50)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1.28(1.03, 1.58)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1.19(0.93, 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b/>
                <w:bCs/>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173</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20.43 </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1.38(1.11, 1.72)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1.53(1.22, 1.91)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1.35(1.05, 1.74)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rPr>
                <w:rFonts w:eastAsiaTheme="minorEastAsia"/>
                <w:kern w:val="0"/>
                <w:sz w:val="21"/>
                <w:szCs w:val="21"/>
                <w:lang w:val="en-AU" w:eastAsia="ja-JP"/>
              </w:rPr>
            </w:pPr>
            <w:r>
              <w:rPr>
                <w:b/>
                <w:bCs/>
                <w:kern w:val="0"/>
                <w:sz w:val="21"/>
                <w:szCs w:val="21"/>
                <w:lang w:val="en-AU" w:eastAsia="ja-JP"/>
              </w:rPr>
              <w:t>Stroke</w:t>
            </w:r>
          </w:p>
        </w:tc>
        <w:tc>
          <w:tcPr>
            <w:tcW w:w="992" w:type="dxa"/>
            <w:tcBorders>
              <w:top w:val="nil"/>
              <w:left w:val="nil"/>
              <w:bottom w:val="nil"/>
              <w:right w:val="nil"/>
            </w:tcBorders>
          </w:tcPr>
          <w:p>
            <w:pPr>
              <w:jc w:val="center"/>
              <w:rPr>
                <w:kern w:val="0"/>
                <w:sz w:val="21"/>
                <w:szCs w:val="21"/>
                <w:lang w:val="en-AU" w:eastAsia="ja-JP"/>
              </w:rPr>
            </w:pPr>
          </w:p>
        </w:tc>
        <w:tc>
          <w:tcPr>
            <w:tcW w:w="1276"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c>
          <w:tcPr>
            <w:tcW w:w="1937" w:type="dxa"/>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b/>
                <w:bCs/>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66</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2.24</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27</w:t>
            </w:r>
          </w:p>
        </w:tc>
        <w:tc>
          <w:tcPr>
            <w:tcW w:w="1276"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3.37 </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1.68(1.05, 2.68)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1.73(1.09, 2.77) </w:t>
            </w:r>
            <w:r>
              <w:rPr>
                <w:kern w:val="0"/>
                <w:sz w:val="21"/>
                <w:szCs w:val="21"/>
                <w:vertAlign w:val="superscript"/>
                <w:lang w:val="en-AU" w:eastAsia="ja-JP"/>
              </w:rPr>
              <w:t>*</w:t>
            </w:r>
          </w:p>
        </w:tc>
        <w:tc>
          <w:tcPr>
            <w:tcW w:w="1937"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1.29(0.75, 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right w:val="nil"/>
            </w:tcBorders>
          </w:tcPr>
          <w:p>
            <w:pPr>
              <w:jc w:val="center"/>
              <w:rPr>
                <w:kern w:val="0"/>
                <w:sz w:val="21"/>
                <w:szCs w:val="21"/>
                <w:lang w:val="en-AU" w:eastAsia="ja-JP"/>
              </w:rPr>
            </w:pPr>
            <w:r>
              <w:rPr>
                <w:kern w:val="0"/>
                <w:sz w:val="21"/>
                <w:szCs w:val="21"/>
                <w:lang w:val="en-AU" w:eastAsia="ja-JP"/>
              </w:rPr>
              <w:t>57</w:t>
            </w:r>
          </w:p>
        </w:tc>
        <w:tc>
          <w:tcPr>
            <w:tcW w:w="1276"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6.72 </w:t>
            </w:r>
          </w:p>
        </w:tc>
        <w:tc>
          <w:tcPr>
            <w:tcW w:w="1937"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3.77(2.50, 5.69) </w:t>
            </w:r>
            <w:r>
              <w:rPr>
                <w:kern w:val="0"/>
                <w:sz w:val="21"/>
                <w:szCs w:val="21"/>
                <w:vertAlign w:val="superscript"/>
                <w:lang w:val="en-AU" w:eastAsia="ja-JP"/>
              </w:rPr>
              <w:t>***</w:t>
            </w:r>
          </w:p>
        </w:tc>
        <w:tc>
          <w:tcPr>
            <w:tcW w:w="1937"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4.05(2.68, 6.14) </w:t>
            </w:r>
            <w:r>
              <w:rPr>
                <w:kern w:val="0"/>
                <w:sz w:val="21"/>
                <w:szCs w:val="21"/>
                <w:vertAlign w:val="superscript"/>
                <w:lang w:val="en-AU" w:eastAsia="ja-JP"/>
              </w:rPr>
              <w:t>***</w:t>
            </w:r>
          </w:p>
        </w:tc>
        <w:tc>
          <w:tcPr>
            <w:tcW w:w="1937"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3.09(1.92, 4.96)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ote: Abbreviation: OR, odds ratio; CVD, cardiovascular disease.</w:t>
      </w:r>
    </w:p>
    <w:p>
      <w:pPr>
        <w:rPr>
          <w:rFonts w:eastAsiaTheme="minorEastAsia"/>
          <w:sz w:val="21"/>
          <w:szCs w:val="21"/>
        </w:rPr>
      </w:pPr>
      <w:r>
        <w:rPr>
          <w:rFonts w:eastAsiaTheme="minorEastAsia"/>
          <w:sz w:val="21"/>
          <w:szCs w:val="21"/>
          <w:vertAlign w:val="superscript"/>
        </w:rPr>
        <w:t>a</w:t>
      </w:r>
      <w:r>
        <w:rPr>
          <w:rFonts w:eastAsiaTheme="minorEastAsia"/>
          <w:sz w:val="21"/>
          <w:szCs w:val="21"/>
        </w:rPr>
        <w:t xml:space="preserve"> Model 1 was adjusted for age, gender.</w:t>
      </w:r>
    </w:p>
    <w:p>
      <w:pPr>
        <w:rPr>
          <w:rFonts w:eastAsiaTheme="minorEastAsia"/>
          <w:sz w:val="21"/>
          <w:szCs w:val="21"/>
        </w:rPr>
      </w:pPr>
      <w:r>
        <w:rPr>
          <w:rFonts w:eastAsiaTheme="minorEastAsia"/>
          <w:sz w:val="21"/>
          <w:szCs w:val="21"/>
          <w:vertAlign w:val="superscript"/>
        </w:rPr>
        <w:t>b</w:t>
      </w:r>
      <w:r>
        <w:rPr>
          <w:rFonts w:eastAsiaTheme="minorEastAsia"/>
          <w:sz w:val="21"/>
          <w:szCs w:val="21"/>
        </w:rPr>
        <w:t xml:space="preserve"> Model 2 was adjusted for age, gender, living status, residence, smoking, drinking, region education waist, and body mass index.</w:t>
      </w:r>
    </w:p>
    <w:p>
      <w:pPr>
        <w:rPr>
          <w:rFonts w:eastAsiaTheme="minorEastAsia"/>
          <w:sz w:val="21"/>
          <w:szCs w:val="21"/>
        </w:rPr>
      </w:pPr>
      <w:r>
        <w:rPr>
          <w:rFonts w:eastAsiaTheme="minorEastAsia"/>
          <w:sz w:val="21"/>
          <w:szCs w:val="21"/>
          <w:vertAlign w:val="superscript"/>
        </w:rPr>
        <w:t>c</w:t>
      </w:r>
      <w:r>
        <w:rPr>
          <w:rFonts w:eastAsiaTheme="minorEastAsia"/>
          <w:sz w:val="21"/>
          <w:szCs w:val="21"/>
        </w:rPr>
        <w:t xml:space="preserve"> Model 3 was adjusted as model 2 with further adjustment for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 compared to high SPPB group.</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Table S</w:t>
      </w:r>
      <w:r>
        <w:rPr>
          <w:rFonts w:eastAsia="宋体"/>
          <w:sz w:val="21"/>
          <w:szCs w:val="21"/>
        </w:rPr>
        <w:t>5</w:t>
      </w:r>
      <w:r>
        <w:rPr>
          <w:sz w:val="21"/>
          <w:szCs w:val="21"/>
        </w:rPr>
        <w:t>. Cross-sectional association of SPPB level with CVD in subpopulations of all participants</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2066"/>
        <w:gridCol w:w="2066"/>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64" w:type="pct"/>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3636" w:type="pct"/>
            <w:gridSpan w:val="3"/>
            <w:tcBorders>
              <w:left w:val="nil"/>
              <w:right w:val="nil"/>
            </w:tcBorders>
          </w:tcPr>
          <w:p>
            <w:pPr>
              <w:jc w:val="center"/>
              <w:rPr>
                <w:b/>
                <w:bCs/>
                <w:kern w:val="0"/>
                <w:sz w:val="21"/>
                <w:szCs w:val="21"/>
                <w:lang w:val="en-AU" w:eastAsia="ja-JP"/>
              </w:rPr>
            </w:pPr>
            <w:r>
              <w:rPr>
                <w:b/>
                <w:bCs/>
                <w:kern w:val="0"/>
                <w:sz w:val="21"/>
                <w:szCs w:val="21"/>
                <w:lang w:val="en-AU" w:eastAsia="ja-JP"/>
              </w:rPr>
              <w:t>OR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Merge w:val="continue"/>
            <w:tcBorders>
              <w:left w:val="nil"/>
              <w:right w:val="nil"/>
            </w:tcBorders>
          </w:tcPr>
          <w:p>
            <w:pPr>
              <w:rPr>
                <w:b/>
                <w:bCs/>
                <w:kern w:val="0"/>
                <w:sz w:val="21"/>
                <w:szCs w:val="21"/>
                <w:lang w:val="en-AU" w:eastAsia="ja-JP"/>
              </w:rPr>
            </w:pP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CVDs</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Heart disease</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High SPPB</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Moderate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Model 3</w:t>
            </w:r>
            <w:r>
              <w:rPr>
                <w:rFonts w:eastAsiaTheme="minorEastAsia"/>
                <w:kern w:val="0"/>
                <w:sz w:val="21"/>
                <w:szCs w:val="21"/>
                <w:vertAlign w:val="superscript"/>
                <w:lang w:val="en-AU" w:eastAsia="ja-JP"/>
              </w:rPr>
              <w:t>c</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1.22(0.96, 1.54)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1.19(0.93, 1.53)</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1.29(0.75, 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F</w:t>
            </w:r>
            <w:r>
              <w:rPr>
                <w:rFonts w:eastAsiaTheme="minorEastAsia"/>
                <w:kern w:val="0"/>
                <w:sz w:val="21"/>
                <w:szCs w:val="21"/>
                <w:lang w:val="en-AU" w:eastAsia="ja-JP"/>
              </w:rPr>
              <w:t>PG</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1.23(0.94, 1.59)</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1.17(0.89, 1.54)</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1.45(0.82, 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1.21(0.93, 1.57)</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1.15(0.88, 1.51)</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1.45(0.81, 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C</w:t>
            </w:r>
            <w:r>
              <w:rPr>
                <w:rFonts w:eastAsiaTheme="minorEastAsia"/>
                <w:kern w:val="0"/>
                <w:sz w:val="21"/>
                <w:szCs w:val="21"/>
                <w:lang w:val="en-AU" w:eastAsia="ja-JP"/>
              </w:rPr>
              <w:t>RP</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1.21(0.93, 1.57)</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1.15(0.88, 1.51)</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1.45(0.82, 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Yu Mincho"/>
                <w:kern w:val="0"/>
                <w:sz w:val="21"/>
                <w:szCs w:val="21"/>
                <w:lang w:val="en-AU" w:eastAsia="ja-JP"/>
              </w:rPr>
              <w:t>eGFR</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1.23(0.95, 1.59)</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1.17(0.89, 1.54)</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1.47(0.82, 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Yu Mincho"/>
                <w:kern w:val="0"/>
                <w:sz w:val="21"/>
                <w:szCs w:val="21"/>
                <w:lang w:val="en-AU" w:eastAsia="ja-JP"/>
              </w:rPr>
            </w:pPr>
            <w:r>
              <w:rPr>
                <w:rFonts w:eastAsia="Yu Mincho"/>
                <w:kern w:val="0"/>
                <w:sz w:val="21"/>
                <w:szCs w:val="21"/>
                <w:lang w:val="en-AU" w:eastAsia="ja-JP"/>
              </w:rPr>
              <w:t>All biomarkers</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1.25(0.96, 1.62)</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1.19(0.90, 1.56)</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1.49(0.83, 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kern w:val="0"/>
                <w:sz w:val="21"/>
                <w:szCs w:val="21"/>
                <w:lang w:val="en-AU" w:eastAsia="ja-JP"/>
              </w:rPr>
            </w:pPr>
            <w:r>
              <w:rPr>
                <w:rFonts w:eastAsiaTheme="minorEastAsia"/>
                <w:b/>
                <w:bCs/>
                <w:kern w:val="0"/>
                <w:sz w:val="21"/>
                <w:szCs w:val="21"/>
                <w:lang w:val="en-AU" w:eastAsia="ja-JP"/>
              </w:rPr>
              <w:t>Low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highlight w:val="yellow"/>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Model 3</w:t>
            </w:r>
            <w:r>
              <w:rPr>
                <w:rFonts w:eastAsiaTheme="minorEastAsia"/>
                <w:kern w:val="0"/>
                <w:sz w:val="21"/>
                <w:szCs w:val="21"/>
                <w:vertAlign w:val="superscript"/>
                <w:lang w:val="en-AU" w:eastAsia="ja-JP"/>
              </w:rPr>
              <w:t>c</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1.62(1.27, 2.05)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 xml:space="preserve">1.35(1.05, 1.74)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3.09(1.92, 4.96)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F</w:t>
            </w:r>
            <w:r>
              <w:rPr>
                <w:rFonts w:eastAsiaTheme="minorEastAsia"/>
                <w:kern w:val="0"/>
                <w:sz w:val="21"/>
                <w:szCs w:val="21"/>
                <w:lang w:val="en-AU" w:eastAsia="ja-JP"/>
              </w:rPr>
              <w:t>PG</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1.45(1.11, 1.90)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1.21(0.91, 1.61)</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2.76(1.63, 4.68)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1.42(1.08, 1.86)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1.18(0.89, 1.57)</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2.71(1.60, 4.60)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C</w:t>
            </w:r>
            <w:r>
              <w:rPr>
                <w:rFonts w:eastAsiaTheme="minorEastAsia"/>
                <w:kern w:val="0"/>
                <w:sz w:val="21"/>
                <w:szCs w:val="21"/>
                <w:lang w:val="en-AU" w:eastAsia="ja-JP"/>
              </w:rPr>
              <w:t>RP</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1.46(1.11, 1.91)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1.21(0.91, 1.61)</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2.79(1.64, 4.73)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kern w:val="0"/>
                <w:sz w:val="21"/>
                <w:szCs w:val="21"/>
                <w:lang w:val="en-AU" w:eastAsia="ja-JP"/>
              </w:rPr>
            </w:pPr>
            <w:r>
              <w:rPr>
                <w:rFonts w:hint="eastAsia" w:eastAsiaTheme="minorEastAsia"/>
                <w:kern w:val="0"/>
                <w:sz w:val="21"/>
                <w:szCs w:val="21"/>
                <w:lang w:val="en-AU" w:eastAsia="ja-JP"/>
              </w:rPr>
              <w:t xml:space="preserve"> </w:t>
            </w:r>
            <w:r>
              <w:rPr>
                <w:rFonts w:eastAsia="Yu Mincho"/>
                <w:kern w:val="0"/>
                <w:sz w:val="21"/>
                <w:szCs w:val="21"/>
                <w:lang w:val="en-AU" w:eastAsia="ja-JP"/>
              </w:rPr>
              <w:t>eGFR</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1.49(1.14, 1.96) </w:t>
            </w:r>
            <w:r>
              <w:rPr>
                <w:kern w:val="0"/>
                <w:sz w:val="21"/>
                <w:szCs w:val="21"/>
                <w:vertAlign w:val="superscript"/>
                <w:lang w:val="en-AU" w:eastAsia="ja-JP"/>
              </w:rPr>
              <w:t>**</w:t>
            </w:r>
          </w:p>
        </w:tc>
        <w:tc>
          <w:tcPr>
            <w:tcW w:w="1212" w:type="pct"/>
            <w:tcBorders>
              <w:top w:val="nil"/>
              <w:left w:val="nil"/>
              <w:bottom w:val="nil"/>
              <w:right w:val="nil"/>
            </w:tcBorders>
          </w:tcPr>
          <w:p>
            <w:pPr>
              <w:jc w:val="center"/>
              <w:rPr>
                <w:kern w:val="0"/>
                <w:sz w:val="21"/>
                <w:szCs w:val="21"/>
                <w:highlight w:val="yellow"/>
                <w:lang w:val="en-AU" w:eastAsia="ja-JP"/>
              </w:rPr>
            </w:pPr>
            <w:r>
              <w:rPr>
                <w:kern w:val="0"/>
                <w:sz w:val="21"/>
                <w:szCs w:val="21"/>
                <w:lang w:val="en-AU" w:eastAsia="ja-JP"/>
              </w:rPr>
              <w:t>1.23(0.93, 1.64)</w:t>
            </w:r>
          </w:p>
        </w:tc>
        <w:tc>
          <w:tcPr>
            <w:tcW w:w="1212" w:type="pct"/>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2.82(1.66, 4.78)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right w:val="nil"/>
            </w:tcBorders>
          </w:tcPr>
          <w:p>
            <w:pPr>
              <w:rPr>
                <w:rFonts w:eastAsiaTheme="minorEastAsia"/>
                <w:kern w:val="0"/>
                <w:sz w:val="21"/>
                <w:szCs w:val="21"/>
                <w:lang w:val="en-AU" w:eastAsia="ja-JP"/>
              </w:rPr>
            </w:pPr>
            <w:r>
              <w:rPr>
                <w:rFonts w:hint="eastAsia" w:eastAsiaTheme="minorEastAsia"/>
                <w:kern w:val="0"/>
                <w:sz w:val="21"/>
                <w:szCs w:val="21"/>
                <w:lang w:val="en-AU" w:eastAsia="ja-JP"/>
              </w:rPr>
              <w:t xml:space="preserve"> </w:t>
            </w:r>
            <w:r>
              <w:rPr>
                <w:rFonts w:eastAsiaTheme="minorEastAsia"/>
                <w:kern w:val="0"/>
                <w:sz w:val="21"/>
                <w:szCs w:val="21"/>
                <w:lang w:val="en-AU" w:eastAsia="ja-JP"/>
              </w:rPr>
              <w:t>All biomarkers</w:t>
            </w:r>
          </w:p>
        </w:tc>
        <w:tc>
          <w:tcPr>
            <w:tcW w:w="1212" w:type="pct"/>
            <w:tcBorders>
              <w:top w:val="nil"/>
              <w:left w:val="nil"/>
              <w:right w:val="nil"/>
            </w:tcBorders>
          </w:tcPr>
          <w:p>
            <w:pPr>
              <w:jc w:val="center"/>
              <w:rPr>
                <w:kern w:val="0"/>
                <w:sz w:val="21"/>
                <w:szCs w:val="21"/>
                <w:lang w:val="en-AU" w:eastAsia="ja-JP"/>
              </w:rPr>
            </w:pPr>
            <w:r>
              <w:rPr>
                <w:kern w:val="0"/>
                <w:sz w:val="21"/>
                <w:szCs w:val="21"/>
                <w:lang w:val="en-AU" w:eastAsia="ja-JP"/>
              </w:rPr>
              <w:t xml:space="preserve">1.49(1.13, 1.95) </w:t>
            </w:r>
            <w:r>
              <w:rPr>
                <w:kern w:val="0"/>
                <w:sz w:val="21"/>
                <w:szCs w:val="21"/>
                <w:vertAlign w:val="superscript"/>
                <w:lang w:val="en-AU" w:eastAsia="ja-JP"/>
              </w:rPr>
              <w:t>**</w:t>
            </w:r>
          </w:p>
        </w:tc>
        <w:tc>
          <w:tcPr>
            <w:tcW w:w="1212" w:type="pct"/>
            <w:tcBorders>
              <w:top w:val="nil"/>
              <w:left w:val="nil"/>
              <w:right w:val="nil"/>
            </w:tcBorders>
          </w:tcPr>
          <w:p>
            <w:pPr>
              <w:jc w:val="center"/>
              <w:rPr>
                <w:kern w:val="0"/>
                <w:sz w:val="21"/>
                <w:szCs w:val="21"/>
                <w:highlight w:val="yellow"/>
                <w:lang w:val="en-AU" w:eastAsia="ja-JP"/>
              </w:rPr>
            </w:pPr>
            <w:r>
              <w:rPr>
                <w:kern w:val="0"/>
                <w:sz w:val="21"/>
                <w:szCs w:val="21"/>
                <w:lang w:val="en-AU" w:eastAsia="ja-JP"/>
              </w:rPr>
              <w:t>1.23(0.92, 1.64)</w:t>
            </w:r>
          </w:p>
        </w:tc>
        <w:tc>
          <w:tcPr>
            <w:tcW w:w="1212" w:type="pct"/>
            <w:tcBorders>
              <w:top w:val="nil"/>
              <w:left w:val="nil"/>
              <w:right w:val="nil"/>
            </w:tcBorders>
          </w:tcPr>
          <w:p>
            <w:pPr>
              <w:jc w:val="center"/>
              <w:rPr>
                <w:kern w:val="0"/>
                <w:sz w:val="21"/>
                <w:szCs w:val="21"/>
                <w:lang w:val="en-AU" w:eastAsia="ja-JP"/>
              </w:rPr>
            </w:pPr>
            <w:r>
              <w:rPr>
                <w:kern w:val="0"/>
                <w:sz w:val="21"/>
                <w:szCs w:val="21"/>
                <w:lang w:val="en-AU" w:eastAsia="ja-JP"/>
              </w:rPr>
              <w:t xml:space="preserve">2.85(1.68, 4.84)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 xml:space="preserve">ote: </w:t>
      </w:r>
      <w:r>
        <w:rPr>
          <w:rFonts w:eastAsiaTheme="minorEastAsia"/>
          <w:sz w:val="21"/>
          <w:szCs w:val="21"/>
          <w:vertAlign w:val="superscript"/>
        </w:rPr>
        <w:t>c</w:t>
      </w:r>
      <w:r>
        <w:rPr>
          <w:rFonts w:eastAsiaTheme="minorEastAsia"/>
          <w:sz w:val="21"/>
          <w:szCs w:val="21"/>
        </w:rPr>
        <w:t xml:space="preserve"> Model 3 was adjusted for age, gender, living status, residence, smoking, drinking, region education waist, body mass index,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 compared to high SPPB group.</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Table S</w:t>
      </w:r>
      <w:r>
        <w:rPr>
          <w:rFonts w:eastAsia="宋体"/>
          <w:sz w:val="21"/>
          <w:szCs w:val="21"/>
        </w:rPr>
        <w:t>6</w:t>
      </w:r>
      <w:r>
        <w:rPr>
          <w:sz w:val="21"/>
          <w:szCs w:val="21"/>
        </w:rPr>
        <w:t>. Longitudinal association of SPPB level with CVD in subpopulations of all participants</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2066"/>
        <w:gridCol w:w="2066"/>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3636" w:type="pct"/>
            <w:gridSpan w:val="3"/>
            <w:tcBorders>
              <w:left w:val="nil"/>
              <w:right w:val="nil"/>
            </w:tcBorders>
          </w:tcPr>
          <w:p>
            <w:pPr>
              <w:jc w:val="center"/>
              <w:rPr>
                <w:b/>
                <w:bCs/>
                <w:kern w:val="0"/>
                <w:sz w:val="21"/>
                <w:szCs w:val="21"/>
                <w:lang w:val="en-AU" w:eastAsia="ja-JP"/>
              </w:rPr>
            </w:pPr>
            <w:r>
              <w:rPr>
                <w:b/>
                <w:bCs/>
                <w:kern w:val="0"/>
                <w:sz w:val="21"/>
                <w:szCs w:val="21"/>
                <w:lang w:val="en-AU" w:eastAsia="ja-JP"/>
              </w:rPr>
              <w:t>HR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Merge w:val="continue"/>
            <w:tcBorders>
              <w:left w:val="nil"/>
              <w:right w:val="nil"/>
            </w:tcBorders>
          </w:tcPr>
          <w:p>
            <w:pPr>
              <w:rPr>
                <w:b/>
                <w:bCs/>
                <w:kern w:val="0"/>
                <w:sz w:val="21"/>
                <w:szCs w:val="21"/>
                <w:lang w:val="en-AU" w:eastAsia="ja-JP"/>
              </w:rPr>
            </w:pP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CVDs</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Heart disease</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High SPPB</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Moderate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Model 3</w:t>
            </w:r>
            <w:r>
              <w:rPr>
                <w:rFonts w:eastAsiaTheme="minorEastAsia"/>
                <w:kern w:val="0"/>
                <w:sz w:val="21"/>
                <w:szCs w:val="21"/>
                <w:vertAlign w:val="superscript"/>
                <w:lang w:val="en-AU" w:eastAsia="ja-JP"/>
              </w:rPr>
              <w:t>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1.05(0.96, 1.15)</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1.11(0.93, 1.32)</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1.42(1.05, 1.91</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FPG</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1.05(0.95, 1.16)</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1.06(0.87, 1.30)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1.44(1.04, 1.99</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1.05(0.95, 1.15)</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1.06(0.86, 1.29)</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1.42(1.02, 1.96</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CRP</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1.05(0.95, 1.16)</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1.05(0.86, 1.29)</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1.44(1.04, 2.00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Yu Mincho"/>
                <w:kern w:val="0"/>
                <w:sz w:val="21"/>
                <w:szCs w:val="21"/>
                <w:lang w:val="en-AU" w:eastAsia="ja-JP"/>
              </w:rPr>
              <w:t>eGFR</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1.05(0.95, 1.16)</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1.06(0.86, 1.30)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1.44(1.04, 2.00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Yu Mincho"/>
                <w:kern w:val="0"/>
                <w:sz w:val="21"/>
                <w:szCs w:val="21"/>
                <w:lang w:val="en-AU" w:eastAsia="ja-JP"/>
              </w:rPr>
            </w:pPr>
            <w:r>
              <w:rPr>
                <w:rFonts w:eastAsia="Yu Mincho"/>
                <w:kern w:val="0"/>
                <w:sz w:val="21"/>
                <w:szCs w:val="21"/>
                <w:lang w:val="en-AU" w:eastAsia="ja-JP"/>
              </w:rPr>
              <w:t>All biomarkers</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1.05(0.95, 1.16)</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1.07(0.87, 1.31)</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1.43(1.04, 1.99</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kern w:val="0"/>
                <w:sz w:val="21"/>
                <w:szCs w:val="21"/>
                <w:lang w:val="en-AU" w:eastAsia="ja-JP"/>
              </w:rPr>
            </w:pPr>
            <w:r>
              <w:rPr>
                <w:rFonts w:eastAsiaTheme="minorEastAsia"/>
                <w:b/>
                <w:bCs/>
                <w:kern w:val="0"/>
                <w:sz w:val="21"/>
                <w:szCs w:val="21"/>
                <w:lang w:val="en-AU" w:eastAsia="ja-JP"/>
              </w:rPr>
              <w:t>Low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highlight w:val="yellow"/>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Model 3</w:t>
            </w:r>
            <w:r>
              <w:rPr>
                <w:rFonts w:eastAsiaTheme="minorEastAsia"/>
                <w:kern w:val="0"/>
                <w:sz w:val="21"/>
                <w:szCs w:val="21"/>
                <w:vertAlign w:val="superscript"/>
                <w:lang w:val="en-AU" w:eastAsia="ja-JP"/>
              </w:rPr>
              <w:t>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1.11(1.01, 1.23)</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1.21(1.00, 1.45</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1.98(1.47, 2.67</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FPG</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1.11(0.99, 1.23</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1.19(0.96, 1.47)</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2.01(1.46, 2.76</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1.11(1.00, 1.24</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1.20(0.97, 1.48</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2.01(1.46, 2.76</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CRP</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1.11(0.99, 1.24</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1.19(0.97, 1.47)</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2.01(1.46, 2.77</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kern w:val="0"/>
                <w:sz w:val="21"/>
                <w:szCs w:val="21"/>
                <w:lang w:val="en-AU" w:eastAsia="ja-JP"/>
              </w:rPr>
            </w:pPr>
            <w:r>
              <w:rPr>
                <w:rFonts w:eastAsiaTheme="minorEastAsia"/>
                <w:kern w:val="0"/>
                <w:sz w:val="21"/>
                <w:szCs w:val="21"/>
                <w:lang w:val="en-AU" w:eastAsia="ja-JP"/>
              </w:rPr>
              <w:t xml:space="preserve"> </w:t>
            </w:r>
            <w:r>
              <w:rPr>
                <w:rFonts w:eastAsia="Yu Mincho"/>
                <w:kern w:val="0"/>
                <w:sz w:val="21"/>
                <w:szCs w:val="21"/>
                <w:lang w:val="en-AU" w:eastAsia="ja-JP"/>
              </w:rPr>
              <w:t>eGFR</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1.11(0.99, 1.24</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1.20(0.97, 1.48</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2.02(1.46, 2.78</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All biomarkers</w:t>
            </w:r>
          </w:p>
        </w:tc>
        <w:tc>
          <w:tcPr>
            <w:tcW w:w="1212" w:type="pct"/>
            <w:tcBorders>
              <w:top w:val="nil"/>
              <w:left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1.11(0.99, 1.24</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right w:val="nil"/>
            </w:tcBorders>
            <w:vAlign w:val="center"/>
          </w:tcPr>
          <w:p>
            <w:pPr>
              <w:jc w:val="center"/>
              <w:rPr>
                <w:kern w:val="0"/>
                <w:sz w:val="21"/>
                <w:szCs w:val="21"/>
                <w:highlight w:val="yellow"/>
                <w:lang w:val="en-AU" w:eastAsia="ja-JP"/>
              </w:rPr>
            </w:pPr>
            <w:r>
              <w:rPr>
                <w:rFonts w:eastAsia="宋体"/>
                <w:color w:val="000000"/>
                <w:kern w:val="0"/>
                <w:sz w:val="21"/>
                <w:szCs w:val="21"/>
                <w:lang w:val="en-AU" w:eastAsia="ja-JP" w:bidi="ar"/>
              </w:rPr>
              <w:t>1.20(0.97, 1.48</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2.02(1.46, 2.78</w:t>
            </w:r>
            <w:r>
              <w:rPr>
                <w:kern w:val="0"/>
                <w:sz w:val="21"/>
                <w:szCs w:val="21"/>
                <w:lang w:val="en-AU" w:eastAsia="ja-JP"/>
              </w:rPr>
              <w:t xml:space="preserve">)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 xml:space="preserve">ote: </w:t>
      </w:r>
      <w:r>
        <w:rPr>
          <w:rFonts w:eastAsiaTheme="minorEastAsia"/>
          <w:sz w:val="21"/>
          <w:szCs w:val="21"/>
          <w:vertAlign w:val="superscript"/>
        </w:rPr>
        <w:t>c</w:t>
      </w:r>
      <w:r>
        <w:rPr>
          <w:rFonts w:eastAsiaTheme="minorEastAsia"/>
          <w:sz w:val="21"/>
          <w:szCs w:val="21"/>
        </w:rPr>
        <w:t xml:space="preserve"> Model 3 was adjusted for age, gender, living status, residence, smoking, drinking, region education waist, body mass index,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 compared to high SPPB group.</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Table S</w:t>
      </w:r>
      <w:r>
        <w:rPr>
          <w:rFonts w:eastAsia="宋体"/>
          <w:sz w:val="21"/>
          <w:szCs w:val="21"/>
        </w:rPr>
        <w:t>7</w:t>
      </w:r>
      <w:r>
        <w:rPr>
          <w:sz w:val="21"/>
          <w:szCs w:val="21"/>
        </w:rPr>
        <w:t xml:space="preserve"> Incidence of newly onset CVD according to baseline SPPB level, 2011–2018.</w:t>
      </w:r>
    </w:p>
    <w:tbl>
      <w:tblPr>
        <w:tblStyle w:val="5"/>
        <w:tblW w:w="9781"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992"/>
        <w:gridCol w:w="1559"/>
        <w:gridCol w:w="1842"/>
        <w:gridCol w:w="18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992" w:type="dxa"/>
            <w:vMerge w:val="restart"/>
            <w:tcBorders>
              <w:left w:val="nil"/>
              <w:right w:val="nil"/>
            </w:tcBorders>
          </w:tcPr>
          <w:p>
            <w:pPr>
              <w:spacing w:line="480" w:lineRule="auto"/>
              <w:jc w:val="center"/>
              <w:rPr>
                <w:b/>
                <w:bCs/>
                <w:kern w:val="0"/>
                <w:sz w:val="21"/>
                <w:szCs w:val="21"/>
                <w:lang w:val="en-AU" w:eastAsia="ja-JP"/>
              </w:rPr>
            </w:pPr>
            <w:r>
              <w:rPr>
                <w:b/>
                <w:bCs/>
                <w:kern w:val="0"/>
                <w:sz w:val="21"/>
                <w:szCs w:val="21"/>
                <w:lang w:val="en-AU" w:eastAsia="ja-JP"/>
              </w:rPr>
              <w:t>Cases, n</w:t>
            </w:r>
          </w:p>
        </w:tc>
        <w:tc>
          <w:tcPr>
            <w:tcW w:w="1559" w:type="dxa"/>
            <w:vMerge w:val="restart"/>
            <w:tcBorders>
              <w:left w:val="nil"/>
              <w:right w:val="nil"/>
            </w:tcBorders>
          </w:tcPr>
          <w:p>
            <w:pPr>
              <w:jc w:val="center"/>
              <w:rPr>
                <w:b/>
                <w:bCs/>
                <w:kern w:val="0"/>
                <w:sz w:val="21"/>
                <w:szCs w:val="21"/>
                <w:lang w:val="en-AU" w:eastAsia="ja-JP"/>
              </w:rPr>
            </w:pPr>
            <w:r>
              <w:rPr>
                <w:b/>
                <w:bCs/>
                <w:kern w:val="0"/>
                <w:sz w:val="21"/>
                <w:szCs w:val="21"/>
                <w:lang w:val="en-AU" w:eastAsia="ja-JP"/>
              </w:rPr>
              <w:t>Incidence Rate, per 1000 Person-Years</w:t>
            </w:r>
          </w:p>
        </w:tc>
        <w:tc>
          <w:tcPr>
            <w:tcW w:w="5528" w:type="dxa"/>
            <w:gridSpan w:val="3"/>
            <w:tcBorders>
              <w:left w:val="nil"/>
              <w:right w:val="nil"/>
            </w:tcBorders>
          </w:tcPr>
          <w:p>
            <w:pPr>
              <w:jc w:val="center"/>
              <w:rPr>
                <w:b/>
                <w:bCs/>
                <w:kern w:val="0"/>
                <w:sz w:val="21"/>
                <w:szCs w:val="21"/>
                <w:lang w:val="en-AU" w:eastAsia="ja-JP"/>
              </w:rPr>
            </w:pPr>
            <w:r>
              <w:rPr>
                <w:b/>
                <w:bCs/>
                <w:kern w:val="0"/>
                <w:sz w:val="21"/>
                <w:szCs w:val="21"/>
                <w:lang w:val="en-AU" w:eastAsia="ja-JP"/>
              </w:rPr>
              <w:t>HR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tcBorders>
              <w:left w:val="nil"/>
              <w:right w:val="nil"/>
            </w:tcBorders>
          </w:tcPr>
          <w:p>
            <w:pPr>
              <w:rPr>
                <w:b/>
                <w:bCs/>
                <w:kern w:val="0"/>
                <w:sz w:val="21"/>
                <w:szCs w:val="21"/>
                <w:lang w:val="en-AU" w:eastAsia="ja-JP"/>
              </w:rPr>
            </w:pPr>
          </w:p>
        </w:tc>
        <w:tc>
          <w:tcPr>
            <w:tcW w:w="992" w:type="dxa"/>
            <w:vMerge w:val="continue"/>
            <w:tcBorders>
              <w:left w:val="nil"/>
              <w:right w:val="nil"/>
            </w:tcBorders>
          </w:tcPr>
          <w:p>
            <w:pPr>
              <w:jc w:val="center"/>
              <w:rPr>
                <w:b/>
                <w:bCs/>
                <w:kern w:val="0"/>
                <w:sz w:val="21"/>
                <w:szCs w:val="21"/>
                <w:lang w:val="en-AU" w:eastAsia="ja-JP"/>
              </w:rPr>
            </w:pPr>
          </w:p>
        </w:tc>
        <w:tc>
          <w:tcPr>
            <w:tcW w:w="1559" w:type="dxa"/>
            <w:vMerge w:val="continue"/>
            <w:tcBorders>
              <w:left w:val="nil"/>
              <w:right w:val="nil"/>
            </w:tcBorders>
          </w:tcPr>
          <w:p>
            <w:pPr>
              <w:jc w:val="center"/>
              <w:rPr>
                <w:b/>
                <w:bCs/>
                <w:kern w:val="0"/>
                <w:sz w:val="21"/>
                <w:szCs w:val="21"/>
                <w:lang w:val="en-AU" w:eastAsia="ja-JP"/>
              </w:rPr>
            </w:pPr>
          </w:p>
        </w:tc>
        <w:tc>
          <w:tcPr>
            <w:tcW w:w="1842" w:type="dxa"/>
            <w:tcBorders>
              <w:left w:val="nil"/>
              <w:right w:val="nil"/>
            </w:tcBorders>
          </w:tcPr>
          <w:p>
            <w:pPr>
              <w:jc w:val="center"/>
              <w:rPr>
                <w:b/>
                <w:bCs/>
                <w:kern w:val="0"/>
                <w:sz w:val="21"/>
                <w:szCs w:val="21"/>
                <w:lang w:val="en-AU" w:eastAsia="ja-JP"/>
              </w:rPr>
            </w:pPr>
            <w:r>
              <w:rPr>
                <w:b/>
                <w:bCs/>
                <w:kern w:val="0"/>
                <w:sz w:val="21"/>
                <w:szCs w:val="21"/>
                <w:lang w:val="en-AU" w:eastAsia="ja-JP"/>
              </w:rPr>
              <w:t>Model 1</w:t>
            </w:r>
            <w:r>
              <w:rPr>
                <w:b/>
                <w:bCs/>
                <w:kern w:val="0"/>
                <w:sz w:val="21"/>
                <w:szCs w:val="21"/>
                <w:vertAlign w:val="superscript"/>
                <w:lang w:val="en-AU" w:eastAsia="ja-JP"/>
              </w:rPr>
              <w:t>a</w:t>
            </w:r>
          </w:p>
        </w:tc>
        <w:tc>
          <w:tcPr>
            <w:tcW w:w="1843" w:type="dxa"/>
            <w:tcBorders>
              <w:left w:val="nil"/>
              <w:right w:val="nil"/>
            </w:tcBorders>
          </w:tcPr>
          <w:p>
            <w:pPr>
              <w:jc w:val="center"/>
              <w:rPr>
                <w:b/>
                <w:bCs/>
                <w:kern w:val="0"/>
                <w:sz w:val="21"/>
                <w:szCs w:val="21"/>
                <w:lang w:val="en-AU" w:eastAsia="ja-JP"/>
              </w:rPr>
            </w:pPr>
            <w:r>
              <w:rPr>
                <w:b/>
                <w:bCs/>
                <w:kern w:val="0"/>
                <w:sz w:val="21"/>
                <w:szCs w:val="21"/>
                <w:lang w:val="en-AU" w:eastAsia="ja-JP"/>
              </w:rPr>
              <w:t>Model 2</w:t>
            </w:r>
            <w:r>
              <w:rPr>
                <w:b/>
                <w:bCs/>
                <w:kern w:val="0"/>
                <w:sz w:val="21"/>
                <w:szCs w:val="21"/>
                <w:vertAlign w:val="superscript"/>
                <w:lang w:val="en-AU" w:eastAsia="ja-JP"/>
              </w:rPr>
              <w:t>b</w:t>
            </w:r>
          </w:p>
        </w:tc>
        <w:tc>
          <w:tcPr>
            <w:tcW w:w="1843" w:type="dxa"/>
            <w:tcBorders>
              <w:left w:val="nil"/>
              <w:right w:val="nil"/>
            </w:tcBorders>
          </w:tcPr>
          <w:p>
            <w:pPr>
              <w:jc w:val="center"/>
              <w:rPr>
                <w:b/>
                <w:bCs/>
                <w:kern w:val="0"/>
                <w:sz w:val="21"/>
                <w:szCs w:val="21"/>
                <w:lang w:val="en-AU" w:eastAsia="ja-JP"/>
              </w:rPr>
            </w:pPr>
            <w:r>
              <w:rPr>
                <w:b/>
                <w:bCs/>
                <w:kern w:val="0"/>
                <w:sz w:val="21"/>
                <w:szCs w:val="21"/>
                <w:lang w:val="en-AU" w:eastAsia="ja-JP"/>
              </w:rPr>
              <w:t>Model 3</w:t>
            </w:r>
            <w:r>
              <w:rPr>
                <w:b/>
                <w:bCs/>
                <w:kern w:val="0"/>
                <w:sz w:val="21"/>
                <w:szCs w:val="21"/>
                <w:vertAlign w:val="superscript"/>
                <w:lang w:val="en-AU" w:eastAsia="ja-JP"/>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left w:val="nil"/>
              <w:bottom w:val="nil"/>
              <w:right w:val="nil"/>
            </w:tcBorders>
          </w:tcPr>
          <w:p>
            <w:pPr>
              <w:rPr>
                <w:rFonts w:eastAsiaTheme="minorEastAsia"/>
                <w:kern w:val="0"/>
                <w:sz w:val="21"/>
                <w:szCs w:val="21"/>
                <w:lang w:val="en-AU" w:eastAsia="ja-JP"/>
              </w:rPr>
            </w:pPr>
            <w:r>
              <w:rPr>
                <w:b/>
                <w:bCs/>
                <w:kern w:val="0"/>
                <w:sz w:val="21"/>
                <w:szCs w:val="21"/>
                <w:lang w:val="en-AU" w:eastAsia="ja-JP"/>
              </w:rPr>
              <w:t>CVDs</w:t>
            </w:r>
          </w:p>
        </w:tc>
        <w:tc>
          <w:tcPr>
            <w:tcW w:w="992" w:type="dxa"/>
            <w:tcBorders>
              <w:left w:val="nil"/>
              <w:bottom w:val="nil"/>
              <w:right w:val="nil"/>
            </w:tcBorders>
          </w:tcPr>
          <w:p>
            <w:pPr>
              <w:jc w:val="center"/>
              <w:rPr>
                <w:kern w:val="0"/>
                <w:sz w:val="21"/>
                <w:szCs w:val="21"/>
                <w:lang w:val="en-AU" w:eastAsia="ja-JP"/>
              </w:rPr>
            </w:pPr>
          </w:p>
        </w:tc>
        <w:tc>
          <w:tcPr>
            <w:tcW w:w="1559" w:type="dxa"/>
            <w:tcBorders>
              <w:left w:val="nil"/>
              <w:bottom w:val="nil"/>
              <w:right w:val="nil"/>
            </w:tcBorders>
          </w:tcPr>
          <w:p>
            <w:pPr>
              <w:jc w:val="center"/>
              <w:rPr>
                <w:kern w:val="0"/>
                <w:sz w:val="21"/>
                <w:szCs w:val="21"/>
                <w:lang w:val="en-AU" w:eastAsia="ja-JP"/>
              </w:rPr>
            </w:pPr>
          </w:p>
        </w:tc>
        <w:tc>
          <w:tcPr>
            <w:tcW w:w="1842" w:type="dxa"/>
            <w:tcBorders>
              <w:left w:val="nil"/>
              <w:bottom w:val="nil"/>
              <w:right w:val="nil"/>
            </w:tcBorders>
          </w:tcPr>
          <w:p>
            <w:pPr>
              <w:jc w:val="center"/>
              <w:rPr>
                <w:kern w:val="0"/>
                <w:sz w:val="21"/>
                <w:szCs w:val="21"/>
                <w:lang w:val="en-AU" w:eastAsia="ja-JP"/>
              </w:rPr>
            </w:pPr>
          </w:p>
        </w:tc>
        <w:tc>
          <w:tcPr>
            <w:tcW w:w="1843" w:type="dxa"/>
            <w:tcBorders>
              <w:left w:val="nil"/>
              <w:bottom w:val="nil"/>
              <w:right w:val="nil"/>
            </w:tcBorders>
          </w:tcPr>
          <w:p>
            <w:pPr>
              <w:jc w:val="center"/>
              <w:rPr>
                <w:kern w:val="0"/>
                <w:sz w:val="21"/>
                <w:szCs w:val="21"/>
                <w:lang w:val="en-AU" w:eastAsia="ja-JP"/>
              </w:rPr>
            </w:pPr>
          </w:p>
        </w:tc>
        <w:tc>
          <w:tcPr>
            <w:tcW w:w="1843" w:type="dxa"/>
            <w:tcBorders>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493</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25.30</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138</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27.34</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1.02(0.93, 1.11)</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1.02(0.94, 1.10)</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1.02(0.94, 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180</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35.60</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1.10(0.99, 1.21) </w:t>
            </w:r>
            <w:r>
              <w:rPr>
                <w:kern w:val="0"/>
                <w:sz w:val="21"/>
                <w:szCs w:val="21"/>
                <w:vertAlign w:val="superscript"/>
                <w:lang w:val="en-AU" w:eastAsia="ja-JP"/>
              </w:rPr>
              <w:t>†</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1.10(0.99, 1.22) </w:t>
            </w:r>
            <w:r>
              <w:rPr>
                <w:kern w:val="0"/>
                <w:sz w:val="21"/>
                <w:szCs w:val="21"/>
                <w:vertAlign w:val="superscript"/>
                <w:lang w:val="en-AU" w:eastAsia="ja-JP"/>
              </w:rPr>
              <w:t>†</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1.10(0.98, 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rPr>
                <w:kern w:val="0"/>
                <w:sz w:val="21"/>
                <w:szCs w:val="21"/>
                <w:lang w:val="en-AU" w:eastAsia="ja-JP"/>
              </w:rPr>
            </w:pPr>
            <w:r>
              <w:rPr>
                <w:b/>
                <w:bCs/>
                <w:kern w:val="0"/>
                <w:sz w:val="21"/>
                <w:szCs w:val="21"/>
                <w:lang w:val="en-AU" w:eastAsia="ja-JP"/>
              </w:rPr>
              <w:t>Heart disease</w:t>
            </w:r>
          </w:p>
        </w:tc>
        <w:tc>
          <w:tcPr>
            <w:tcW w:w="992" w:type="dxa"/>
            <w:tcBorders>
              <w:top w:val="nil"/>
              <w:left w:val="nil"/>
              <w:bottom w:val="nil"/>
              <w:right w:val="nil"/>
            </w:tcBorders>
          </w:tcPr>
          <w:p>
            <w:pPr>
              <w:jc w:val="center"/>
              <w:rPr>
                <w:kern w:val="0"/>
                <w:sz w:val="21"/>
                <w:szCs w:val="21"/>
                <w:lang w:val="en-AU" w:eastAsia="ja-JP"/>
              </w:rPr>
            </w:pPr>
          </w:p>
        </w:tc>
        <w:tc>
          <w:tcPr>
            <w:tcW w:w="1559" w:type="dxa"/>
            <w:tcBorders>
              <w:top w:val="nil"/>
              <w:left w:val="nil"/>
              <w:bottom w:val="nil"/>
              <w:right w:val="nil"/>
            </w:tcBorders>
          </w:tcPr>
          <w:p>
            <w:pPr>
              <w:jc w:val="center"/>
              <w:rPr>
                <w:kern w:val="0"/>
                <w:sz w:val="21"/>
                <w:szCs w:val="21"/>
                <w:lang w:val="en-AU" w:eastAsia="ja-JP"/>
              </w:rPr>
            </w:pPr>
          </w:p>
        </w:tc>
        <w:tc>
          <w:tcPr>
            <w:tcW w:w="1842" w:type="dxa"/>
            <w:tcBorders>
              <w:top w:val="nil"/>
              <w:left w:val="nil"/>
              <w:bottom w:val="nil"/>
              <w:right w:val="nil"/>
            </w:tcBorders>
          </w:tcPr>
          <w:p>
            <w:pPr>
              <w:jc w:val="center"/>
              <w:rPr>
                <w:kern w:val="0"/>
                <w:sz w:val="21"/>
                <w:szCs w:val="21"/>
                <w:lang w:val="en-AU" w:eastAsia="ja-JP"/>
              </w:rPr>
            </w:pPr>
          </w:p>
        </w:tc>
        <w:tc>
          <w:tcPr>
            <w:tcW w:w="1843" w:type="dxa"/>
            <w:tcBorders>
              <w:top w:val="nil"/>
              <w:left w:val="nil"/>
              <w:bottom w:val="nil"/>
              <w:right w:val="nil"/>
            </w:tcBorders>
          </w:tcPr>
          <w:p>
            <w:pPr>
              <w:jc w:val="center"/>
              <w:rPr>
                <w:kern w:val="0"/>
                <w:sz w:val="21"/>
                <w:szCs w:val="21"/>
                <w:lang w:val="en-AU" w:eastAsia="ja-JP"/>
              </w:rPr>
            </w:pPr>
          </w:p>
        </w:tc>
        <w:tc>
          <w:tcPr>
            <w:tcW w:w="1843" w:type="dxa"/>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395</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20.27</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100</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19.81</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0.93(0.75, 1.17)</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0.95(0.76, 1.19)</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1.07(0.85, 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b/>
                <w:bCs/>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132</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25.11</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1.18(0.94, 1.47)</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1.19(0.95, 1.49)</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1.19(0.93, 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rPr>
                <w:rFonts w:eastAsiaTheme="minorEastAsia"/>
                <w:kern w:val="0"/>
                <w:sz w:val="21"/>
                <w:szCs w:val="21"/>
                <w:lang w:val="en-AU" w:eastAsia="ja-JP"/>
              </w:rPr>
            </w:pPr>
            <w:r>
              <w:rPr>
                <w:b/>
                <w:bCs/>
                <w:kern w:val="0"/>
                <w:sz w:val="21"/>
                <w:szCs w:val="21"/>
                <w:lang w:val="en-AU" w:eastAsia="ja-JP"/>
              </w:rPr>
              <w:t>Stroke</w:t>
            </w:r>
          </w:p>
        </w:tc>
        <w:tc>
          <w:tcPr>
            <w:tcW w:w="992" w:type="dxa"/>
            <w:tcBorders>
              <w:top w:val="nil"/>
              <w:left w:val="nil"/>
              <w:bottom w:val="nil"/>
              <w:right w:val="nil"/>
            </w:tcBorders>
          </w:tcPr>
          <w:p>
            <w:pPr>
              <w:jc w:val="center"/>
              <w:rPr>
                <w:kern w:val="0"/>
                <w:sz w:val="21"/>
                <w:szCs w:val="21"/>
                <w:lang w:val="en-AU" w:eastAsia="ja-JP"/>
              </w:rPr>
            </w:pPr>
          </w:p>
        </w:tc>
        <w:tc>
          <w:tcPr>
            <w:tcW w:w="1559" w:type="dxa"/>
            <w:tcBorders>
              <w:top w:val="nil"/>
              <w:left w:val="nil"/>
              <w:bottom w:val="nil"/>
              <w:right w:val="nil"/>
            </w:tcBorders>
          </w:tcPr>
          <w:p>
            <w:pPr>
              <w:jc w:val="center"/>
              <w:rPr>
                <w:kern w:val="0"/>
                <w:sz w:val="21"/>
                <w:szCs w:val="21"/>
                <w:lang w:val="en-AU" w:eastAsia="ja-JP"/>
              </w:rPr>
            </w:pPr>
          </w:p>
        </w:tc>
        <w:tc>
          <w:tcPr>
            <w:tcW w:w="1842" w:type="dxa"/>
            <w:tcBorders>
              <w:top w:val="nil"/>
              <w:left w:val="nil"/>
              <w:bottom w:val="nil"/>
              <w:right w:val="nil"/>
            </w:tcBorders>
          </w:tcPr>
          <w:p>
            <w:pPr>
              <w:jc w:val="center"/>
              <w:rPr>
                <w:kern w:val="0"/>
                <w:sz w:val="21"/>
                <w:szCs w:val="21"/>
                <w:lang w:val="en-AU" w:eastAsia="ja-JP"/>
              </w:rPr>
            </w:pPr>
          </w:p>
        </w:tc>
        <w:tc>
          <w:tcPr>
            <w:tcW w:w="1843" w:type="dxa"/>
            <w:tcBorders>
              <w:top w:val="nil"/>
              <w:left w:val="nil"/>
              <w:bottom w:val="nil"/>
              <w:right w:val="nil"/>
            </w:tcBorders>
          </w:tcPr>
          <w:p>
            <w:pPr>
              <w:jc w:val="center"/>
              <w:rPr>
                <w:kern w:val="0"/>
                <w:sz w:val="21"/>
                <w:szCs w:val="21"/>
                <w:lang w:val="en-AU" w:eastAsia="ja-JP"/>
              </w:rPr>
            </w:pPr>
          </w:p>
        </w:tc>
        <w:tc>
          <w:tcPr>
            <w:tcW w:w="1843" w:type="dxa"/>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b/>
                <w:bCs/>
                <w:kern w:val="0"/>
                <w:sz w:val="21"/>
                <w:szCs w:val="21"/>
                <w:lang w:val="en-AU" w:eastAsia="ja-JP"/>
              </w:rPr>
            </w:pPr>
            <w:r>
              <w:rPr>
                <w:rFonts w:eastAsiaTheme="minorEastAsia"/>
                <w:kern w:val="0"/>
                <w:sz w:val="21"/>
                <w:szCs w:val="21"/>
                <w:lang w:val="en-AU" w:eastAsia="ja-JP"/>
              </w:rPr>
              <w:t>High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137</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7.03</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51</w:t>
            </w:r>
          </w:p>
        </w:tc>
        <w:tc>
          <w:tcPr>
            <w:tcW w:w="1559"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10.10</w:t>
            </w:r>
          </w:p>
        </w:tc>
        <w:tc>
          <w:tcPr>
            <w:tcW w:w="1842"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1.47(1.11, 1.96) </w:t>
            </w:r>
            <w:r>
              <w:rPr>
                <w:kern w:val="0"/>
                <w:sz w:val="21"/>
                <w:szCs w:val="21"/>
                <w:vertAlign w:val="superscript"/>
                <w:lang w:val="en-AU" w:eastAsia="ja-JP"/>
              </w:rPr>
              <w:t>**</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 xml:space="preserve">1.48(1.11, 1.97) </w:t>
            </w:r>
            <w:r>
              <w:rPr>
                <w:kern w:val="0"/>
                <w:sz w:val="21"/>
                <w:szCs w:val="21"/>
                <w:vertAlign w:val="superscript"/>
                <w:lang w:val="en-AU" w:eastAsia="ja-JP"/>
              </w:rPr>
              <w:t>**</w:t>
            </w:r>
          </w:p>
        </w:tc>
        <w:tc>
          <w:tcPr>
            <w:tcW w:w="1843" w:type="dxa"/>
            <w:tcBorders>
              <w:top w:val="nil"/>
              <w:left w:val="nil"/>
              <w:bottom w:val="nil"/>
              <w:right w:val="nil"/>
            </w:tcBorders>
          </w:tcPr>
          <w:p>
            <w:pPr>
              <w:jc w:val="center"/>
              <w:rPr>
                <w:kern w:val="0"/>
                <w:sz w:val="21"/>
                <w:szCs w:val="21"/>
                <w:lang w:val="en-AU" w:eastAsia="ja-JP"/>
              </w:rPr>
            </w:pPr>
            <w:r>
              <w:rPr>
                <w:kern w:val="0"/>
                <w:sz w:val="21"/>
                <w:szCs w:val="21"/>
                <w:lang w:val="en-AU" w:eastAsia="ja-JP"/>
              </w:rPr>
              <w:t>1.27(0.93, 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tcBorders>
              <w:top w:val="nil"/>
              <w:left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2" w:type="dxa"/>
            <w:tcBorders>
              <w:top w:val="nil"/>
              <w:left w:val="nil"/>
              <w:right w:val="nil"/>
            </w:tcBorders>
          </w:tcPr>
          <w:p>
            <w:pPr>
              <w:jc w:val="center"/>
              <w:rPr>
                <w:kern w:val="0"/>
                <w:sz w:val="21"/>
                <w:szCs w:val="21"/>
                <w:lang w:val="en-AU" w:eastAsia="ja-JP"/>
              </w:rPr>
            </w:pPr>
            <w:r>
              <w:rPr>
                <w:kern w:val="0"/>
                <w:sz w:val="21"/>
                <w:szCs w:val="21"/>
                <w:lang w:val="en-AU" w:eastAsia="ja-JP"/>
              </w:rPr>
              <w:t>125</w:t>
            </w:r>
          </w:p>
        </w:tc>
        <w:tc>
          <w:tcPr>
            <w:tcW w:w="1559" w:type="dxa"/>
            <w:tcBorders>
              <w:top w:val="nil"/>
              <w:left w:val="nil"/>
              <w:right w:val="nil"/>
            </w:tcBorders>
          </w:tcPr>
          <w:p>
            <w:pPr>
              <w:jc w:val="center"/>
              <w:rPr>
                <w:kern w:val="0"/>
                <w:sz w:val="21"/>
                <w:szCs w:val="21"/>
                <w:lang w:val="en-AU" w:eastAsia="ja-JP"/>
              </w:rPr>
            </w:pPr>
            <w:r>
              <w:rPr>
                <w:kern w:val="0"/>
                <w:sz w:val="21"/>
                <w:szCs w:val="21"/>
                <w:lang w:val="en-AU" w:eastAsia="ja-JP"/>
              </w:rPr>
              <w:t>24.72</w:t>
            </w:r>
          </w:p>
        </w:tc>
        <w:tc>
          <w:tcPr>
            <w:tcW w:w="1842"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1.97(1.48, 2.62) </w:t>
            </w:r>
            <w:r>
              <w:rPr>
                <w:kern w:val="0"/>
                <w:sz w:val="21"/>
                <w:szCs w:val="21"/>
                <w:vertAlign w:val="superscript"/>
                <w:lang w:val="en-AU" w:eastAsia="ja-JP"/>
              </w:rPr>
              <w:t>***</w:t>
            </w:r>
          </w:p>
        </w:tc>
        <w:tc>
          <w:tcPr>
            <w:tcW w:w="1843"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2.03(1.53, 2.71) </w:t>
            </w:r>
            <w:r>
              <w:rPr>
                <w:kern w:val="0"/>
                <w:sz w:val="21"/>
                <w:szCs w:val="21"/>
                <w:vertAlign w:val="superscript"/>
                <w:lang w:val="en-AU" w:eastAsia="ja-JP"/>
              </w:rPr>
              <w:t>***</w:t>
            </w:r>
          </w:p>
        </w:tc>
        <w:tc>
          <w:tcPr>
            <w:tcW w:w="1843" w:type="dxa"/>
            <w:tcBorders>
              <w:top w:val="nil"/>
              <w:left w:val="nil"/>
              <w:right w:val="nil"/>
            </w:tcBorders>
          </w:tcPr>
          <w:p>
            <w:pPr>
              <w:jc w:val="center"/>
              <w:rPr>
                <w:kern w:val="0"/>
                <w:sz w:val="21"/>
                <w:szCs w:val="21"/>
                <w:lang w:val="en-AU" w:eastAsia="ja-JP"/>
              </w:rPr>
            </w:pPr>
            <w:r>
              <w:rPr>
                <w:kern w:val="0"/>
                <w:sz w:val="21"/>
                <w:szCs w:val="21"/>
                <w:lang w:val="en-AU" w:eastAsia="ja-JP"/>
              </w:rPr>
              <w:t xml:space="preserve">1.67(1.22, 2.30)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ote: Abbreviation: HR, hazard ratio; CVD, cardiovascular disease.</w:t>
      </w:r>
    </w:p>
    <w:p>
      <w:pPr>
        <w:rPr>
          <w:rFonts w:eastAsiaTheme="minorEastAsia"/>
          <w:sz w:val="21"/>
          <w:szCs w:val="21"/>
        </w:rPr>
      </w:pPr>
      <w:r>
        <w:rPr>
          <w:rFonts w:eastAsiaTheme="minorEastAsia"/>
          <w:sz w:val="21"/>
          <w:szCs w:val="21"/>
          <w:vertAlign w:val="superscript"/>
        </w:rPr>
        <w:t>a</w:t>
      </w:r>
      <w:r>
        <w:rPr>
          <w:rFonts w:eastAsiaTheme="minorEastAsia"/>
          <w:sz w:val="21"/>
          <w:szCs w:val="21"/>
        </w:rPr>
        <w:t xml:space="preserve"> Model 1 was adjusted for age, gender.</w:t>
      </w:r>
    </w:p>
    <w:p>
      <w:pPr>
        <w:rPr>
          <w:rFonts w:eastAsiaTheme="minorEastAsia"/>
          <w:sz w:val="21"/>
          <w:szCs w:val="21"/>
        </w:rPr>
      </w:pPr>
      <w:r>
        <w:rPr>
          <w:rFonts w:eastAsiaTheme="minorEastAsia"/>
          <w:sz w:val="21"/>
          <w:szCs w:val="21"/>
          <w:vertAlign w:val="superscript"/>
        </w:rPr>
        <w:t>b</w:t>
      </w:r>
      <w:r>
        <w:rPr>
          <w:rFonts w:eastAsiaTheme="minorEastAsia"/>
          <w:sz w:val="21"/>
          <w:szCs w:val="21"/>
        </w:rPr>
        <w:t xml:space="preserve"> Model 2 was adjusted for age, gender, living status, residence, smoking, drinking, region education waist, and body mass index.</w:t>
      </w:r>
    </w:p>
    <w:p>
      <w:pPr>
        <w:rPr>
          <w:rFonts w:eastAsiaTheme="minorEastAsia"/>
          <w:sz w:val="21"/>
          <w:szCs w:val="21"/>
        </w:rPr>
      </w:pPr>
      <w:r>
        <w:rPr>
          <w:rFonts w:eastAsiaTheme="minorEastAsia"/>
          <w:sz w:val="21"/>
          <w:szCs w:val="21"/>
          <w:vertAlign w:val="superscript"/>
        </w:rPr>
        <w:t>c</w:t>
      </w:r>
      <w:r>
        <w:rPr>
          <w:rFonts w:eastAsiaTheme="minorEastAsia"/>
          <w:sz w:val="21"/>
          <w:szCs w:val="21"/>
        </w:rPr>
        <w:t xml:space="preserve"> Model 3 was adjusted as model 2 with further adjustment for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 compared to high SPPB group.</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Table S</w:t>
      </w:r>
      <w:r>
        <w:rPr>
          <w:rFonts w:eastAsia="宋体"/>
          <w:sz w:val="21"/>
          <w:szCs w:val="21"/>
        </w:rPr>
        <w:t>8</w:t>
      </w:r>
      <w:r>
        <w:rPr>
          <w:sz w:val="21"/>
          <w:szCs w:val="21"/>
        </w:rPr>
        <w:t>. Longitudinal association of SPPB level with newly onset CVD in subpopulations</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2066"/>
        <w:gridCol w:w="2066"/>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64" w:type="pct"/>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3636" w:type="pct"/>
            <w:gridSpan w:val="3"/>
            <w:tcBorders>
              <w:left w:val="nil"/>
              <w:right w:val="nil"/>
            </w:tcBorders>
          </w:tcPr>
          <w:p>
            <w:pPr>
              <w:jc w:val="center"/>
              <w:rPr>
                <w:b/>
                <w:bCs/>
                <w:kern w:val="0"/>
                <w:sz w:val="21"/>
                <w:szCs w:val="21"/>
                <w:lang w:val="en-AU" w:eastAsia="ja-JP"/>
              </w:rPr>
            </w:pPr>
            <w:r>
              <w:rPr>
                <w:b/>
                <w:bCs/>
                <w:kern w:val="0"/>
                <w:sz w:val="21"/>
                <w:szCs w:val="21"/>
                <w:lang w:val="en-AU" w:eastAsia="ja-JP"/>
              </w:rPr>
              <w:t>HR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vMerge w:val="continue"/>
            <w:tcBorders>
              <w:left w:val="nil"/>
              <w:right w:val="nil"/>
            </w:tcBorders>
          </w:tcPr>
          <w:p>
            <w:pPr>
              <w:rPr>
                <w:b/>
                <w:bCs/>
                <w:kern w:val="0"/>
                <w:sz w:val="21"/>
                <w:szCs w:val="21"/>
                <w:lang w:val="en-AU" w:eastAsia="ja-JP"/>
              </w:rPr>
            </w:pP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CVDs</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Heart disease</w:t>
            </w:r>
          </w:p>
        </w:tc>
        <w:tc>
          <w:tcPr>
            <w:tcW w:w="1212" w:type="pct"/>
            <w:tcBorders>
              <w:left w:val="nil"/>
              <w:right w:val="nil"/>
            </w:tcBorders>
          </w:tcPr>
          <w:p>
            <w:pPr>
              <w:jc w:val="center"/>
              <w:rPr>
                <w:b/>
                <w:bCs/>
                <w:kern w:val="0"/>
                <w:sz w:val="21"/>
                <w:szCs w:val="21"/>
                <w:lang w:val="en-AU" w:eastAsia="ja-JP"/>
              </w:rPr>
            </w:pPr>
            <w:r>
              <w:rPr>
                <w:b/>
                <w:bCs/>
                <w:kern w:val="0"/>
                <w:sz w:val="21"/>
                <w:szCs w:val="21"/>
                <w:lang w:val="en-AU" w:eastAsia="ja-JP"/>
              </w:rPr>
              <w:t>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High SPPB</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c>
          <w:tcPr>
            <w:tcW w:w="1212" w:type="pct"/>
            <w:tcBorders>
              <w:left w:val="nil"/>
              <w:bottom w:val="nil"/>
              <w:right w:val="nil"/>
            </w:tcBorders>
          </w:tcPr>
          <w:p>
            <w:pPr>
              <w:jc w:val="center"/>
              <w:rPr>
                <w:kern w:val="0"/>
                <w:sz w:val="21"/>
                <w:szCs w:val="21"/>
                <w:lang w:val="en-AU" w:eastAsia="ja-JP"/>
              </w:rPr>
            </w:pPr>
            <w:r>
              <w:rPr>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b/>
                <w:bCs/>
                <w:kern w:val="0"/>
                <w:sz w:val="21"/>
                <w:szCs w:val="21"/>
                <w:lang w:val="en-AU" w:eastAsia="ja-JP"/>
              </w:rPr>
            </w:pPr>
            <w:r>
              <w:rPr>
                <w:rFonts w:eastAsiaTheme="minorEastAsia"/>
                <w:b/>
                <w:bCs/>
                <w:kern w:val="0"/>
                <w:sz w:val="21"/>
                <w:szCs w:val="21"/>
                <w:lang w:val="en-AU" w:eastAsia="ja-JP"/>
              </w:rPr>
              <w:t>Moderate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Model 3c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1.03(0.93, 1.13)</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1.07(0.85, 1.36)</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1.27(0.93, 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F</w:t>
            </w:r>
            <w:r>
              <w:rPr>
                <w:rFonts w:eastAsiaTheme="minorEastAsia"/>
                <w:kern w:val="0"/>
                <w:sz w:val="21"/>
                <w:szCs w:val="21"/>
                <w:lang w:val="en-AU" w:eastAsia="ja-JP"/>
              </w:rPr>
              <w:t>PG</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1.02(0.91, 1.14)</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0.99(0.75, 1.30)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1.29(0.91, 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1.02(0.92, 1.14)</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1.00(0.76, 1.32)</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1.27(0.90, 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C</w:t>
            </w:r>
            <w:r>
              <w:rPr>
                <w:rFonts w:eastAsiaTheme="minorEastAsia"/>
                <w:kern w:val="0"/>
                <w:sz w:val="21"/>
                <w:szCs w:val="21"/>
                <w:lang w:val="en-AU" w:eastAsia="ja-JP"/>
              </w:rPr>
              <w:t>RP</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1.02(0.91, 1.14)</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0.99(0.75, 1.30)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1.29(0.91, 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Yu Mincho"/>
                <w:kern w:val="0"/>
                <w:sz w:val="21"/>
                <w:szCs w:val="21"/>
                <w:lang w:val="en-AU" w:eastAsia="ja-JP"/>
              </w:rPr>
              <w:t>eGFR</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1.02(0.91, 1.14)</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0.98(0.75, 1.29)</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1.29(0.91, 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Yu Mincho"/>
                <w:kern w:val="0"/>
                <w:sz w:val="21"/>
                <w:szCs w:val="21"/>
                <w:lang w:val="en-AU" w:eastAsia="ja-JP"/>
              </w:rPr>
            </w:pPr>
            <w:r>
              <w:rPr>
                <w:rFonts w:eastAsia="Yu Mincho"/>
                <w:kern w:val="0"/>
                <w:sz w:val="21"/>
                <w:szCs w:val="21"/>
                <w:lang w:val="en-AU" w:eastAsia="ja-JP"/>
              </w:rPr>
              <w:t>All biomarkers</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1.02(0.92, 1.15)</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0.99(0.75, 1.30)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1.28(0.91,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kern w:val="0"/>
                <w:sz w:val="21"/>
                <w:szCs w:val="21"/>
                <w:lang w:val="en-AU" w:eastAsia="ja-JP"/>
              </w:rPr>
            </w:pPr>
            <w:r>
              <w:rPr>
                <w:rFonts w:eastAsiaTheme="minorEastAsia"/>
                <w:b/>
                <w:bCs/>
                <w:kern w:val="0"/>
                <w:sz w:val="21"/>
                <w:szCs w:val="21"/>
                <w:lang w:val="en-AU" w:eastAsia="ja-JP"/>
              </w:rPr>
              <w:t>Low SPPB</w:t>
            </w: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c>
          <w:tcPr>
            <w:tcW w:w="1212" w:type="pct"/>
            <w:tcBorders>
              <w:top w:val="nil"/>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Model 3c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1.10(0.98, 1.23</w:t>
            </w:r>
            <w:r>
              <w:rPr>
                <w:kern w:val="0"/>
                <w:sz w:val="21"/>
                <w:szCs w:val="21"/>
                <w:lang w:val="en-AU" w:eastAsia="ja-JP"/>
              </w:rPr>
              <w:t xml:space="preserve">) </w:t>
            </w:r>
            <w:r>
              <w:rPr>
                <w:kern w:val="0"/>
                <w:sz w:val="21"/>
                <w:szCs w:val="21"/>
                <w:vertAlign w:val="superscript"/>
                <w:lang w:val="en-AU" w:eastAsia="ja-JP"/>
              </w:rPr>
              <w:t>†</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1.19(0.93, 1.52)</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1.67(1.22, 2.30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b/>
                <w:bCs/>
                <w:kern w:val="0"/>
                <w:sz w:val="21"/>
                <w:szCs w:val="21"/>
                <w:lang w:val="en-AU" w:eastAsia="ja-JP"/>
              </w:rPr>
            </w:pPr>
            <w:r>
              <w:rPr>
                <w:rFonts w:eastAsiaTheme="minorEastAsia"/>
                <w:kern w:val="0"/>
                <w:sz w:val="21"/>
                <w:szCs w:val="21"/>
                <w:lang w:val="en-AU" w:eastAsia="ja-JP"/>
              </w:rPr>
              <w:t>FPG</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1.10(0.97, 1.25)</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1.21(0.92, 1.59)</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1.69(1.20, 2.39</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MS Mincho"/>
                <w:kern w:val="0"/>
                <w:sz w:val="21"/>
                <w:szCs w:val="21"/>
                <w:lang w:val="en-AU" w:eastAsia="ja-JP"/>
              </w:rPr>
            </w:pPr>
            <w:r>
              <w:rPr>
                <w:rFonts w:eastAsia="Yu Mincho"/>
                <w:kern w:val="0"/>
                <w:sz w:val="21"/>
                <w:szCs w:val="21"/>
                <w:lang w:val="en-AU" w:eastAsia="ja-JP"/>
              </w:rPr>
              <w:t>HbA1c,</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1.11(0.98, 1.26)</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1.23(0.94, 1.62)</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1.70(1.21, 2.40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ind w:firstLine="105" w:firstLineChars="50"/>
              <w:rPr>
                <w:rFonts w:eastAsiaTheme="minorEastAsia"/>
                <w:kern w:val="0"/>
                <w:sz w:val="21"/>
                <w:szCs w:val="21"/>
                <w:lang w:val="en-AU" w:eastAsia="ja-JP"/>
              </w:rPr>
            </w:pPr>
            <w:r>
              <w:rPr>
                <w:rFonts w:hint="eastAsia" w:eastAsiaTheme="minorEastAsia"/>
                <w:kern w:val="0"/>
                <w:sz w:val="21"/>
                <w:szCs w:val="21"/>
                <w:lang w:val="en-AU" w:eastAsia="ja-JP"/>
              </w:rPr>
              <w:t>C</w:t>
            </w:r>
            <w:r>
              <w:rPr>
                <w:rFonts w:eastAsiaTheme="minorEastAsia"/>
                <w:kern w:val="0"/>
                <w:sz w:val="21"/>
                <w:szCs w:val="21"/>
                <w:lang w:val="en-AU" w:eastAsia="ja-JP"/>
              </w:rPr>
              <w:t>RP</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1.10(0.97, 1.25)</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1.21(0.92, 1.60)</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1.70(1.20, 2.40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bottom w:val="nil"/>
              <w:right w:val="nil"/>
            </w:tcBorders>
          </w:tcPr>
          <w:p>
            <w:pPr>
              <w:rPr>
                <w:rFonts w:eastAsiaTheme="minorEastAsia"/>
                <w:kern w:val="0"/>
                <w:sz w:val="21"/>
                <w:szCs w:val="21"/>
                <w:lang w:val="en-AU" w:eastAsia="ja-JP"/>
              </w:rPr>
            </w:pPr>
            <w:r>
              <w:rPr>
                <w:rFonts w:hint="eastAsia" w:eastAsiaTheme="minorEastAsia"/>
                <w:kern w:val="0"/>
                <w:sz w:val="21"/>
                <w:szCs w:val="21"/>
                <w:lang w:val="en-AU" w:eastAsia="ja-JP"/>
              </w:rPr>
              <w:t xml:space="preserve"> </w:t>
            </w:r>
            <w:r>
              <w:rPr>
                <w:rFonts w:eastAsia="Yu Mincho"/>
                <w:kern w:val="0"/>
                <w:sz w:val="21"/>
                <w:szCs w:val="21"/>
                <w:lang w:val="en-AU" w:eastAsia="ja-JP"/>
              </w:rPr>
              <w:t>eGFR</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1.10(0.97, 1.25)</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1.20(0.91, 1.58)</w:t>
            </w:r>
          </w:p>
        </w:tc>
        <w:tc>
          <w:tcPr>
            <w:tcW w:w="1212" w:type="pct"/>
            <w:tcBorders>
              <w:top w:val="nil"/>
              <w:left w:val="nil"/>
              <w:bottom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1.69(1.20, 2.40</w:t>
            </w:r>
            <w:r>
              <w:rPr>
                <w:kern w:val="0"/>
                <w:sz w:val="21"/>
                <w:szCs w:val="21"/>
                <w:lang w:val="en-AU" w:eastAsia="ja-JP"/>
              </w:rPr>
              <w:t xml:space="preserve">) </w:t>
            </w:r>
            <w:r>
              <w:rPr>
                <w:kern w:val="0"/>
                <w:sz w:val="21"/>
                <w:szCs w:val="21"/>
                <w:vertAlign w:val="superscript"/>
                <w:lang w:val="en-AU" w:eastAsia="ja-JP"/>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4" w:type="pct"/>
            <w:tcBorders>
              <w:top w:val="nil"/>
              <w:left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All biomarkers</w:t>
            </w:r>
          </w:p>
        </w:tc>
        <w:tc>
          <w:tcPr>
            <w:tcW w:w="1212" w:type="pct"/>
            <w:tcBorders>
              <w:top w:val="nil"/>
              <w:left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1.10(0.97, 1.25)</w:t>
            </w:r>
          </w:p>
        </w:tc>
        <w:tc>
          <w:tcPr>
            <w:tcW w:w="1212" w:type="pct"/>
            <w:tcBorders>
              <w:top w:val="nil"/>
              <w:left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1.20(0.91, 1.58)</w:t>
            </w:r>
          </w:p>
        </w:tc>
        <w:tc>
          <w:tcPr>
            <w:tcW w:w="1212" w:type="pct"/>
            <w:tcBorders>
              <w:top w:val="nil"/>
              <w:left w:val="nil"/>
              <w:right w:val="nil"/>
            </w:tcBorders>
            <w:vAlign w:val="center"/>
          </w:tcPr>
          <w:p>
            <w:pPr>
              <w:jc w:val="center"/>
              <w:rPr>
                <w:kern w:val="0"/>
                <w:sz w:val="21"/>
                <w:szCs w:val="21"/>
                <w:lang w:val="en-AU" w:eastAsia="ja-JP"/>
              </w:rPr>
            </w:pPr>
            <w:r>
              <w:rPr>
                <w:rFonts w:eastAsia="宋体"/>
                <w:color w:val="000000"/>
                <w:kern w:val="0"/>
                <w:sz w:val="21"/>
                <w:szCs w:val="21"/>
                <w:lang w:val="en-AU" w:eastAsia="ja-JP" w:bidi="ar"/>
              </w:rPr>
              <w:t>1.69(1.20, 2.40</w:t>
            </w:r>
            <w:r>
              <w:rPr>
                <w:kern w:val="0"/>
                <w:sz w:val="21"/>
                <w:szCs w:val="21"/>
                <w:lang w:val="en-AU" w:eastAsia="ja-JP"/>
              </w:rPr>
              <w:t xml:space="preserve">)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ote: c Model 3 was adjusted for age, gender, living status, residence, smoking, drinking, region education waist, body mass index,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 compared to high SPPB group.</w:t>
      </w:r>
    </w:p>
    <w:p>
      <w:pPr>
        <w:rPr>
          <w:rFonts w:eastAsiaTheme="minorEastAsia"/>
          <w:sz w:val="21"/>
          <w:szCs w:val="21"/>
        </w:rPr>
      </w:pPr>
    </w:p>
    <w:p>
      <w:pPr>
        <w:rPr>
          <w:sz w:val="21"/>
          <w:szCs w:val="21"/>
        </w:rPr>
      </w:pPr>
      <w:r>
        <w:rPr>
          <w:sz w:val="21"/>
          <w:szCs w:val="21"/>
        </w:rPr>
        <w:br w:type="page"/>
      </w:r>
    </w:p>
    <w:p>
      <w:pPr>
        <w:rPr>
          <w:sz w:val="21"/>
          <w:szCs w:val="21"/>
        </w:rPr>
      </w:pPr>
      <w:r>
        <w:rPr>
          <w:sz w:val="21"/>
          <w:szCs w:val="21"/>
        </w:rPr>
        <w:t>Table S</w:t>
      </w:r>
      <w:r>
        <w:rPr>
          <w:rFonts w:eastAsia="宋体"/>
          <w:sz w:val="21"/>
          <w:szCs w:val="21"/>
        </w:rPr>
        <w:t>9</w:t>
      </w:r>
      <w:r>
        <w:rPr>
          <w:sz w:val="21"/>
          <w:szCs w:val="21"/>
        </w:rPr>
        <w:t>. Risk of newly onset CVDs between moderate and low SPPB level subgroups</w:t>
      </w:r>
    </w:p>
    <w:tbl>
      <w:tblPr>
        <w:tblStyle w:val="5"/>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992"/>
        <w:gridCol w:w="1429"/>
        <w:gridCol w:w="1792"/>
        <w:gridCol w:w="1793"/>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Outcome</w:t>
            </w:r>
          </w:p>
        </w:tc>
        <w:tc>
          <w:tcPr>
            <w:tcW w:w="993" w:type="dxa"/>
            <w:vMerge w:val="restart"/>
            <w:tcBorders>
              <w:left w:val="nil"/>
              <w:right w:val="nil"/>
            </w:tcBorders>
          </w:tcPr>
          <w:p>
            <w:pPr>
              <w:spacing w:line="480" w:lineRule="auto"/>
              <w:rPr>
                <w:b/>
                <w:bCs/>
                <w:kern w:val="0"/>
                <w:sz w:val="21"/>
                <w:szCs w:val="21"/>
                <w:lang w:val="en-AU" w:eastAsia="ja-JP"/>
              </w:rPr>
            </w:pPr>
            <w:r>
              <w:rPr>
                <w:b/>
                <w:bCs/>
                <w:kern w:val="0"/>
                <w:sz w:val="21"/>
                <w:szCs w:val="21"/>
                <w:lang w:val="en-AU" w:eastAsia="ja-JP"/>
              </w:rPr>
              <w:t>Cases, n</w:t>
            </w:r>
          </w:p>
        </w:tc>
        <w:tc>
          <w:tcPr>
            <w:tcW w:w="1417" w:type="dxa"/>
            <w:vMerge w:val="restart"/>
            <w:tcBorders>
              <w:left w:val="nil"/>
              <w:right w:val="nil"/>
            </w:tcBorders>
          </w:tcPr>
          <w:p>
            <w:pPr>
              <w:jc w:val="center"/>
              <w:rPr>
                <w:b/>
                <w:bCs/>
                <w:kern w:val="0"/>
                <w:sz w:val="21"/>
                <w:szCs w:val="21"/>
                <w:lang w:val="en-AU" w:eastAsia="ja-JP"/>
              </w:rPr>
            </w:pPr>
            <w:r>
              <w:rPr>
                <w:b/>
                <w:bCs/>
                <w:kern w:val="0"/>
                <w:sz w:val="21"/>
                <w:szCs w:val="21"/>
                <w:lang w:val="en-AU" w:eastAsia="ja-JP"/>
              </w:rPr>
              <w:t>Incidence Rate, per 1000 Person-Years</w:t>
            </w:r>
          </w:p>
        </w:tc>
        <w:tc>
          <w:tcPr>
            <w:tcW w:w="5387" w:type="dxa"/>
            <w:gridSpan w:val="3"/>
            <w:tcBorders>
              <w:left w:val="nil"/>
              <w:right w:val="nil"/>
            </w:tcBorders>
          </w:tcPr>
          <w:p>
            <w:pPr>
              <w:jc w:val="center"/>
              <w:rPr>
                <w:b/>
                <w:bCs/>
                <w:kern w:val="0"/>
                <w:sz w:val="21"/>
                <w:szCs w:val="21"/>
                <w:lang w:val="en-AU" w:eastAsia="ja-JP"/>
              </w:rPr>
            </w:pPr>
            <w:r>
              <w:rPr>
                <w:b/>
                <w:bCs/>
                <w:kern w:val="0"/>
                <w:sz w:val="21"/>
                <w:szCs w:val="21"/>
                <w:lang w:val="en-AU" w:eastAsia="ja-JP"/>
              </w:rPr>
              <w:t>HR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Merge w:val="continue"/>
            <w:tcBorders>
              <w:left w:val="nil"/>
              <w:right w:val="nil"/>
            </w:tcBorders>
          </w:tcPr>
          <w:p>
            <w:pPr>
              <w:rPr>
                <w:b/>
                <w:bCs/>
                <w:kern w:val="0"/>
                <w:sz w:val="21"/>
                <w:szCs w:val="21"/>
                <w:lang w:val="en-AU" w:eastAsia="ja-JP"/>
              </w:rPr>
            </w:pPr>
          </w:p>
        </w:tc>
        <w:tc>
          <w:tcPr>
            <w:tcW w:w="993" w:type="dxa"/>
            <w:vMerge w:val="continue"/>
            <w:tcBorders>
              <w:left w:val="nil"/>
              <w:right w:val="nil"/>
            </w:tcBorders>
          </w:tcPr>
          <w:p>
            <w:pPr>
              <w:rPr>
                <w:b/>
                <w:bCs/>
                <w:kern w:val="0"/>
                <w:sz w:val="21"/>
                <w:szCs w:val="21"/>
                <w:lang w:val="en-AU" w:eastAsia="ja-JP"/>
              </w:rPr>
            </w:pPr>
          </w:p>
        </w:tc>
        <w:tc>
          <w:tcPr>
            <w:tcW w:w="1417" w:type="dxa"/>
            <w:vMerge w:val="continue"/>
            <w:tcBorders>
              <w:left w:val="nil"/>
              <w:right w:val="nil"/>
            </w:tcBorders>
          </w:tcPr>
          <w:p>
            <w:pPr>
              <w:jc w:val="center"/>
              <w:rPr>
                <w:b/>
                <w:bCs/>
                <w:kern w:val="0"/>
                <w:sz w:val="21"/>
                <w:szCs w:val="21"/>
                <w:lang w:val="en-AU" w:eastAsia="ja-JP"/>
              </w:rPr>
            </w:pPr>
          </w:p>
        </w:tc>
        <w:tc>
          <w:tcPr>
            <w:tcW w:w="1795" w:type="dxa"/>
            <w:tcBorders>
              <w:left w:val="nil"/>
              <w:right w:val="nil"/>
            </w:tcBorders>
          </w:tcPr>
          <w:p>
            <w:pPr>
              <w:jc w:val="center"/>
              <w:rPr>
                <w:b/>
                <w:bCs/>
                <w:kern w:val="0"/>
                <w:sz w:val="21"/>
                <w:szCs w:val="21"/>
                <w:lang w:val="en-AU" w:eastAsia="ja-JP"/>
              </w:rPr>
            </w:pPr>
            <w:r>
              <w:rPr>
                <w:b/>
                <w:bCs/>
                <w:kern w:val="0"/>
                <w:sz w:val="21"/>
                <w:szCs w:val="21"/>
                <w:lang w:val="en-AU" w:eastAsia="ja-JP"/>
              </w:rPr>
              <w:t>Model 1</w:t>
            </w:r>
            <w:r>
              <w:rPr>
                <w:b/>
                <w:bCs/>
                <w:kern w:val="0"/>
                <w:sz w:val="21"/>
                <w:szCs w:val="21"/>
                <w:vertAlign w:val="superscript"/>
                <w:lang w:val="en-AU" w:eastAsia="ja-JP"/>
              </w:rPr>
              <w:t>a</w:t>
            </w:r>
          </w:p>
        </w:tc>
        <w:tc>
          <w:tcPr>
            <w:tcW w:w="1796" w:type="dxa"/>
            <w:tcBorders>
              <w:left w:val="nil"/>
              <w:right w:val="nil"/>
            </w:tcBorders>
          </w:tcPr>
          <w:p>
            <w:pPr>
              <w:jc w:val="center"/>
              <w:rPr>
                <w:b/>
                <w:bCs/>
                <w:kern w:val="0"/>
                <w:sz w:val="21"/>
                <w:szCs w:val="21"/>
                <w:lang w:val="en-AU" w:eastAsia="ja-JP"/>
              </w:rPr>
            </w:pPr>
            <w:r>
              <w:rPr>
                <w:b/>
                <w:bCs/>
                <w:kern w:val="0"/>
                <w:sz w:val="21"/>
                <w:szCs w:val="21"/>
                <w:lang w:val="en-AU" w:eastAsia="ja-JP"/>
              </w:rPr>
              <w:t>Model 2</w:t>
            </w:r>
            <w:r>
              <w:rPr>
                <w:b/>
                <w:bCs/>
                <w:kern w:val="0"/>
                <w:sz w:val="21"/>
                <w:szCs w:val="21"/>
                <w:vertAlign w:val="superscript"/>
                <w:lang w:val="en-AU" w:eastAsia="ja-JP"/>
              </w:rPr>
              <w:t>b</w:t>
            </w:r>
          </w:p>
        </w:tc>
        <w:tc>
          <w:tcPr>
            <w:tcW w:w="1796" w:type="dxa"/>
            <w:tcBorders>
              <w:left w:val="nil"/>
              <w:right w:val="nil"/>
            </w:tcBorders>
          </w:tcPr>
          <w:p>
            <w:pPr>
              <w:jc w:val="center"/>
              <w:rPr>
                <w:b/>
                <w:bCs/>
                <w:kern w:val="0"/>
                <w:sz w:val="21"/>
                <w:szCs w:val="21"/>
                <w:lang w:val="en-AU" w:eastAsia="ja-JP"/>
              </w:rPr>
            </w:pPr>
            <w:r>
              <w:rPr>
                <w:b/>
                <w:bCs/>
                <w:kern w:val="0"/>
                <w:sz w:val="21"/>
                <w:szCs w:val="21"/>
                <w:lang w:val="en-AU" w:eastAsia="ja-JP"/>
              </w:rPr>
              <w:t>Model 3</w:t>
            </w:r>
            <w:r>
              <w:rPr>
                <w:b/>
                <w:bCs/>
                <w:kern w:val="0"/>
                <w:sz w:val="21"/>
                <w:szCs w:val="21"/>
                <w:vertAlign w:val="superscript"/>
                <w:lang w:val="en-AU" w:eastAsia="ja-JP"/>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left w:val="nil"/>
              <w:bottom w:val="nil"/>
              <w:right w:val="nil"/>
            </w:tcBorders>
          </w:tcPr>
          <w:p>
            <w:pPr>
              <w:rPr>
                <w:rFonts w:eastAsiaTheme="minorEastAsia"/>
                <w:kern w:val="0"/>
                <w:sz w:val="21"/>
                <w:szCs w:val="21"/>
                <w:lang w:val="en-AU" w:eastAsia="ja-JP"/>
              </w:rPr>
            </w:pPr>
            <w:r>
              <w:rPr>
                <w:b/>
                <w:bCs/>
                <w:kern w:val="0"/>
                <w:sz w:val="21"/>
                <w:szCs w:val="21"/>
                <w:lang w:val="en-AU" w:eastAsia="ja-JP"/>
              </w:rPr>
              <w:t>CVDs</w:t>
            </w:r>
          </w:p>
        </w:tc>
        <w:tc>
          <w:tcPr>
            <w:tcW w:w="993" w:type="dxa"/>
            <w:tcBorders>
              <w:left w:val="nil"/>
              <w:bottom w:val="nil"/>
              <w:right w:val="nil"/>
            </w:tcBorders>
          </w:tcPr>
          <w:p>
            <w:pPr>
              <w:rPr>
                <w:kern w:val="0"/>
                <w:sz w:val="21"/>
                <w:szCs w:val="21"/>
                <w:lang w:val="en-AU" w:eastAsia="ja-JP"/>
              </w:rPr>
            </w:pPr>
          </w:p>
        </w:tc>
        <w:tc>
          <w:tcPr>
            <w:tcW w:w="1417" w:type="dxa"/>
            <w:tcBorders>
              <w:left w:val="nil"/>
              <w:bottom w:val="nil"/>
              <w:right w:val="nil"/>
            </w:tcBorders>
          </w:tcPr>
          <w:p>
            <w:pPr>
              <w:jc w:val="center"/>
              <w:rPr>
                <w:kern w:val="0"/>
                <w:sz w:val="21"/>
                <w:szCs w:val="21"/>
                <w:lang w:val="en-AU" w:eastAsia="ja-JP"/>
              </w:rPr>
            </w:pPr>
          </w:p>
        </w:tc>
        <w:tc>
          <w:tcPr>
            <w:tcW w:w="1795" w:type="dxa"/>
            <w:tcBorders>
              <w:left w:val="nil"/>
              <w:bottom w:val="nil"/>
              <w:right w:val="nil"/>
            </w:tcBorders>
          </w:tcPr>
          <w:p>
            <w:pPr>
              <w:jc w:val="center"/>
              <w:rPr>
                <w:kern w:val="0"/>
                <w:sz w:val="21"/>
                <w:szCs w:val="21"/>
                <w:lang w:val="en-AU" w:eastAsia="ja-JP"/>
              </w:rPr>
            </w:pPr>
          </w:p>
        </w:tc>
        <w:tc>
          <w:tcPr>
            <w:tcW w:w="1796" w:type="dxa"/>
            <w:tcBorders>
              <w:left w:val="nil"/>
              <w:bottom w:val="nil"/>
              <w:right w:val="nil"/>
            </w:tcBorders>
          </w:tcPr>
          <w:p>
            <w:pPr>
              <w:jc w:val="center"/>
              <w:rPr>
                <w:kern w:val="0"/>
                <w:sz w:val="21"/>
                <w:szCs w:val="21"/>
                <w:lang w:val="en-AU" w:eastAsia="ja-JP"/>
              </w:rPr>
            </w:pPr>
          </w:p>
        </w:tc>
        <w:tc>
          <w:tcPr>
            <w:tcW w:w="1796" w:type="dxa"/>
            <w:tcBorders>
              <w:left w:val="nil"/>
              <w:bottom w:val="nil"/>
              <w:right w:val="nil"/>
            </w:tcBorders>
          </w:tcPr>
          <w:p>
            <w:pPr>
              <w:jc w:val="center"/>
              <w:rPr>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3" w:type="dxa"/>
            <w:tcBorders>
              <w:top w:val="nil"/>
              <w:left w:val="nil"/>
              <w:bottom w:val="nil"/>
              <w:right w:val="nil"/>
            </w:tcBorders>
          </w:tcPr>
          <w:p>
            <w:pPr>
              <w:rPr>
                <w:rFonts w:eastAsia="宋体"/>
                <w:kern w:val="0"/>
                <w:sz w:val="21"/>
                <w:szCs w:val="21"/>
                <w:lang w:val="en-AU" w:eastAsia="ja-JP"/>
              </w:rPr>
            </w:pPr>
            <w:r>
              <w:rPr>
                <w:rFonts w:eastAsia="宋体"/>
                <w:kern w:val="0"/>
                <w:sz w:val="21"/>
                <w:szCs w:val="21"/>
                <w:lang w:val="en-AU" w:eastAsia="ja-JP"/>
              </w:rPr>
              <w:t>250</w:t>
            </w:r>
          </w:p>
        </w:tc>
        <w:tc>
          <w:tcPr>
            <w:tcW w:w="1417" w:type="dxa"/>
            <w:tcBorders>
              <w:top w:val="nil"/>
              <w:left w:val="nil"/>
              <w:bottom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28.77</w:t>
            </w:r>
          </w:p>
        </w:tc>
        <w:tc>
          <w:tcPr>
            <w:tcW w:w="1795"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3" w:type="dxa"/>
            <w:tcBorders>
              <w:top w:val="nil"/>
              <w:left w:val="nil"/>
              <w:bottom w:val="nil"/>
              <w:right w:val="nil"/>
            </w:tcBorders>
          </w:tcPr>
          <w:p>
            <w:pPr>
              <w:rPr>
                <w:rFonts w:eastAsia="宋体"/>
                <w:kern w:val="0"/>
                <w:sz w:val="21"/>
                <w:szCs w:val="21"/>
                <w:lang w:val="en-AU" w:eastAsia="ja-JP"/>
              </w:rPr>
            </w:pPr>
            <w:r>
              <w:rPr>
                <w:rFonts w:eastAsia="宋体"/>
                <w:kern w:val="0"/>
                <w:sz w:val="21"/>
                <w:szCs w:val="21"/>
                <w:lang w:val="en-AU" w:eastAsia="ja-JP"/>
              </w:rPr>
              <w:t>312</w:t>
            </w:r>
          </w:p>
        </w:tc>
        <w:tc>
          <w:tcPr>
            <w:tcW w:w="1417" w:type="dxa"/>
            <w:tcBorders>
              <w:top w:val="nil"/>
              <w:left w:val="nil"/>
              <w:bottom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45.35</w:t>
            </w:r>
          </w:p>
        </w:tc>
        <w:tc>
          <w:tcPr>
            <w:tcW w:w="1795"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1.10(0.98, 1.23)</w:t>
            </w:r>
          </w:p>
        </w:tc>
        <w:tc>
          <w:tcPr>
            <w:tcW w:w="1796"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1.09(0.97, 1.23)</w:t>
            </w:r>
          </w:p>
        </w:tc>
        <w:tc>
          <w:tcPr>
            <w:tcW w:w="1796"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1.08(0.95, 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rPr>
                <w:kern w:val="0"/>
                <w:sz w:val="21"/>
                <w:szCs w:val="21"/>
                <w:lang w:val="en-AU" w:eastAsia="ja-JP"/>
              </w:rPr>
            </w:pPr>
            <w:r>
              <w:rPr>
                <w:b/>
                <w:bCs/>
                <w:kern w:val="0"/>
                <w:sz w:val="21"/>
                <w:szCs w:val="21"/>
                <w:lang w:val="en-AU" w:eastAsia="ja-JP"/>
              </w:rPr>
              <w:t>Heart disease</w:t>
            </w:r>
          </w:p>
        </w:tc>
        <w:tc>
          <w:tcPr>
            <w:tcW w:w="993" w:type="dxa"/>
            <w:tcBorders>
              <w:top w:val="nil"/>
              <w:left w:val="nil"/>
              <w:bottom w:val="nil"/>
              <w:right w:val="nil"/>
            </w:tcBorders>
          </w:tcPr>
          <w:p>
            <w:pPr>
              <w:rPr>
                <w:rFonts w:eastAsia="宋体"/>
                <w:kern w:val="0"/>
                <w:sz w:val="21"/>
                <w:szCs w:val="21"/>
                <w:lang w:val="en-AU" w:eastAsia="ja-JP"/>
              </w:rPr>
            </w:pPr>
          </w:p>
        </w:tc>
        <w:tc>
          <w:tcPr>
            <w:tcW w:w="1417" w:type="dxa"/>
            <w:tcBorders>
              <w:top w:val="nil"/>
              <w:left w:val="nil"/>
              <w:bottom w:val="nil"/>
              <w:right w:val="nil"/>
            </w:tcBorders>
          </w:tcPr>
          <w:p>
            <w:pPr>
              <w:jc w:val="center"/>
              <w:rPr>
                <w:rFonts w:eastAsia="宋体"/>
                <w:kern w:val="0"/>
                <w:sz w:val="21"/>
                <w:szCs w:val="21"/>
                <w:lang w:val="en-AU" w:eastAsia="ja-JP"/>
              </w:rPr>
            </w:pPr>
          </w:p>
        </w:tc>
        <w:tc>
          <w:tcPr>
            <w:tcW w:w="1795" w:type="dxa"/>
            <w:tcBorders>
              <w:top w:val="nil"/>
              <w:left w:val="nil"/>
              <w:bottom w:val="nil"/>
              <w:right w:val="nil"/>
            </w:tcBorders>
          </w:tcPr>
          <w:p>
            <w:pPr>
              <w:jc w:val="center"/>
              <w:rPr>
                <w:rFonts w:eastAsia="宋体"/>
                <w:kern w:val="0"/>
                <w:sz w:val="21"/>
                <w:szCs w:val="21"/>
                <w:lang w:val="en-AU" w:eastAsia="ja-JP"/>
              </w:rPr>
            </w:pPr>
          </w:p>
        </w:tc>
        <w:tc>
          <w:tcPr>
            <w:tcW w:w="1796" w:type="dxa"/>
            <w:tcBorders>
              <w:top w:val="nil"/>
              <w:left w:val="nil"/>
              <w:bottom w:val="nil"/>
              <w:right w:val="nil"/>
            </w:tcBorders>
          </w:tcPr>
          <w:p>
            <w:pPr>
              <w:jc w:val="center"/>
              <w:rPr>
                <w:rFonts w:eastAsia="宋体"/>
                <w:kern w:val="0"/>
                <w:sz w:val="21"/>
                <w:szCs w:val="21"/>
                <w:lang w:val="en-AU" w:eastAsia="ja-JP"/>
              </w:rPr>
            </w:pPr>
          </w:p>
        </w:tc>
        <w:tc>
          <w:tcPr>
            <w:tcW w:w="1796" w:type="dxa"/>
            <w:tcBorders>
              <w:top w:val="nil"/>
              <w:left w:val="nil"/>
              <w:bottom w:val="nil"/>
              <w:right w:val="nil"/>
            </w:tcBorders>
          </w:tcPr>
          <w:p>
            <w:pPr>
              <w:jc w:val="center"/>
              <w:rPr>
                <w:rFonts w:eastAsia="宋体"/>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ind w:firstLine="105" w:firstLineChars="50"/>
              <w:rPr>
                <w:kern w:val="0"/>
                <w:sz w:val="21"/>
                <w:szCs w:val="21"/>
                <w:lang w:val="en-AU" w:eastAsia="ja-JP"/>
              </w:rPr>
            </w:pPr>
            <w:r>
              <w:rPr>
                <w:rFonts w:eastAsiaTheme="minorEastAsia"/>
                <w:kern w:val="0"/>
                <w:sz w:val="21"/>
                <w:szCs w:val="21"/>
                <w:lang w:val="en-AU" w:eastAsia="ja-JP"/>
              </w:rPr>
              <w:t>Moderate SPPB</w:t>
            </w:r>
          </w:p>
        </w:tc>
        <w:tc>
          <w:tcPr>
            <w:tcW w:w="993" w:type="dxa"/>
            <w:tcBorders>
              <w:top w:val="nil"/>
              <w:left w:val="nil"/>
              <w:bottom w:val="nil"/>
              <w:right w:val="nil"/>
            </w:tcBorders>
          </w:tcPr>
          <w:p>
            <w:pPr>
              <w:rPr>
                <w:rFonts w:eastAsia="宋体"/>
                <w:kern w:val="0"/>
                <w:sz w:val="21"/>
                <w:szCs w:val="21"/>
                <w:lang w:val="en-AU" w:eastAsia="ja-JP"/>
              </w:rPr>
            </w:pPr>
            <w:r>
              <w:rPr>
                <w:rFonts w:eastAsia="宋体"/>
                <w:kern w:val="0"/>
                <w:sz w:val="21"/>
                <w:szCs w:val="21"/>
                <w:lang w:val="en-AU" w:eastAsia="ja-JP"/>
              </w:rPr>
              <w:t>200</w:t>
            </w:r>
          </w:p>
        </w:tc>
        <w:tc>
          <w:tcPr>
            <w:tcW w:w="1417" w:type="dxa"/>
            <w:tcBorders>
              <w:top w:val="nil"/>
              <w:left w:val="nil"/>
              <w:bottom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31.02</w:t>
            </w:r>
          </w:p>
        </w:tc>
        <w:tc>
          <w:tcPr>
            <w:tcW w:w="1795"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ind w:firstLine="105" w:firstLineChars="50"/>
              <w:rPr>
                <w:rFonts w:eastAsiaTheme="minorEastAsia"/>
                <w:b/>
                <w:bCs/>
                <w:kern w:val="0"/>
                <w:sz w:val="21"/>
                <w:szCs w:val="21"/>
                <w:lang w:val="en-AU" w:eastAsia="ja-JP"/>
              </w:rPr>
            </w:pPr>
            <w:r>
              <w:rPr>
                <w:rFonts w:eastAsiaTheme="minorEastAsia"/>
                <w:kern w:val="0"/>
                <w:sz w:val="21"/>
                <w:szCs w:val="21"/>
                <w:lang w:val="en-AU" w:eastAsia="ja-JP"/>
              </w:rPr>
              <w:t>Low SPPB</w:t>
            </w:r>
          </w:p>
        </w:tc>
        <w:tc>
          <w:tcPr>
            <w:tcW w:w="993" w:type="dxa"/>
            <w:tcBorders>
              <w:top w:val="nil"/>
              <w:left w:val="nil"/>
              <w:bottom w:val="nil"/>
              <w:right w:val="nil"/>
            </w:tcBorders>
          </w:tcPr>
          <w:p>
            <w:pPr>
              <w:rPr>
                <w:rFonts w:eastAsia="宋体"/>
                <w:kern w:val="0"/>
                <w:sz w:val="21"/>
                <w:szCs w:val="21"/>
                <w:lang w:val="en-AU" w:eastAsia="ja-JP"/>
              </w:rPr>
            </w:pPr>
            <w:r>
              <w:rPr>
                <w:rFonts w:eastAsia="宋体"/>
                <w:kern w:val="0"/>
                <w:sz w:val="21"/>
                <w:szCs w:val="21"/>
                <w:lang w:val="en-AU" w:eastAsia="ja-JP"/>
              </w:rPr>
              <w:t>243</w:t>
            </w:r>
          </w:p>
        </w:tc>
        <w:tc>
          <w:tcPr>
            <w:tcW w:w="1417" w:type="dxa"/>
            <w:tcBorders>
              <w:top w:val="nil"/>
              <w:left w:val="nil"/>
              <w:bottom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35.32</w:t>
            </w:r>
          </w:p>
        </w:tc>
        <w:tc>
          <w:tcPr>
            <w:tcW w:w="1795"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1.32(1.01, 1.73</w:t>
            </w:r>
            <w:r>
              <w:rPr>
                <w:kern w:val="0"/>
                <w:sz w:val="21"/>
                <w:szCs w:val="21"/>
                <w:lang w:val="en-AU" w:eastAsia="ja-JP"/>
              </w:rPr>
              <w:t xml:space="preserve">) </w:t>
            </w:r>
            <w:r>
              <w:rPr>
                <w:kern w:val="0"/>
                <w:sz w:val="21"/>
                <w:szCs w:val="21"/>
                <w:vertAlign w:val="superscript"/>
                <w:lang w:val="en-AU" w:eastAsia="ja-JP"/>
              </w:rPr>
              <w:t>*</w:t>
            </w:r>
          </w:p>
        </w:tc>
        <w:tc>
          <w:tcPr>
            <w:tcW w:w="1796"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1.32(1.00, 1.72</w:t>
            </w:r>
            <w:r>
              <w:rPr>
                <w:kern w:val="0"/>
                <w:sz w:val="21"/>
                <w:szCs w:val="21"/>
                <w:lang w:val="en-AU" w:eastAsia="ja-JP"/>
              </w:rPr>
              <w:t xml:space="preserve">) </w:t>
            </w:r>
            <w:r>
              <w:rPr>
                <w:kern w:val="0"/>
                <w:sz w:val="21"/>
                <w:szCs w:val="21"/>
                <w:vertAlign w:val="superscript"/>
                <w:lang w:val="en-AU" w:eastAsia="ja-JP"/>
              </w:rPr>
              <w:t>*</w:t>
            </w:r>
          </w:p>
        </w:tc>
        <w:tc>
          <w:tcPr>
            <w:tcW w:w="1796" w:type="dxa"/>
            <w:tcBorders>
              <w:top w:val="nil"/>
              <w:left w:val="nil"/>
              <w:bottom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1.18(0.89, 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rPr>
                <w:rFonts w:eastAsiaTheme="minorEastAsia"/>
                <w:kern w:val="0"/>
                <w:sz w:val="21"/>
                <w:szCs w:val="21"/>
                <w:lang w:val="en-AU" w:eastAsia="ja-JP"/>
              </w:rPr>
            </w:pPr>
            <w:r>
              <w:rPr>
                <w:b/>
                <w:bCs/>
                <w:kern w:val="0"/>
                <w:sz w:val="21"/>
                <w:szCs w:val="21"/>
                <w:lang w:val="en-AU" w:eastAsia="ja-JP"/>
              </w:rPr>
              <w:t>Stroke</w:t>
            </w:r>
          </w:p>
        </w:tc>
        <w:tc>
          <w:tcPr>
            <w:tcW w:w="993" w:type="dxa"/>
            <w:tcBorders>
              <w:top w:val="nil"/>
              <w:left w:val="nil"/>
              <w:bottom w:val="nil"/>
              <w:right w:val="nil"/>
            </w:tcBorders>
          </w:tcPr>
          <w:p>
            <w:pPr>
              <w:rPr>
                <w:rFonts w:eastAsia="宋体"/>
                <w:kern w:val="0"/>
                <w:sz w:val="21"/>
                <w:szCs w:val="21"/>
                <w:lang w:val="en-AU" w:eastAsia="ja-JP"/>
              </w:rPr>
            </w:pPr>
          </w:p>
        </w:tc>
        <w:tc>
          <w:tcPr>
            <w:tcW w:w="1417" w:type="dxa"/>
            <w:tcBorders>
              <w:top w:val="nil"/>
              <w:left w:val="nil"/>
              <w:bottom w:val="nil"/>
              <w:right w:val="nil"/>
            </w:tcBorders>
          </w:tcPr>
          <w:p>
            <w:pPr>
              <w:jc w:val="center"/>
              <w:rPr>
                <w:rFonts w:eastAsia="宋体"/>
                <w:kern w:val="0"/>
                <w:sz w:val="21"/>
                <w:szCs w:val="21"/>
                <w:lang w:val="en-AU" w:eastAsia="ja-JP"/>
              </w:rPr>
            </w:pPr>
          </w:p>
        </w:tc>
        <w:tc>
          <w:tcPr>
            <w:tcW w:w="1795" w:type="dxa"/>
            <w:tcBorders>
              <w:top w:val="nil"/>
              <w:left w:val="nil"/>
              <w:bottom w:val="nil"/>
              <w:right w:val="nil"/>
            </w:tcBorders>
          </w:tcPr>
          <w:p>
            <w:pPr>
              <w:jc w:val="center"/>
              <w:rPr>
                <w:rFonts w:eastAsia="宋体"/>
                <w:kern w:val="0"/>
                <w:sz w:val="21"/>
                <w:szCs w:val="21"/>
                <w:lang w:val="en-AU" w:eastAsia="ja-JP"/>
              </w:rPr>
            </w:pPr>
          </w:p>
        </w:tc>
        <w:tc>
          <w:tcPr>
            <w:tcW w:w="1796" w:type="dxa"/>
            <w:tcBorders>
              <w:top w:val="nil"/>
              <w:left w:val="nil"/>
              <w:bottom w:val="nil"/>
              <w:right w:val="nil"/>
            </w:tcBorders>
          </w:tcPr>
          <w:p>
            <w:pPr>
              <w:jc w:val="center"/>
              <w:rPr>
                <w:rFonts w:eastAsia="宋体"/>
                <w:kern w:val="0"/>
                <w:sz w:val="21"/>
                <w:szCs w:val="21"/>
                <w:lang w:val="en-AU" w:eastAsia="ja-JP"/>
              </w:rPr>
            </w:pPr>
          </w:p>
        </w:tc>
        <w:tc>
          <w:tcPr>
            <w:tcW w:w="1796" w:type="dxa"/>
            <w:tcBorders>
              <w:top w:val="nil"/>
              <w:left w:val="nil"/>
              <w:bottom w:val="nil"/>
              <w:right w:val="nil"/>
            </w:tcBorders>
          </w:tcPr>
          <w:p>
            <w:pPr>
              <w:jc w:val="center"/>
              <w:rPr>
                <w:rFonts w:eastAsia="宋体"/>
                <w:kern w:val="0"/>
                <w:sz w:val="21"/>
                <w:szCs w:val="21"/>
                <w:lang w:val="en-AU" w:eastAsia="ja-JP"/>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bottom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Moderate SPPB</w:t>
            </w:r>
          </w:p>
        </w:tc>
        <w:tc>
          <w:tcPr>
            <w:tcW w:w="993" w:type="dxa"/>
            <w:tcBorders>
              <w:top w:val="nil"/>
              <w:left w:val="nil"/>
              <w:bottom w:val="nil"/>
              <w:right w:val="nil"/>
            </w:tcBorders>
          </w:tcPr>
          <w:p>
            <w:pPr>
              <w:rPr>
                <w:rFonts w:eastAsia="宋体"/>
                <w:kern w:val="0"/>
                <w:sz w:val="21"/>
                <w:szCs w:val="21"/>
                <w:lang w:val="en-AU" w:eastAsia="ja-JP"/>
              </w:rPr>
            </w:pPr>
            <w:r>
              <w:rPr>
                <w:rFonts w:eastAsia="宋体"/>
                <w:kern w:val="0"/>
                <w:sz w:val="21"/>
                <w:szCs w:val="21"/>
                <w:lang w:val="en-AU" w:eastAsia="ja-JP"/>
              </w:rPr>
              <w:t>78</w:t>
            </w:r>
          </w:p>
        </w:tc>
        <w:tc>
          <w:tcPr>
            <w:tcW w:w="1417" w:type="dxa"/>
            <w:tcBorders>
              <w:top w:val="nil"/>
              <w:left w:val="nil"/>
              <w:bottom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12.10</w:t>
            </w:r>
          </w:p>
        </w:tc>
        <w:tc>
          <w:tcPr>
            <w:tcW w:w="1795"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c>
          <w:tcPr>
            <w:tcW w:w="1796" w:type="dxa"/>
            <w:tcBorders>
              <w:top w:val="nil"/>
              <w:left w:val="nil"/>
              <w:bottom w:val="nil"/>
              <w:right w:val="nil"/>
            </w:tcBorders>
          </w:tcPr>
          <w:p>
            <w:pPr>
              <w:jc w:val="center"/>
              <w:rPr>
                <w:rFonts w:eastAsia="宋体"/>
                <w:kern w:val="0"/>
                <w:sz w:val="21"/>
                <w:szCs w:val="21"/>
                <w:lang w:val="en-AU" w:eastAsia="ja-JP"/>
              </w:rPr>
            </w:pPr>
            <w:r>
              <w:rPr>
                <w:rFonts w:eastAsia="宋体"/>
                <w:kern w:val="0"/>
                <w:sz w:val="21"/>
                <w:szCs w:val="21"/>
                <w:lang w:val="en-AU" w:eastAsia="ja-JP"/>
              </w:rPr>
              <w:t>Reference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nil"/>
              <w:left w:val="nil"/>
              <w:right w:val="nil"/>
            </w:tcBorders>
          </w:tcPr>
          <w:p>
            <w:pPr>
              <w:ind w:firstLine="105" w:firstLineChars="50"/>
              <w:rPr>
                <w:rFonts w:eastAsiaTheme="minorEastAsia"/>
                <w:kern w:val="0"/>
                <w:sz w:val="21"/>
                <w:szCs w:val="21"/>
                <w:lang w:val="en-AU" w:eastAsia="ja-JP"/>
              </w:rPr>
            </w:pPr>
            <w:r>
              <w:rPr>
                <w:rFonts w:eastAsiaTheme="minorEastAsia"/>
                <w:kern w:val="0"/>
                <w:sz w:val="21"/>
                <w:szCs w:val="21"/>
                <w:lang w:val="en-AU" w:eastAsia="ja-JP"/>
              </w:rPr>
              <w:t>Low SPPB</w:t>
            </w:r>
          </w:p>
        </w:tc>
        <w:tc>
          <w:tcPr>
            <w:tcW w:w="993" w:type="dxa"/>
            <w:tcBorders>
              <w:top w:val="nil"/>
              <w:left w:val="nil"/>
              <w:right w:val="nil"/>
            </w:tcBorders>
          </w:tcPr>
          <w:p>
            <w:pPr>
              <w:rPr>
                <w:rFonts w:eastAsia="宋体"/>
                <w:kern w:val="0"/>
                <w:sz w:val="21"/>
                <w:szCs w:val="21"/>
                <w:lang w:val="en-AU" w:eastAsia="ja-JP"/>
              </w:rPr>
            </w:pPr>
            <w:r>
              <w:rPr>
                <w:rFonts w:eastAsia="宋体"/>
                <w:kern w:val="0"/>
                <w:sz w:val="21"/>
                <w:szCs w:val="21"/>
                <w:lang w:val="en-AU" w:eastAsia="ja-JP"/>
              </w:rPr>
              <w:t>104</w:t>
            </w:r>
          </w:p>
        </w:tc>
        <w:tc>
          <w:tcPr>
            <w:tcW w:w="1417" w:type="dxa"/>
            <w:tcBorders>
              <w:top w:val="nil"/>
              <w:left w:val="nil"/>
              <w:right w:val="nil"/>
            </w:tcBorders>
            <w:vAlign w:val="center"/>
          </w:tcPr>
          <w:p>
            <w:pPr>
              <w:jc w:val="center"/>
              <w:rPr>
                <w:rFonts w:eastAsia="宋体"/>
                <w:kern w:val="0"/>
                <w:sz w:val="21"/>
                <w:szCs w:val="21"/>
                <w:lang w:val="en-AU" w:eastAsia="ja-JP"/>
              </w:rPr>
            </w:pPr>
            <w:r>
              <w:rPr>
                <w:rFonts w:eastAsia="宋体"/>
                <w:kern w:val="0"/>
                <w:sz w:val="21"/>
                <w:szCs w:val="21"/>
                <w:lang w:val="en-AU" w:eastAsia="ja-JP"/>
              </w:rPr>
              <w:t>15.17</w:t>
            </w:r>
          </w:p>
        </w:tc>
        <w:tc>
          <w:tcPr>
            <w:tcW w:w="1795" w:type="dxa"/>
            <w:tcBorders>
              <w:top w:val="nil"/>
              <w:left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1.42(1.02, 1.96</w:t>
            </w:r>
            <w:r>
              <w:rPr>
                <w:kern w:val="0"/>
                <w:sz w:val="21"/>
                <w:szCs w:val="21"/>
                <w:lang w:val="en-AU" w:eastAsia="ja-JP"/>
              </w:rPr>
              <w:t xml:space="preserve">) </w:t>
            </w:r>
            <w:r>
              <w:rPr>
                <w:kern w:val="0"/>
                <w:sz w:val="21"/>
                <w:szCs w:val="21"/>
                <w:vertAlign w:val="superscript"/>
                <w:lang w:val="en-AU" w:eastAsia="ja-JP"/>
              </w:rPr>
              <w:t>*</w:t>
            </w:r>
          </w:p>
        </w:tc>
        <w:tc>
          <w:tcPr>
            <w:tcW w:w="1796" w:type="dxa"/>
            <w:tcBorders>
              <w:top w:val="nil"/>
              <w:left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1.46(1.05, 2.02</w:t>
            </w:r>
            <w:r>
              <w:rPr>
                <w:kern w:val="0"/>
                <w:sz w:val="21"/>
                <w:szCs w:val="21"/>
                <w:lang w:val="en-AU" w:eastAsia="ja-JP"/>
              </w:rPr>
              <w:t xml:space="preserve">) </w:t>
            </w:r>
            <w:r>
              <w:rPr>
                <w:kern w:val="0"/>
                <w:sz w:val="21"/>
                <w:szCs w:val="21"/>
                <w:vertAlign w:val="superscript"/>
                <w:lang w:val="en-AU" w:eastAsia="ja-JP"/>
              </w:rPr>
              <w:t>*</w:t>
            </w:r>
          </w:p>
        </w:tc>
        <w:tc>
          <w:tcPr>
            <w:tcW w:w="1796" w:type="dxa"/>
            <w:tcBorders>
              <w:top w:val="nil"/>
              <w:left w:val="nil"/>
              <w:right w:val="nil"/>
            </w:tcBorders>
            <w:vAlign w:val="center"/>
          </w:tcPr>
          <w:p>
            <w:pPr>
              <w:jc w:val="center"/>
              <w:rPr>
                <w:rFonts w:eastAsia="宋体"/>
                <w:kern w:val="0"/>
                <w:sz w:val="21"/>
                <w:szCs w:val="21"/>
                <w:lang w:val="en-AU" w:eastAsia="ja-JP"/>
              </w:rPr>
            </w:pPr>
            <w:r>
              <w:rPr>
                <w:rFonts w:eastAsia="宋体"/>
                <w:color w:val="000000"/>
                <w:kern w:val="0"/>
                <w:sz w:val="21"/>
                <w:szCs w:val="21"/>
                <w:lang w:val="en-AU" w:eastAsia="ja-JP" w:bidi="ar"/>
              </w:rPr>
              <w:t>1.45(1.01, 2.09</w:t>
            </w:r>
            <w:r>
              <w:rPr>
                <w:kern w:val="0"/>
                <w:sz w:val="21"/>
                <w:szCs w:val="21"/>
                <w:lang w:val="en-AU" w:eastAsia="ja-JP"/>
              </w:rPr>
              <w:t xml:space="preserve">) </w:t>
            </w:r>
            <w:r>
              <w:rPr>
                <w:kern w:val="0"/>
                <w:sz w:val="21"/>
                <w:szCs w:val="21"/>
                <w:vertAlign w:val="superscript"/>
                <w:lang w:val="en-AU" w:eastAsia="ja-JP"/>
              </w:rPr>
              <w:t>*</w:t>
            </w:r>
          </w:p>
        </w:tc>
      </w:tr>
    </w:tbl>
    <w:p>
      <w:pPr>
        <w:rPr>
          <w:rFonts w:eastAsiaTheme="minorEastAsia"/>
          <w:sz w:val="21"/>
          <w:szCs w:val="21"/>
        </w:rPr>
      </w:pPr>
      <w:r>
        <w:rPr>
          <w:rFonts w:hint="eastAsia" w:eastAsiaTheme="minorEastAsia"/>
          <w:sz w:val="21"/>
          <w:szCs w:val="21"/>
        </w:rPr>
        <w:t>N</w:t>
      </w:r>
      <w:r>
        <w:rPr>
          <w:rFonts w:eastAsiaTheme="minorEastAsia"/>
          <w:sz w:val="21"/>
          <w:szCs w:val="21"/>
        </w:rPr>
        <w:t>ote: Abbreviation: HR, hazard ratio; CVD, cardiovascular disease.</w:t>
      </w:r>
    </w:p>
    <w:p>
      <w:pPr>
        <w:rPr>
          <w:rFonts w:eastAsiaTheme="minorEastAsia"/>
          <w:sz w:val="21"/>
          <w:szCs w:val="21"/>
        </w:rPr>
      </w:pPr>
      <w:r>
        <w:rPr>
          <w:rFonts w:eastAsiaTheme="minorEastAsia"/>
          <w:sz w:val="21"/>
          <w:szCs w:val="21"/>
          <w:vertAlign w:val="superscript"/>
        </w:rPr>
        <w:t>a</w:t>
      </w:r>
      <w:r>
        <w:rPr>
          <w:rFonts w:eastAsiaTheme="minorEastAsia"/>
          <w:sz w:val="21"/>
          <w:szCs w:val="21"/>
        </w:rPr>
        <w:t xml:space="preserve"> Model 1 was adjusted for age, gender.</w:t>
      </w:r>
    </w:p>
    <w:p>
      <w:pPr>
        <w:rPr>
          <w:rFonts w:eastAsiaTheme="minorEastAsia"/>
          <w:sz w:val="21"/>
          <w:szCs w:val="21"/>
        </w:rPr>
      </w:pPr>
      <w:r>
        <w:rPr>
          <w:rFonts w:eastAsiaTheme="minorEastAsia"/>
          <w:sz w:val="21"/>
          <w:szCs w:val="21"/>
          <w:vertAlign w:val="superscript"/>
        </w:rPr>
        <w:t>b</w:t>
      </w:r>
      <w:r>
        <w:rPr>
          <w:rFonts w:eastAsiaTheme="minorEastAsia"/>
          <w:sz w:val="21"/>
          <w:szCs w:val="21"/>
        </w:rPr>
        <w:t xml:space="preserve"> Model 2 was adjusted for age, gender, living status, residence, smoking, drinking, region education waist, and body mass index.</w:t>
      </w:r>
    </w:p>
    <w:p>
      <w:pPr>
        <w:rPr>
          <w:rFonts w:eastAsiaTheme="minorEastAsia"/>
          <w:sz w:val="21"/>
          <w:szCs w:val="21"/>
        </w:rPr>
      </w:pPr>
      <w:r>
        <w:rPr>
          <w:rFonts w:eastAsiaTheme="minorEastAsia"/>
          <w:sz w:val="21"/>
          <w:szCs w:val="21"/>
          <w:vertAlign w:val="superscript"/>
        </w:rPr>
        <w:t>c</w:t>
      </w:r>
      <w:r>
        <w:rPr>
          <w:rFonts w:eastAsiaTheme="minorEastAsia"/>
          <w:sz w:val="21"/>
          <w:szCs w:val="21"/>
        </w:rPr>
        <w:t xml:space="preserve"> Model 3 was adjusted as model 2 with further adjustment for systolic blood pressure, diastolic blood pressure, and history of diabetes, hypertension, and dyslipidemia.</w:t>
      </w:r>
    </w:p>
    <w:p>
      <w:pPr>
        <w:rPr>
          <w:rFonts w:eastAsiaTheme="minorEastAsia"/>
          <w:sz w:val="21"/>
          <w:szCs w:val="21"/>
        </w:rPr>
      </w:pPr>
      <w:r>
        <w:rPr>
          <w:rFonts w:eastAsiaTheme="minorEastAsia"/>
          <w:sz w:val="21"/>
          <w:szCs w:val="21"/>
        </w:rPr>
        <w:t xml:space="preserve">Significant at </w:t>
      </w:r>
      <w:r>
        <w:rPr>
          <w:sz w:val="21"/>
          <w:szCs w:val="21"/>
          <w:vertAlign w:val="superscript"/>
        </w:rPr>
        <w:t>†</w:t>
      </w:r>
      <w:r>
        <w:rPr>
          <w:rFonts w:eastAsiaTheme="minorEastAsia"/>
          <w:sz w:val="21"/>
          <w:szCs w:val="21"/>
        </w:rPr>
        <w:t xml:space="preserve">P&lt;0.1, </w:t>
      </w:r>
      <w:r>
        <w:rPr>
          <w:rFonts w:eastAsiaTheme="minorEastAsia"/>
          <w:sz w:val="21"/>
          <w:szCs w:val="21"/>
          <w:vertAlign w:val="superscript"/>
        </w:rPr>
        <w:t>*</w:t>
      </w:r>
      <w:r>
        <w:rPr>
          <w:rFonts w:eastAsiaTheme="minorEastAsia"/>
          <w:sz w:val="21"/>
          <w:szCs w:val="21"/>
        </w:rPr>
        <w:t xml:space="preserve">P&lt;0.05, </w:t>
      </w:r>
      <w:r>
        <w:rPr>
          <w:rFonts w:eastAsiaTheme="minorEastAsia"/>
          <w:sz w:val="21"/>
          <w:szCs w:val="21"/>
          <w:vertAlign w:val="superscript"/>
        </w:rPr>
        <w:t>**</w:t>
      </w:r>
      <w:r>
        <w:rPr>
          <w:rFonts w:eastAsiaTheme="minorEastAsia"/>
          <w:sz w:val="21"/>
          <w:szCs w:val="21"/>
        </w:rPr>
        <w:t xml:space="preserve">P&lt;0.01 and </w:t>
      </w:r>
      <w:r>
        <w:rPr>
          <w:rFonts w:eastAsiaTheme="minorEastAsia"/>
          <w:sz w:val="21"/>
          <w:szCs w:val="21"/>
          <w:vertAlign w:val="superscript"/>
        </w:rPr>
        <w:t>***</w:t>
      </w:r>
      <w:r>
        <w:rPr>
          <w:rFonts w:eastAsiaTheme="minorEastAsia"/>
          <w:sz w:val="21"/>
          <w:szCs w:val="21"/>
        </w:rPr>
        <w:t>P&lt;0.001.</w:t>
      </w: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pStyle w:val="2"/>
      </w:pPr>
      <w:r>
        <w:t xml:space="preserve">Research in context </w:t>
      </w:r>
    </w:p>
    <w:p>
      <w:pPr>
        <w:pStyle w:val="3"/>
      </w:pPr>
      <w:r>
        <w:t xml:space="preserve">Evidence before this study </w:t>
      </w:r>
    </w:p>
    <w:p>
      <w:pPr>
        <w:rPr>
          <w:rFonts w:eastAsiaTheme="minorEastAsia"/>
        </w:rPr>
      </w:pPr>
      <w:r>
        <w:rPr>
          <w:rFonts w:eastAsiaTheme="minorEastAsia"/>
        </w:rPr>
        <w:t>Searching PubMed and Google Scholar for studies published in English from Jan 1, 1998, to Apr 1, 2023. Using the search terms “short physical performance battery (SPPB)”, or “</w:t>
      </w:r>
      <w:r>
        <w:t>lower extremity function (LEF)</w:t>
      </w:r>
      <w:r>
        <w:rPr>
          <w:rFonts w:eastAsiaTheme="minorEastAsia"/>
        </w:rPr>
        <w:t xml:space="preserve">”, and “cardiovascular disease (CVD)”, or “heart disease”, or “cardiac disease”, or “stroke”, and finding that several recent studies have examined the relationship between </w:t>
      </w:r>
      <w:r>
        <w:t>LEF</w:t>
      </w:r>
      <w:r>
        <w:rPr>
          <w:rFonts w:eastAsiaTheme="minorEastAsia"/>
        </w:rPr>
        <w:t xml:space="preserve"> and CVD, including coronary heart disease, atrial fibrillation, heart failure and stroke. However, there have been no large population-based or nationwide studies exploring the longitudinal association between </w:t>
      </w:r>
      <w:r>
        <w:t>LEF</w:t>
      </w:r>
      <w:r>
        <w:rPr>
          <w:rFonts w:eastAsiaTheme="minorEastAsia"/>
        </w:rPr>
        <w:t xml:space="preserve"> and CVD among older adults in Asia. </w:t>
      </w:r>
    </w:p>
    <w:p>
      <w:pPr>
        <w:pStyle w:val="3"/>
      </w:pPr>
      <w:r>
        <w:t xml:space="preserve">Added value of this study </w:t>
      </w:r>
    </w:p>
    <w:p>
      <w:pPr>
        <w:rPr>
          <w:rFonts w:eastAsiaTheme="minorEastAsia"/>
        </w:rPr>
      </w:pPr>
      <w:r>
        <w:rPr>
          <w:rFonts w:eastAsiaTheme="minorEastAsia"/>
        </w:rPr>
        <w:t xml:space="preserve">We found that LEF was associated with higher CVD risk among older Chinese adults. Our findings provided new evidence supporting the longitudinal connection between LEF and CVD risk and suggested that preventing and/or improving LEF may be beneficial for reducing stroke incidence and promoting healthy aging for older adults.  </w:t>
      </w:r>
    </w:p>
    <w:p>
      <w:pPr>
        <w:pStyle w:val="3"/>
      </w:pPr>
      <w:r>
        <w:t xml:space="preserve">Implications of all the available evidence </w:t>
      </w:r>
    </w:p>
    <w:p>
      <w:pPr>
        <w:rPr>
          <w:rFonts w:eastAsiaTheme="minorEastAsia"/>
        </w:rPr>
      </w:pPr>
      <w:r>
        <w:rPr>
          <w:rFonts w:eastAsiaTheme="minorEastAsia"/>
        </w:rPr>
        <w:t>This study contributes to extending our previous knowledge of LEF's importance for cardiometabolic function. These findings indicate that the assessment of LEF through community-based health check-ups and routine clinical practice might facilitate the identification of those at greatest risk of incident stroke, who would benefit most from early intervention.</w:t>
      </w: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pPr>
        <w:rPr>
          <w:rFonts w:eastAsiaTheme="minorEastAsia"/>
          <w:sz w:val="21"/>
          <w:szCs w:val="21"/>
        </w:rPr>
      </w:pPr>
    </w:p>
    <w:p>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Yu Mincho">
    <w:altName w:val="Yu Gothic"/>
    <w:panose1 w:val="00000000000000000000"/>
    <w:charset w:val="80"/>
    <w:family w:val="roman"/>
    <w:pitch w:val="default"/>
    <w:sig w:usb0="00000000" w:usb1="00000000" w:usb2="00000012" w:usb3="00000000" w:csb0="0002009F" w:csb1="00000000"/>
  </w:font>
  <w:font w:name="MS Mincho">
    <w:altName w:val="Yu Gothic UI"/>
    <w:panose1 w:val="02020609040205080304"/>
    <w:charset w:val="80"/>
    <w:family w:val="modern"/>
    <w:pitch w:val="default"/>
    <w:sig w:usb0="00000000" w:usb1="00000000" w:usb2="00000010" w:usb3="00000000" w:csb0="0002009F" w:csb1="00000000"/>
  </w:font>
  <w:font w:name="Yu Gothic">
    <w:panose1 w:val="020B0400000000000000"/>
    <w:charset w:val="80"/>
    <w:family w:val="auto"/>
    <w:pitch w:val="default"/>
    <w:sig w:usb0="E00002FF" w:usb1="2AC7FDFF" w:usb2="00000016" w:usb3="00000000" w:csb0="2002009F" w:csb1="00000000"/>
  </w:font>
  <w:font w:name="Yu Gothic UI">
    <w:panose1 w:val="020B05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57230C"/>
    <w:multiLevelType w:val="multilevel"/>
    <w:tmpl w:val="1357230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89F18F1"/>
    <w:multiLevelType w:val="multilevel"/>
    <w:tmpl w:val="289F18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7DF12A8"/>
    <w:multiLevelType w:val="multilevel"/>
    <w:tmpl w:val="37DF12A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6335538"/>
    <w:multiLevelType w:val="multilevel"/>
    <w:tmpl w:val="4633553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167190D"/>
    <w:multiLevelType w:val="multilevel"/>
    <w:tmpl w:val="5167190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860B224"/>
    <w:multiLevelType w:val="singleLevel"/>
    <w:tmpl w:val="6860B224"/>
    <w:lvl w:ilvl="0" w:tentative="0">
      <w:start w:val="1"/>
      <w:numFmt w:val="lowerRoman"/>
      <w:suff w:val="space"/>
      <w:lvlText w:val="(%1)"/>
      <w:lvlJc w:val="left"/>
    </w:lvl>
  </w:abstractNum>
  <w:abstractNum w:abstractNumId="6">
    <w:nsid w:val="7C9544F3"/>
    <w:multiLevelType w:val="multilevel"/>
    <w:tmpl w:val="7C9544F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3"/>
  </w:num>
  <w:num w:numId="3">
    <w:abstractNumId w:val="2"/>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NzQ2YWQ5MWMxNDdmOTA5MTYyZjg0NDYxMGZhZmQifQ=="/>
  </w:docVars>
  <w:rsids>
    <w:rsidRoot w:val="44D968C5"/>
    <w:rsid w:val="44D96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imes New Roman" w:cs="Times New Roman"/>
      <w:kern w:val="2"/>
      <w:sz w:val="24"/>
      <w:szCs w:val="24"/>
      <w:lang w:val="en-US" w:eastAsia="zh-CN" w:bidi="ar-SA"/>
    </w:rPr>
  </w:style>
  <w:style w:type="paragraph" w:styleId="2">
    <w:name w:val="heading 2"/>
    <w:basedOn w:val="1"/>
    <w:next w:val="1"/>
    <w:unhideWhenUsed/>
    <w:qFormat/>
    <w:uiPriority w:val="9"/>
    <w:pPr>
      <w:keepNext/>
      <w:keepLines/>
      <w:spacing w:before="260" w:after="260" w:line="416" w:lineRule="auto"/>
      <w:ind w:left="240" w:leftChars="100" w:right="240" w:rightChars="100"/>
      <w:jc w:val="left"/>
      <w:outlineLvl w:val="1"/>
    </w:pPr>
    <w:rPr>
      <w:rFonts w:eastAsiaTheme="minorEastAsia"/>
      <w:b/>
      <w:bCs/>
      <w:sz w:val="30"/>
      <w:szCs w:val="30"/>
    </w:rPr>
  </w:style>
  <w:style w:type="paragraph" w:styleId="3">
    <w:name w:val="heading 3"/>
    <w:basedOn w:val="1"/>
    <w:next w:val="1"/>
    <w:unhideWhenUsed/>
    <w:qFormat/>
    <w:uiPriority w:val="9"/>
    <w:pPr>
      <w:keepNext/>
      <w:keepLines/>
      <w:spacing w:before="260" w:after="260" w:line="416" w:lineRule="auto"/>
      <w:ind w:left="240" w:leftChars="100" w:right="240" w:rightChars="100"/>
      <w:outlineLvl w:val="2"/>
    </w:pPr>
    <w:rPr>
      <w:rFonts w:eastAsiaTheme="minorEastAsia"/>
      <w:b/>
      <w:bCs/>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table" w:styleId="5">
    <w:name w:val="Table Grid"/>
    <w:basedOn w:val="4"/>
    <w:qFormat/>
    <w:uiPriority w:val="59"/>
    <w:rPr>
      <w:rFonts w:eastAsia="Times New Roman"/>
      <w:lang w:val="en-AU" w:eastAsia="ja-JP"/>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table" w:customStyle="1" w:styleId="8">
    <w:name w:val="无格式表格 21"/>
    <w:basedOn w:val="4"/>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2023-07-13T08:56:00Z</dcterms:created>
  <dc:creator>从零开始</dc:creator>
  <cp:lastModifiedBy>从零开始</cp:lastModifiedBy>
  <dcterms:modified xsi:type="dcterms:W3CDTF">2023-07-13T09:01:49Z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30CC94CC4E504A3988E25652132FD2A7_11</vt:lpwstr>
  </property>
</Properties>
</file>