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4FA35" w14:textId="533DC917" w:rsidR="00F95A59" w:rsidRDefault="00000000">
      <w:pPr>
        <w:jc w:val="center"/>
        <w:rPr>
          <w:rFonts w:ascii="Times New Roman" w:hAnsi="Times New Roman" w:cs="Times New Roman"/>
        </w:rPr>
      </w:pPr>
      <w:r w:rsidRPr="003D1009">
        <w:rPr>
          <w:rFonts w:ascii="Times New Roman" w:hAnsi="Times New Roman" w:cs="Times New Roman"/>
          <w:b/>
          <w:bCs/>
        </w:rPr>
        <w:t xml:space="preserve">Table </w:t>
      </w:r>
      <w:r w:rsidRPr="003D1009">
        <w:rPr>
          <w:rFonts w:ascii="Times New Roman" w:hAnsi="Times New Roman" w:cs="Times New Roman" w:hint="eastAsia"/>
          <w:b/>
          <w:bCs/>
        </w:rPr>
        <w:t>S</w:t>
      </w:r>
      <w:r w:rsidR="003D1009" w:rsidRPr="003D1009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The attribution of peak in FT-IR absorption spectra of PP.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2860"/>
        <w:gridCol w:w="5662"/>
      </w:tblGrid>
      <w:tr w:rsidR="00F95A59" w14:paraId="759CAE1D" w14:textId="77777777" w:rsidTr="00C5221A">
        <w:trPr>
          <w:jc w:val="center"/>
        </w:trPr>
        <w:tc>
          <w:tcPr>
            <w:tcW w:w="1678" w:type="pct"/>
            <w:tcBorders>
              <w:left w:val="nil"/>
              <w:bottom w:val="single" w:sz="4" w:space="0" w:color="auto"/>
              <w:right w:val="nil"/>
            </w:tcBorders>
          </w:tcPr>
          <w:p w14:paraId="35CFADF4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Wave number/cm-1</w:t>
            </w:r>
          </w:p>
        </w:tc>
        <w:tc>
          <w:tcPr>
            <w:tcW w:w="3322" w:type="pct"/>
            <w:tcBorders>
              <w:left w:val="nil"/>
              <w:bottom w:val="single" w:sz="4" w:space="0" w:color="auto"/>
              <w:right w:val="nil"/>
            </w:tcBorders>
          </w:tcPr>
          <w:p w14:paraId="7B51364A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Attribution of peak</w:t>
            </w:r>
          </w:p>
        </w:tc>
      </w:tr>
      <w:tr w:rsidR="00F95A59" w14:paraId="02AE85D4" w14:textId="77777777" w:rsidTr="00C5221A">
        <w:trPr>
          <w:jc w:val="center"/>
        </w:trPr>
        <w:tc>
          <w:tcPr>
            <w:tcW w:w="167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D08AD8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3401.82</w:t>
            </w:r>
          </w:p>
        </w:tc>
        <w:tc>
          <w:tcPr>
            <w:tcW w:w="332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6B412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Stretching vibrations of O-H</w:t>
            </w:r>
          </w:p>
        </w:tc>
      </w:tr>
      <w:tr w:rsidR="00F95A59" w14:paraId="78943D49" w14:textId="77777777" w:rsidTr="00C5221A">
        <w:trPr>
          <w:jc w:val="center"/>
        </w:trPr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</w:tcPr>
          <w:p w14:paraId="7C50CCA3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2937.06</w:t>
            </w:r>
          </w:p>
        </w:tc>
        <w:tc>
          <w:tcPr>
            <w:tcW w:w="3322" w:type="pct"/>
            <w:tcBorders>
              <w:top w:val="nil"/>
              <w:left w:val="nil"/>
              <w:bottom w:val="nil"/>
              <w:right w:val="nil"/>
            </w:tcBorders>
          </w:tcPr>
          <w:p w14:paraId="42C77304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Asymmetric stretching vibration of 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</w:tr>
      <w:tr w:rsidR="00F95A59" w14:paraId="12603EEC" w14:textId="77777777" w:rsidTr="00C5221A">
        <w:trPr>
          <w:trHeight w:val="301"/>
          <w:jc w:val="center"/>
        </w:trPr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</w:tcPr>
          <w:p w14:paraId="6A001BB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1614.13</w:t>
            </w:r>
          </w:p>
        </w:tc>
        <w:tc>
          <w:tcPr>
            <w:tcW w:w="3322" w:type="pct"/>
            <w:tcBorders>
              <w:top w:val="nil"/>
              <w:left w:val="nil"/>
              <w:bottom w:val="nil"/>
              <w:right w:val="nil"/>
            </w:tcBorders>
          </w:tcPr>
          <w:p w14:paraId="21353C8A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Asymmetric stretching vibration of C=O</w:t>
            </w:r>
          </w:p>
        </w:tc>
      </w:tr>
      <w:tr w:rsidR="00F95A59" w14:paraId="37205E7D" w14:textId="77777777" w:rsidTr="00C5221A">
        <w:trPr>
          <w:jc w:val="center"/>
        </w:trPr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</w:tcPr>
          <w:p w14:paraId="115A8D79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1423.21</w:t>
            </w:r>
          </w:p>
        </w:tc>
        <w:tc>
          <w:tcPr>
            <w:tcW w:w="3322" w:type="pct"/>
            <w:tcBorders>
              <w:top w:val="nil"/>
              <w:left w:val="nil"/>
              <w:bottom w:val="nil"/>
              <w:right w:val="nil"/>
            </w:tcBorders>
          </w:tcPr>
          <w:p w14:paraId="59F2151A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Shear vibration of CH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</w:tr>
      <w:tr w:rsidR="00F95A59" w14:paraId="2E0BA03C" w14:textId="77777777" w:rsidTr="00C5221A">
        <w:trPr>
          <w:jc w:val="center"/>
        </w:trPr>
        <w:tc>
          <w:tcPr>
            <w:tcW w:w="1678" w:type="pct"/>
            <w:tcBorders>
              <w:top w:val="nil"/>
              <w:left w:val="nil"/>
              <w:bottom w:val="nil"/>
              <w:right w:val="nil"/>
            </w:tcBorders>
          </w:tcPr>
          <w:p w14:paraId="6FD5A54B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1101.16</w:t>
            </w:r>
          </w:p>
        </w:tc>
        <w:tc>
          <w:tcPr>
            <w:tcW w:w="3322" w:type="pct"/>
            <w:tcBorders>
              <w:top w:val="nil"/>
              <w:left w:val="nil"/>
              <w:bottom w:val="nil"/>
              <w:right w:val="nil"/>
            </w:tcBorders>
          </w:tcPr>
          <w:p w14:paraId="72331DD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Bending vibrations of C-H</w:t>
            </w:r>
          </w:p>
        </w:tc>
      </w:tr>
      <w:tr w:rsidR="00F95A59" w14:paraId="75C575C2" w14:textId="77777777" w:rsidTr="00C5221A">
        <w:trPr>
          <w:jc w:val="center"/>
        </w:trPr>
        <w:tc>
          <w:tcPr>
            <w:tcW w:w="1678" w:type="pct"/>
            <w:tcBorders>
              <w:top w:val="nil"/>
              <w:left w:val="nil"/>
              <w:right w:val="nil"/>
            </w:tcBorders>
          </w:tcPr>
          <w:p w14:paraId="0F0EF863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1016.30</w:t>
            </w:r>
          </w:p>
        </w:tc>
        <w:tc>
          <w:tcPr>
            <w:tcW w:w="3322" w:type="pct"/>
            <w:tcBorders>
              <w:top w:val="nil"/>
              <w:left w:val="nil"/>
              <w:right w:val="nil"/>
            </w:tcBorders>
          </w:tcPr>
          <w:p w14:paraId="4C5BB898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Pyranoside</w:t>
            </w:r>
          </w:p>
        </w:tc>
      </w:tr>
    </w:tbl>
    <w:p w14:paraId="33438BD0" w14:textId="77777777" w:rsidR="00F95A59" w:rsidRDefault="00F95A59">
      <w:pPr>
        <w:rPr>
          <w:rFonts w:ascii="Times New Roman" w:hAnsi="Times New Roman" w:cs="Times New Roman"/>
        </w:rPr>
      </w:pPr>
    </w:p>
    <w:p w14:paraId="4157799D" w14:textId="6FD1BE20" w:rsidR="00F95A59" w:rsidRDefault="00000000">
      <w:pPr>
        <w:jc w:val="center"/>
        <w:rPr>
          <w:rFonts w:ascii="Times New Roman" w:hAnsi="Times New Roman" w:cs="Times New Roman"/>
        </w:rPr>
      </w:pPr>
      <w:r w:rsidRPr="003D1009">
        <w:rPr>
          <w:rFonts w:ascii="Times New Roman" w:hAnsi="Times New Roman" w:cs="Times New Roman"/>
          <w:b/>
          <w:bCs/>
        </w:rPr>
        <w:t xml:space="preserve">Table </w:t>
      </w:r>
      <w:r w:rsidRPr="003D1009">
        <w:rPr>
          <w:rFonts w:ascii="Times New Roman" w:hAnsi="Times New Roman" w:cs="Times New Roman" w:hint="eastAsia"/>
          <w:b/>
          <w:bCs/>
        </w:rPr>
        <w:t>S</w:t>
      </w:r>
      <w:r w:rsidR="003D1009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The monosaccharide composition of PP.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1352"/>
        <w:gridCol w:w="2858"/>
        <w:gridCol w:w="2303"/>
        <w:gridCol w:w="2009"/>
      </w:tblGrid>
      <w:tr w:rsidR="00F95A59" w14:paraId="0C1989D6" w14:textId="77777777" w:rsidTr="00C5221A">
        <w:trPr>
          <w:jc w:val="center"/>
        </w:trPr>
        <w:tc>
          <w:tcPr>
            <w:tcW w:w="79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E147B6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1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488FC7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Retention time (min)</w:t>
            </w:r>
          </w:p>
        </w:tc>
        <w:tc>
          <w:tcPr>
            <w:tcW w:w="135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4B2C6B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Monosaccharides</w:t>
            </w:r>
          </w:p>
        </w:tc>
        <w:tc>
          <w:tcPr>
            <w:tcW w:w="117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CF3B2A7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Composition (%)</w:t>
            </w:r>
          </w:p>
        </w:tc>
      </w:tr>
      <w:tr w:rsidR="00F95A59" w14:paraId="6D7C4D32" w14:textId="77777777" w:rsidTr="00C5221A">
        <w:trPr>
          <w:jc w:val="center"/>
        </w:trPr>
        <w:tc>
          <w:tcPr>
            <w:tcW w:w="793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AC9901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77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1A88DE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17.371</w:t>
            </w:r>
          </w:p>
        </w:tc>
        <w:tc>
          <w:tcPr>
            <w:tcW w:w="1351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A59AE5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Mannose</w:t>
            </w:r>
          </w:p>
        </w:tc>
        <w:tc>
          <w:tcPr>
            <w:tcW w:w="1179" w:type="pc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D811E82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3.28</w:t>
            </w:r>
          </w:p>
        </w:tc>
      </w:tr>
      <w:tr w:rsidR="00F95A59" w14:paraId="5BF85F1A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A6D8D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293993C4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21.612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20E67C0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Aminoglucose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452FF5E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0.31</w:t>
            </w:r>
          </w:p>
        </w:tc>
      </w:tr>
      <w:tr w:rsidR="00F95A59" w14:paraId="784ACB4B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54248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61ACBC3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22.623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3ABC7D3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Ribose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6C1B8F06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0.30</w:t>
            </w:r>
          </w:p>
        </w:tc>
      </w:tr>
      <w:tr w:rsidR="00F95A59" w14:paraId="33BB31F8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EEA9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2981B152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24.298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6F7C6E27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Rhamnose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139AC66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7.31</w:t>
            </w:r>
          </w:p>
        </w:tc>
      </w:tr>
      <w:tr w:rsidR="00F95A59" w14:paraId="1AC8120F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8BFED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4667AFDA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26.131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12D22659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Glucuronic acid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2315EA3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0.83</w:t>
            </w:r>
          </w:p>
        </w:tc>
      </w:tr>
      <w:tr w:rsidR="00F95A59" w14:paraId="30C8F175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99282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55263C86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28.971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36ECBC78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Galacturonic acid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33070EA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71.85</w:t>
            </w:r>
          </w:p>
        </w:tc>
      </w:tr>
      <w:tr w:rsidR="00F95A59" w14:paraId="18021565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3ED79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6E19F7DF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36.292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754719B3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Galactosamine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43B1D34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2.08</w:t>
            </w:r>
          </w:p>
        </w:tc>
      </w:tr>
      <w:tr w:rsidR="00F95A59" w14:paraId="293DBDAB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B80AF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25848DDF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41.297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694364BF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Glucose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597CF13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6.76</w:t>
            </w:r>
          </w:p>
        </w:tc>
      </w:tr>
      <w:tr w:rsidR="00F95A59" w14:paraId="6DCC7D0C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20CE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23D6EF1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44.065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079E022C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Galactose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53C5FECA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0.35</w:t>
            </w:r>
          </w:p>
        </w:tc>
      </w:tr>
      <w:tr w:rsidR="00F95A59" w14:paraId="52B0A306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244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1009A4DD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45.637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5D065E3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Xylose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58586893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6.28</w:t>
            </w:r>
          </w:p>
        </w:tc>
      </w:tr>
      <w:tr w:rsidR="00F95A59" w14:paraId="742E7A2A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AEBEE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77" w:type="pct"/>
            <w:tcBorders>
              <w:top w:val="nil"/>
              <w:left w:val="nil"/>
              <w:bottom w:val="nil"/>
              <w:right w:val="nil"/>
            </w:tcBorders>
          </w:tcPr>
          <w:p w14:paraId="69E9DFA0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53.618</w:t>
            </w:r>
          </w:p>
        </w:tc>
        <w:tc>
          <w:tcPr>
            <w:tcW w:w="1351" w:type="pct"/>
            <w:tcBorders>
              <w:top w:val="nil"/>
              <w:left w:val="nil"/>
              <w:bottom w:val="nil"/>
              <w:right w:val="nil"/>
            </w:tcBorders>
          </w:tcPr>
          <w:p w14:paraId="4C34F8FB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Arabinose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</w:tcPr>
          <w:p w14:paraId="274098B1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0.21</w:t>
            </w:r>
          </w:p>
        </w:tc>
      </w:tr>
      <w:tr w:rsidR="00F95A59" w14:paraId="1781543D" w14:textId="77777777" w:rsidTr="00C5221A">
        <w:trPr>
          <w:jc w:val="center"/>
        </w:trPr>
        <w:tc>
          <w:tcPr>
            <w:tcW w:w="793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611A27B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77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5D932106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56.286</w:t>
            </w:r>
          </w:p>
        </w:tc>
        <w:tc>
          <w:tcPr>
            <w:tcW w:w="1351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66C2EF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Fucose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1515046" w14:textId="77777777" w:rsidR="00F95A59" w:rsidRDefault="000000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zh-CN"/>
              </w:rPr>
              <w:t>0.43</w:t>
            </w:r>
          </w:p>
        </w:tc>
      </w:tr>
    </w:tbl>
    <w:p w14:paraId="57897496" w14:textId="77777777" w:rsidR="00F95A59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Analysis by HPLC, chromatogram of standard monosaccharide, 1-Mannose, 2-Aminoglucose, 3-Ribose, 4-Rhamnose, 5-Glucuronic acid, 6-Galacturonic acid,7-Galactosamine, 8-Glucose, 9-Galactose, 10-Xylose, 11-Arabinose, 12-Fucose, chromatogram of monosaccharide composition.</w:t>
      </w:r>
    </w:p>
    <w:p w14:paraId="5C355ECF" w14:textId="77777777" w:rsidR="00C5221A" w:rsidRDefault="00C5221A">
      <w:pPr>
        <w:rPr>
          <w:rFonts w:ascii="Times New Roman" w:hAnsi="Times New Roman" w:cs="Times New Roman"/>
        </w:rPr>
      </w:pPr>
    </w:p>
    <w:p w14:paraId="17B1DC53" w14:textId="77777777" w:rsidR="00C5221A" w:rsidRDefault="00C5221A" w:rsidP="00C5221A">
      <w:pPr>
        <w:jc w:val="center"/>
        <w:rPr>
          <w:rFonts w:ascii="Times New Roman" w:eastAsia="宋体" w:hAnsi="Times New Roman" w:cs="Times New Roman"/>
          <w:szCs w:val="21"/>
        </w:rPr>
      </w:pPr>
    </w:p>
    <w:p w14:paraId="1D5E20DD" w14:textId="072B1E49" w:rsidR="00C5221A" w:rsidRDefault="00C5221A" w:rsidP="00C5221A">
      <w:pPr>
        <w:jc w:val="center"/>
        <w:rPr>
          <w:rFonts w:ascii="Times New Roman" w:eastAsia="宋体" w:hAnsi="Times New Roman" w:cs="Times New Roman"/>
          <w:szCs w:val="21"/>
        </w:rPr>
      </w:pPr>
      <w:r w:rsidRPr="003D1009">
        <w:rPr>
          <w:rFonts w:ascii="Times New Roman" w:eastAsia="宋体" w:hAnsi="Times New Roman" w:cs="Times New Roman"/>
          <w:b/>
          <w:bCs/>
          <w:szCs w:val="21"/>
        </w:rPr>
        <w:t xml:space="preserve">Table </w:t>
      </w:r>
      <w:r w:rsidRPr="003D1009">
        <w:rPr>
          <w:rFonts w:ascii="Times New Roman" w:eastAsia="宋体" w:hAnsi="Times New Roman" w:cs="Times New Roman" w:hint="eastAsia"/>
          <w:b/>
          <w:bCs/>
          <w:szCs w:val="21"/>
        </w:rPr>
        <w:t>S</w:t>
      </w:r>
      <w:r w:rsidR="003D1009">
        <w:rPr>
          <w:rFonts w:ascii="Times New Roman" w:eastAsia="宋体" w:hAnsi="Times New Roman" w:cs="Times New Roman"/>
          <w:b/>
          <w:bCs/>
          <w:szCs w:val="21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 The results of ɑ-diversity analysis.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22"/>
        <w:gridCol w:w="1678"/>
        <w:gridCol w:w="1630"/>
        <w:gridCol w:w="1762"/>
        <w:gridCol w:w="1730"/>
      </w:tblGrid>
      <w:tr w:rsidR="00C5221A" w14:paraId="75FF027E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1F876A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9AD223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Control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C6061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Model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8A5702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SASP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38C58A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PP_100</w:t>
            </w:r>
          </w:p>
        </w:tc>
      </w:tr>
      <w:tr w:rsidR="00C5221A" w14:paraId="2C5448F7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F80ED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Feature</w:t>
            </w:r>
          </w:p>
        </w:tc>
        <w:tc>
          <w:tcPr>
            <w:tcW w:w="9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E655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.83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23.3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0360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4.33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23.38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45211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50.33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7.94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D27FF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17.67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39.8</w:t>
            </w:r>
          </w:p>
        </w:tc>
      </w:tr>
      <w:tr w:rsidR="00C5221A" w14:paraId="1959131D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FF1B7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ACE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C5FC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3.79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19.36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0197C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279.83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18.10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E61B7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282.42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10.53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A81D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252.28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33.4</w:t>
            </w:r>
          </w:p>
        </w:tc>
      </w:tr>
      <w:tr w:rsidR="00C5221A" w14:paraId="0A5E6AB0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0A51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Chao1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B838A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284.96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24.07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3539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278.9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12.80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0C1B9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8.98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48CE8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37.77</w:t>
            </w:r>
          </w:p>
        </w:tc>
      </w:tr>
      <w:tr w:rsidR="00C5221A" w14:paraId="0DAE8576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FA393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Simpson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31CBD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0.92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4C6F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0.95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2CFF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0.01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9F0F9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0.04</w:t>
            </w:r>
          </w:p>
        </w:tc>
      </w:tr>
      <w:tr w:rsidR="00C5221A" w14:paraId="695434DF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2A866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Shannon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35B86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AF0ED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9BEB6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64DD2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</w:tr>
      <w:tr w:rsidR="00C5221A" w14:paraId="7B2B4097" w14:textId="77777777" w:rsidTr="00C5221A">
        <w:trPr>
          <w:trHeight w:val="280"/>
          <w:jc w:val="center"/>
        </w:trPr>
        <w:tc>
          <w:tcPr>
            <w:tcW w:w="10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7D4912" w14:textId="77777777" w:rsidR="00C5221A" w:rsidRDefault="00C5221A" w:rsidP="00D247B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PD_whole_tree</w:t>
            </w:r>
            <w:proofErr w:type="spellEnd"/>
          </w:p>
        </w:tc>
        <w:tc>
          <w:tcPr>
            <w:tcW w:w="9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7690D43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1.04</w:t>
            </w:r>
          </w:p>
        </w:tc>
        <w:tc>
          <w:tcPr>
            <w:tcW w:w="9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E6F05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0.98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660F0C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2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5C1F58" w14:textId="77777777" w:rsidR="00C5221A" w:rsidRDefault="00C5221A" w:rsidP="00D247B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76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±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1.90</w:t>
            </w:r>
          </w:p>
        </w:tc>
      </w:tr>
    </w:tbl>
    <w:p w14:paraId="4559E7F4" w14:textId="77777777" w:rsidR="00C5221A" w:rsidRDefault="00C5221A" w:rsidP="00C5221A">
      <w:pPr>
        <w:rPr>
          <w:rFonts w:ascii="Times New Roman" w:eastAsia="宋体" w:hAnsi="Times New Roman" w:cs="Times New Roman"/>
          <w:szCs w:val="21"/>
        </w:rPr>
      </w:pPr>
    </w:p>
    <w:p w14:paraId="15430A15" w14:textId="77777777" w:rsidR="003D1009" w:rsidRDefault="003D1009" w:rsidP="00C5221A">
      <w:pPr>
        <w:rPr>
          <w:rFonts w:ascii="Times New Roman" w:eastAsia="宋体" w:hAnsi="Times New Roman" w:cs="Times New Roman"/>
          <w:szCs w:val="21"/>
        </w:rPr>
      </w:pPr>
    </w:p>
    <w:p w14:paraId="70978645" w14:textId="77777777" w:rsidR="003D1009" w:rsidRDefault="003D1009" w:rsidP="00C5221A">
      <w:pPr>
        <w:rPr>
          <w:rFonts w:ascii="Times New Roman" w:eastAsia="宋体" w:hAnsi="Times New Roman" w:cs="Times New Roman"/>
          <w:szCs w:val="21"/>
        </w:rPr>
      </w:pPr>
    </w:p>
    <w:p w14:paraId="276AC4F0" w14:textId="77777777" w:rsidR="003D1009" w:rsidRDefault="003D1009" w:rsidP="00C5221A">
      <w:pPr>
        <w:rPr>
          <w:rFonts w:ascii="Times New Roman" w:eastAsia="宋体" w:hAnsi="Times New Roman" w:cs="Times New Roman"/>
          <w:szCs w:val="21"/>
        </w:rPr>
      </w:pPr>
    </w:p>
    <w:p w14:paraId="38F0C40A" w14:textId="77777777" w:rsidR="003D1009" w:rsidRDefault="003D1009" w:rsidP="00C5221A">
      <w:pPr>
        <w:rPr>
          <w:rFonts w:ascii="Times New Roman" w:eastAsia="宋体" w:hAnsi="Times New Roman" w:cs="Times New Roman"/>
          <w:szCs w:val="21"/>
        </w:rPr>
      </w:pPr>
    </w:p>
    <w:p w14:paraId="3FF62766" w14:textId="77777777" w:rsidR="003D1009" w:rsidRDefault="003D1009" w:rsidP="00C5221A">
      <w:pPr>
        <w:rPr>
          <w:rFonts w:ascii="Times New Roman" w:eastAsia="宋体" w:hAnsi="Times New Roman" w:cs="Times New Roman"/>
          <w:szCs w:val="21"/>
        </w:rPr>
      </w:pPr>
    </w:p>
    <w:p w14:paraId="2ECDACFE" w14:textId="77777777" w:rsidR="003D1009" w:rsidRDefault="003D1009" w:rsidP="00C5221A">
      <w:pPr>
        <w:rPr>
          <w:rFonts w:ascii="Times New Roman" w:eastAsia="宋体" w:hAnsi="Times New Roman" w:cs="Times New Roman" w:hint="eastAsia"/>
          <w:szCs w:val="21"/>
        </w:rPr>
      </w:pPr>
    </w:p>
    <w:p w14:paraId="4759A1CF" w14:textId="51BF2C12" w:rsidR="003D1009" w:rsidRDefault="003D1009" w:rsidP="003D1009">
      <w:pPr>
        <w:ind w:firstLineChars="200" w:firstLine="422"/>
        <w:jc w:val="center"/>
        <w:rPr>
          <w:rFonts w:ascii="Times New Roman" w:hAnsi="Times New Roman" w:cs="Times New Roman"/>
          <w:szCs w:val="21"/>
        </w:rPr>
      </w:pPr>
      <w:r w:rsidRPr="003D1009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Pr="003D1009">
        <w:rPr>
          <w:rFonts w:ascii="Times New Roman" w:hAnsi="Times New Roman" w:cs="Times New Roman" w:hint="eastAsia"/>
          <w:b/>
          <w:bCs/>
          <w:szCs w:val="21"/>
        </w:rPr>
        <w:t>S</w:t>
      </w:r>
      <w:r w:rsidRPr="003D1009">
        <w:rPr>
          <w:rFonts w:ascii="Times New Roman" w:hAnsi="Times New Roman" w:cs="Times New Roman"/>
          <w:b/>
          <w:bCs/>
          <w:szCs w:val="21"/>
        </w:rPr>
        <w:t>4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DAI scoring system.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3"/>
        <w:gridCol w:w="2108"/>
        <w:gridCol w:w="2342"/>
        <w:gridCol w:w="2569"/>
      </w:tblGrid>
      <w:tr w:rsidR="003D1009" w14:paraId="70369246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A16FD2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DAI score</w:t>
            </w:r>
          </w:p>
        </w:tc>
        <w:tc>
          <w:tcPr>
            <w:tcW w:w="12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4B9B29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Weight loss (%)</w:t>
            </w: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C65DB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Stool consistency</w:t>
            </w:r>
          </w:p>
        </w:tc>
        <w:tc>
          <w:tcPr>
            <w:tcW w:w="1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2C8D5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Occult/gross bleeding</w:t>
            </w:r>
          </w:p>
        </w:tc>
      </w:tr>
      <w:tr w:rsidR="003D1009" w14:paraId="75061D5C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96818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3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F54E26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C3E3BE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  <w:tc>
          <w:tcPr>
            <w:tcW w:w="150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04C4F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</w:t>
            </w:r>
          </w:p>
        </w:tc>
      </w:tr>
      <w:tr w:rsidR="003D1009" w14:paraId="5F19DA9D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14:paraId="06A15194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37" w:type="pct"/>
            <w:tcBorders>
              <w:top w:val="nil"/>
              <w:left w:val="nil"/>
              <w:bottom w:val="nil"/>
              <w:right w:val="nil"/>
            </w:tcBorders>
          </w:tcPr>
          <w:p w14:paraId="75C357AE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1-5</w:t>
            </w:r>
          </w:p>
        </w:tc>
        <w:tc>
          <w:tcPr>
            <w:tcW w:w="1374" w:type="pct"/>
            <w:vMerge w:val="restart"/>
            <w:tcBorders>
              <w:top w:val="nil"/>
              <w:left w:val="nil"/>
              <w:right w:val="nil"/>
            </w:tcBorders>
          </w:tcPr>
          <w:p w14:paraId="6207A1E6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9DADFC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Loose stools</w:t>
            </w:r>
          </w:p>
        </w:tc>
        <w:tc>
          <w:tcPr>
            <w:tcW w:w="1507" w:type="pct"/>
            <w:vMerge w:val="restart"/>
            <w:tcBorders>
              <w:top w:val="nil"/>
              <w:left w:val="nil"/>
              <w:right w:val="nil"/>
            </w:tcBorders>
          </w:tcPr>
          <w:p w14:paraId="3CC7AC5C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32C21C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Hemoccult positive</w:t>
            </w:r>
          </w:p>
        </w:tc>
      </w:tr>
      <w:tr w:rsidR="003D1009" w14:paraId="7BA5DEF8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14:paraId="7DE49FC2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37" w:type="pct"/>
            <w:tcBorders>
              <w:top w:val="nil"/>
              <w:left w:val="nil"/>
              <w:bottom w:val="nil"/>
              <w:right w:val="nil"/>
            </w:tcBorders>
          </w:tcPr>
          <w:p w14:paraId="46D1D6C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5-10</w:t>
            </w:r>
          </w:p>
        </w:tc>
        <w:tc>
          <w:tcPr>
            <w:tcW w:w="1374" w:type="pct"/>
            <w:vMerge/>
            <w:tcBorders>
              <w:left w:val="nil"/>
              <w:right w:val="nil"/>
            </w:tcBorders>
          </w:tcPr>
          <w:p w14:paraId="7B2A641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  <w:vMerge/>
            <w:tcBorders>
              <w:left w:val="nil"/>
              <w:right w:val="nil"/>
            </w:tcBorders>
          </w:tcPr>
          <w:p w14:paraId="244EBC98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1009" w14:paraId="7AC0EDE2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14:paraId="2567C270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37" w:type="pct"/>
            <w:tcBorders>
              <w:top w:val="nil"/>
              <w:left w:val="nil"/>
              <w:bottom w:val="nil"/>
              <w:right w:val="nil"/>
            </w:tcBorders>
          </w:tcPr>
          <w:p w14:paraId="189AFD5C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10-20</w:t>
            </w:r>
          </w:p>
        </w:tc>
        <w:tc>
          <w:tcPr>
            <w:tcW w:w="1374" w:type="pct"/>
            <w:vMerge/>
            <w:tcBorders>
              <w:left w:val="nil"/>
              <w:bottom w:val="nil"/>
              <w:right w:val="nil"/>
            </w:tcBorders>
          </w:tcPr>
          <w:p w14:paraId="0CF66E85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  <w:vMerge/>
            <w:tcBorders>
              <w:left w:val="nil"/>
              <w:bottom w:val="nil"/>
              <w:right w:val="nil"/>
            </w:tcBorders>
          </w:tcPr>
          <w:p w14:paraId="64FA8B5A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D1009" w14:paraId="77EF81B4" w14:textId="77777777" w:rsidTr="00BB7FC5">
        <w:trPr>
          <w:trHeight w:val="23"/>
          <w:jc w:val="center"/>
        </w:trPr>
        <w:tc>
          <w:tcPr>
            <w:tcW w:w="88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72F069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7DC8FC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&gt;20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4210B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150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4975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Gross bleeding</w:t>
            </w:r>
          </w:p>
        </w:tc>
      </w:tr>
    </w:tbl>
    <w:p w14:paraId="3A4FDC10" w14:textId="77777777" w:rsidR="003D1009" w:rsidRDefault="003D1009" w:rsidP="003D1009">
      <w:pPr>
        <w:jc w:val="center"/>
        <w:rPr>
          <w:rFonts w:ascii="Times New Roman" w:eastAsia="宋体" w:hAnsi="Times New Roman" w:cs="Times New Roman"/>
        </w:rPr>
      </w:pPr>
    </w:p>
    <w:p w14:paraId="24BA2D74" w14:textId="353FB717" w:rsidR="003D1009" w:rsidRDefault="003D1009" w:rsidP="003D1009">
      <w:pPr>
        <w:ind w:firstLineChars="200" w:firstLine="422"/>
        <w:jc w:val="center"/>
        <w:rPr>
          <w:rFonts w:ascii="Times New Roman" w:hAnsi="Times New Roman" w:cs="Times New Roman"/>
          <w:szCs w:val="21"/>
        </w:rPr>
      </w:pPr>
      <w:r w:rsidRPr="003D1009">
        <w:rPr>
          <w:rFonts w:ascii="Times New Roman" w:hAnsi="Times New Roman" w:cs="Times New Roman"/>
          <w:b/>
          <w:bCs/>
          <w:szCs w:val="21"/>
        </w:rPr>
        <w:t xml:space="preserve">Table </w:t>
      </w:r>
      <w:r w:rsidRPr="003D1009">
        <w:rPr>
          <w:rFonts w:ascii="Times New Roman" w:hAnsi="Times New Roman" w:cs="Times New Roman" w:hint="eastAsia"/>
          <w:b/>
          <w:bCs/>
          <w:szCs w:val="21"/>
        </w:rPr>
        <w:t>S</w:t>
      </w:r>
      <w:r w:rsidRPr="003D1009">
        <w:rPr>
          <w:rFonts w:ascii="Times New Roman" w:hAnsi="Times New Roman" w:cs="Times New Roman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 Histological scoring system</w:t>
      </w:r>
      <w:r>
        <w:rPr>
          <w:rFonts w:ascii="Times New Roman" w:hAnsi="Times New Roman" w:cs="Times New Roman" w:hint="eastAsia"/>
          <w:szCs w:val="21"/>
        </w:rPr>
        <w:t>.</w:t>
      </w:r>
    </w:p>
    <w:tbl>
      <w:tblPr>
        <w:tblW w:w="97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374"/>
        <w:gridCol w:w="1670"/>
        <w:gridCol w:w="1550"/>
        <w:gridCol w:w="1033"/>
        <w:gridCol w:w="1230"/>
        <w:gridCol w:w="1013"/>
        <w:gridCol w:w="1192"/>
      </w:tblGrid>
      <w:tr w:rsidR="003D1009" w14:paraId="3E3F6285" w14:textId="77777777" w:rsidTr="00BB7FC5">
        <w:trPr>
          <w:jc w:val="center"/>
        </w:trPr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E743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6E0B5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Extent of Inflammation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B712BB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Infiltration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neutrophils+lympho-histiocytes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5653E6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dvTT5235d5a9" w:hAnsi="Times New Roman" w:cs="Times New Roman"/>
                <w:color w:val="231F20"/>
                <w:sz w:val="18"/>
                <w:szCs w:val="18"/>
              </w:rPr>
              <w:t>Extent of crypt damage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 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DD485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Crypt abscesses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2DFF4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Sub-mucosal oedema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A68155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Loss of goblet cells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BC8B78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AdvTT5235d5a9" w:hAnsi="Times New Roman" w:cs="Times New Roman"/>
                <w:color w:val="231F20"/>
                <w:sz w:val="18"/>
                <w:szCs w:val="18"/>
              </w:rPr>
              <w:t>Reactive epithelial</w:t>
            </w:r>
            <w:r>
              <w:rPr>
                <w:rFonts w:ascii="Times New Roman" w:eastAsia="AdvTT5235d5a9" w:hAnsi="Times New Roman" w:cs="Times New Roman"/>
                <w:color w:val="231F20"/>
                <w:sz w:val="18"/>
                <w:szCs w:val="18"/>
              </w:rPr>
              <w:br/>
              <w:t>hyperplasia</w:t>
            </w:r>
          </w:p>
        </w:tc>
      </w:tr>
      <w:tr w:rsidR="003D1009" w14:paraId="343440A9" w14:textId="77777777" w:rsidTr="00BB7FC5">
        <w:trPr>
          <w:trHeight w:val="334"/>
          <w:jc w:val="center"/>
        </w:trPr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B35FA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6A8E79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E87FE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F0FB0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89C62D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849445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3918CC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791C02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3D1009" w14:paraId="457A09C8" w14:textId="77777777" w:rsidTr="00BB7FC5">
        <w:trPr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53A15541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6F5091DA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Mucosa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00F83FFA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Focal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4EBAFCF6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Basal one third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76874A79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Focal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3F40F8D8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Focal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A975E18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Focal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5C01A09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Focal</w:t>
            </w:r>
          </w:p>
        </w:tc>
      </w:tr>
      <w:tr w:rsidR="003D1009" w14:paraId="4BD9DE81" w14:textId="77777777" w:rsidTr="00BB7FC5">
        <w:trPr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75D62A7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3427741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Mucosa+submucosa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689D6900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79D20C3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Basal two third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0A2CD8A2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757F692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33F321F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116ADE2B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Multifocal</w:t>
            </w:r>
          </w:p>
        </w:tc>
      </w:tr>
      <w:tr w:rsidR="003D1009" w14:paraId="39F2650D" w14:textId="77777777" w:rsidTr="00BB7FC5">
        <w:trPr>
          <w:jc w:val="center"/>
        </w:trPr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</w:tcPr>
          <w:p w14:paraId="0039CE4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</w:tcPr>
          <w:p w14:paraId="44AA9A2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Mucosa+submucosa+muscle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layer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</w:tcPr>
          <w:p w14:paraId="5FE9DF9B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Diffuse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</w:tcPr>
          <w:p w14:paraId="2A342011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Entire crypt damage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</w:tcPr>
          <w:p w14:paraId="2CBEEF1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33E700B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Diffuse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</w:tcPr>
          <w:p w14:paraId="4012A779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Diffuse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</w:tcPr>
          <w:p w14:paraId="26AF9BA2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Diffuse</w:t>
            </w:r>
          </w:p>
        </w:tc>
      </w:tr>
      <w:tr w:rsidR="003D1009" w14:paraId="130C1069" w14:textId="77777777" w:rsidTr="00BB7FC5">
        <w:trPr>
          <w:jc w:val="center"/>
        </w:trPr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1B7D57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A42F5F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Transmural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BA3543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A3EF5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Crypt damage + ulceration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DFAE5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3EFE60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B1AB41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039230" w14:textId="77777777" w:rsidR="003D1009" w:rsidRDefault="003D1009" w:rsidP="00BB7F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50DE4A56" w14:textId="77777777" w:rsidR="003D1009" w:rsidRDefault="003D1009" w:rsidP="003D1009">
      <w:pPr>
        <w:rPr>
          <w:rFonts w:ascii="Times New Roman" w:hAnsi="Times New Roman" w:cs="Times New Roman"/>
        </w:rPr>
      </w:pPr>
    </w:p>
    <w:p w14:paraId="5CB49B2C" w14:textId="77777777" w:rsidR="00C5221A" w:rsidRDefault="00C5221A">
      <w:pPr>
        <w:rPr>
          <w:rFonts w:ascii="Times New Roman" w:hAnsi="Times New Roman" w:cs="Times New Roman"/>
        </w:rPr>
      </w:pPr>
    </w:p>
    <w:p w14:paraId="6CA15414" w14:textId="77777777" w:rsidR="00C5221A" w:rsidRDefault="00C5221A">
      <w:pPr>
        <w:rPr>
          <w:rFonts w:ascii="Times New Roman" w:hAnsi="Times New Roman" w:cs="Times New Roman"/>
        </w:rPr>
      </w:pPr>
    </w:p>
    <w:p w14:paraId="5B6CC6B6" w14:textId="77777777" w:rsidR="00C5221A" w:rsidRDefault="00C5221A">
      <w:pPr>
        <w:rPr>
          <w:rFonts w:ascii="Times New Roman" w:hAnsi="Times New Roman" w:cs="Times New Roman"/>
        </w:rPr>
      </w:pPr>
    </w:p>
    <w:p w14:paraId="3ECBD7FA" w14:textId="77777777" w:rsidR="00C5221A" w:rsidRDefault="00C5221A">
      <w:pPr>
        <w:rPr>
          <w:rFonts w:ascii="Times New Roman" w:hAnsi="Times New Roman" w:cs="Times New Roman"/>
        </w:rPr>
      </w:pPr>
    </w:p>
    <w:p w14:paraId="28B24877" w14:textId="77777777" w:rsidR="00C5221A" w:rsidRDefault="00C5221A">
      <w:pPr>
        <w:rPr>
          <w:rFonts w:ascii="Times New Roman" w:hAnsi="Times New Roman" w:cs="Times New Roman"/>
        </w:rPr>
      </w:pPr>
    </w:p>
    <w:p w14:paraId="3B609295" w14:textId="77777777" w:rsidR="00C5221A" w:rsidRDefault="00C5221A">
      <w:pPr>
        <w:rPr>
          <w:rFonts w:ascii="Times New Roman" w:hAnsi="Times New Roman" w:cs="Times New Roman"/>
        </w:rPr>
      </w:pPr>
    </w:p>
    <w:p w14:paraId="08919347" w14:textId="77777777" w:rsidR="00C5221A" w:rsidRDefault="00C5221A">
      <w:pPr>
        <w:rPr>
          <w:rFonts w:ascii="Times New Roman" w:hAnsi="Times New Roman" w:cs="Times New Roman"/>
        </w:rPr>
      </w:pPr>
    </w:p>
    <w:p w14:paraId="4AD09FE9" w14:textId="77777777" w:rsidR="00C5221A" w:rsidRDefault="00C5221A">
      <w:pPr>
        <w:rPr>
          <w:rFonts w:ascii="Times New Roman" w:hAnsi="Times New Roman" w:cs="Times New Roman"/>
        </w:rPr>
      </w:pPr>
    </w:p>
    <w:p w14:paraId="79BE0F51" w14:textId="77777777" w:rsidR="00C5221A" w:rsidRDefault="00C5221A">
      <w:pPr>
        <w:rPr>
          <w:rFonts w:ascii="Times New Roman" w:hAnsi="Times New Roman" w:cs="Times New Roman"/>
        </w:rPr>
      </w:pPr>
    </w:p>
    <w:p w14:paraId="43671708" w14:textId="77777777" w:rsidR="00C5221A" w:rsidRDefault="00C5221A">
      <w:pPr>
        <w:rPr>
          <w:rFonts w:ascii="Times New Roman" w:hAnsi="Times New Roman" w:cs="Times New Roman"/>
        </w:rPr>
      </w:pPr>
    </w:p>
    <w:p w14:paraId="383F61CE" w14:textId="77777777" w:rsidR="00C5221A" w:rsidRDefault="00C5221A">
      <w:pPr>
        <w:rPr>
          <w:rFonts w:ascii="Times New Roman" w:hAnsi="Times New Roman" w:cs="Times New Roman"/>
        </w:rPr>
      </w:pPr>
    </w:p>
    <w:p w14:paraId="4BC4137E" w14:textId="77777777" w:rsidR="00C5221A" w:rsidRDefault="00C5221A">
      <w:pPr>
        <w:rPr>
          <w:rFonts w:ascii="Times New Roman" w:hAnsi="Times New Roman" w:cs="Times New Roman"/>
        </w:rPr>
      </w:pPr>
    </w:p>
    <w:p w14:paraId="176732B6" w14:textId="77777777" w:rsidR="00C5221A" w:rsidRDefault="00C5221A">
      <w:pPr>
        <w:rPr>
          <w:rFonts w:ascii="Times New Roman" w:hAnsi="Times New Roman" w:cs="Times New Roman"/>
        </w:rPr>
      </w:pPr>
    </w:p>
    <w:p w14:paraId="457E10AB" w14:textId="77777777" w:rsidR="00C5221A" w:rsidRDefault="00C5221A">
      <w:pPr>
        <w:rPr>
          <w:rFonts w:ascii="Times New Roman" w:hAnsi="Times New Roman" w:cs="Times New Roman"/>
        </w:rPr>
      </w:pPr>
    </w:p>
    <w:p w14:paraId="3DCFCC5A" w14:textId="77777777" w:rsidR="00C5221A" w:rsidRDefault="00C5221A">
      <w:pPr>
        <w:rPr>
          <w:rFonts w:ascii="Times New Roman" w:hAnsi="Times New Roman" w:cs="Times New Roman"/>
        </w:rPr>
      </w:pPr>
    </w:p>
    <w:p w14:paraId="0347F74A" w14:textId="77777777" w:rsidR="00C5221A" w:rsidRDefault="00C5221A">
      <w:pPr>
        <w:rPr>
          <w:rFonts w:ascii="Times New Roman" w:hAnsi="Times New Roman" w:cs="Times New Roman"/>
        </w:rPr>
      </w:pPr>
    </w:p>
    <w:p w14:paraId="77F5F356" w14:textId="77777777" w:rsidR="00C5221A" w:rsidRDefault="00C5221A">
      <w:pPr>
        <w:rPr>
          <w:rFonts w:ascii="Times New Roman" w:hAnsi="Times New Roman" w:cs="Times New Roman"/>
        </w:rPr>
      </w:pPr>
    </w:p>
    <w:p w14:paraId="7E63567F" w14:textId="77777777" w:rsidR="00C5221A" w:rsidRDefault="00C5221A" w:rsidP="00C5221A">
      <w:pPr>
        <w:jc w:val="center"/>
        <w:rPr>
          <w:rFonts w:ascii="Times New Roman" w:eastAsia="宋体" w:hAnsi="Times New Roman" w:cs="Times New Roman"/>
        </w:rPr>
      </w:pPr>
    </w:p>
    <w:p w14:paraId="43FA31E2" w14:textId="77777777" w:rsidR="00C5221A" w:rsidRDefault="00C5221A" w:rsidP="00C5221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 wp14:anchorId="656D7122" wp14:editId="329A209C">
            <wp:extent cx="5272405" cy="2591435"/>
            <wp:effectExtent l="0" t="0" r="10795" b="12065"/>
            <wp:docPr id="1" name="图片 1" descr="S-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-Fig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88CBB" w14:textId="4EAE13B5" w:rsidR="00C5221A" w:rsidRDefault="00C5221A" w:rsidP="00C5221A">
      <w:pPr>
        <w:jc w:val="center"/>
        <w:rPr>
          <w:rFonts w:ascii="Times New Roman" w:hAnsi="Times New Roman" w:cs="Times New Roman"/>
        </w:rPr>
      </w:pPr>
      <w:r w:rsidRPr="00CA4206">
        <w:rPr>
          <w:rFonts w:ascii="Times New Roman" w:hAnsi="Times New Roman" w:cs="Times New Roman" w:hint="eastAsia"/>
          <w:b/>
          <w:bCs/>
        </w:rPr>
        <w:t>Fig. S</w:t>
      </w:r>
      <w:r w:rsidR="00CA4206" w:rsidRPr="00CA4206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Chromatographic elution peak of monosaccharide standard</w:t>
      </w:r>
      <w:r>
        <w:rPr>
          <w:rFonts w:ascii="Times New Roman" w:hAnsi="Times New Roman" w:cs="Times New Roman" w:hint="eastAsia"/>
        </w:rPr>
        <w:t>.</w:t>
      </w:r>
    </w:p>
    <w:p w14:paraId="4C40B702" w14:textId="77777777" w:rsidR="00C5221A" w:rsidRPr="00C5221A" w:rsidRDefault="00C5221A">
      <w:pPr>
        <w:rPr>
          <w:rFonts w:ascii="Times New Roman" w:hAnsi="Times New Roman" w:cs="Times New Roman"/>
        </w:rPr>
      </w:pPr>
    </w:p>
    <w:p w14:paraId="4F4A82D2" w14:textId="77777777" w:rsidR="00F95A59" w:rsidRDefault="00000000">
      <w:pPr>
        <w:spacing w:line="360" w:lineRule="auto"/>
      </w:pPr>
      <w:r>
        <w:rPr>
          <w:rFonts w:hint="eastAsia"/>
          <w:noProof/>
        </w:rPr>
        <w:lastRenderedPageBreak/>
        <w:drawing>
          <wp:inline distT="0" distB="0" distL="114300" distR="114300" wp14:anchorId="4528CB67" wp14:editId="490FF84C">
            <wp:extent cx="5252720" cy="6555105"/>
            <wp:effectExtent l="0" t="0" r="5080" b="10795"/>
            <wp:docPr id="4" name="图片 4" descr="！1-PP所有图片汇总-SCI版本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！1-PP所有图片汇总-SCI版本_0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655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9471" w14:textId="304B00C5" w:rsidR="00F95A59" w:rsidRDefault="00000000">
      <w:pPr>
        <w:rPr>
          <w:rFonts w:ascii="Times New Roman" w:eastAsia="宋体" w:hAnsi="Times New Roman" w:cs="Times New Roman"/>
        </w:rPr>
      </w:pPr>
      <w:r w:rsidRPr="00CA4206">
        <w:rPr>
          <w:rFonts w:ascii="Times New Roman" w:hAnsi="Times New Roman" w:cs="Times New Roman"/>
          <w:b/>
          <w:bCs/>
        </w:rPr>
        <w:t xml:space="preserve">Fig. </w:t>
      </w:r>
      <w:r w:rsidRPr="00CA4206">
        <w:rPr>
          <w:rFonts w:ascii="Times New Roman" w:hAnsi="Times New Roman" w:cs="Times New Roman" w:hint="eastAsia"/>
          <w:b/>
          <w:bCs/>
        </w:rPr>
        <w:t>S</w:t>
      </w:r>
      <w:r w:rsidR="00CA4206" w:rsidRPr="00CA4206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Effects of PPs on spleen coefficient</w:t>
      </w:r>
      <w:r>
        <w:rPr>
          <w:rFonts w:ascii="Times New Roman" w:hAnsi="Times New Roman" w:cs="Times New Roman"/>
          <w:szCs w:val="22"/>
        </w:rPr>
        <w:t xml:space="preserve"> </w:t>
      </w:r>
      <w:r>
        <w:rPr>
          <w:rFonts w:ascii="Times New Roman" w:hAnsi="Times New Roman" w:cs="Times New Roman"/>
        </w:rPr>
        <w:t xml:space="preserve">in DSS-induced mice. (A) The representative pictures of mouse spleen. (B) Statistical result of spleen coefficient. </w:t>
      </w:r>
      <w:r>
        <w:rPr>
          <w:rFonts w:ascii="Times New Roman" w:hAnsi="Times New Roman" w:cs="Times New Roman"/>
          <w:szCs w:val="21"/>
        </w:rPr>
        <w:t>PPs (2.5, 5.0 and 10 μg/mL) exhibit no effect on IL-1β (C) and TNF-ɑ (D) levels in the supernatant of LPS and Nigericin induced THP-1 cells.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n=6. </w:t>
      </w:r>
      <w:r>
        <w:rPr>
          <w:rFonts w:ascii="Times New Roman" w:hAnsi="Times New Roman" w:cs="Times New Roman"/>
          <w:szCs w:val="21"/>
          <w:vertAlign w:val="superscript"/>
        </w:rPr>
        <w:t>#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 xml:space="preserve">&lt; 0.05 vs control, </w:t>
      </w:r>
      <w:r>
        <w:rPr>
          <w:rFonts w:ascii="Times New Roman" w:hAnsi="Times New Roman" w:cs="Times New Roman"/>
          <w:szCs w:val="21"/>
          <w:vertAlign w:val="superscript"/>
        </w:rPr>
        <w:t>###</w:t>
      </w:r>
      <w:r>
        <w:rPr>
          <w:rFonts w:ascii="Times New Roman" w:hAnsi="Times New Roman" w:cs="Times New Roman"/>
          <w:i/>
          <w:iCs/>
          <w:szCs w:val="21"/>
        </w:rPr>
        <w:t xml:space="preserve">P </w:t>
      </w:r>
      <w:r>
        <w:rPr>
          <w:rFonts w:ascii="Times New Roman" w:hAnsi="Times New Roman" w:cs="Times New Roman"/>
          <w:szCs w:val="21"/>
        </w:rPr>
        <w:t xml:space="preserve">&lt; 0.001 vs control; </w:t>
      </w:r>
      <w:r>
        <w:rPr>
          <w:rFonts w:ascii="Times New Roman" w:hAnsi="Times New Roman" w:cs="Times New Roman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 vs Model, </w:t>
      </w:r>
      <w:r>
        <w:rPr>
          <w:rFonts w:ascii="Times New Roman" w:hAnsi="Times New Roman" w:cs="Times New Roman"/>
          <w:szCs w:val="21"/>
          <w:vertAlign w:val="superscript"/>
        </w:rPr>
        <w:t>**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0.01 vs Model, </w:t>
      </w:r>
      <w:r>
        <w:rPr>
          <w:rFonts w:ascii="Times New Roman" w:hAnsi="Times New Roman" w:cs="Times New Roman"/>
          <w:szCs w:val="21"/>
          <w:vertAlign w:val="superscript"/>
        </w:rPr>
        <w:t>***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0.001 vs model. </w:t>
      </w:r>
    </w:p>
    <w:p w14:paraId="4C44117C" w14:textId="77777777" w:rsidR="00F95A59" w:rsidRDefault="00000000">
      <w:pPr>
        <w:widowControl/>
        <w:jc w:val="left"/>
        <w:textAlignment w:val="bottom"/>
      </w:pPr>
      <w:r>
        <w:rPr>
          <w:rFonts w:hint="eastAsia"/>
          <w:noProof/>
        </w:rPr>
        <w:lastRenderedPageBreak/>
        <w:drawing>
          <wp:inline distT="0" distB="0" distL="114300" distR="114300" wp14:anchorId="04B55933" wp14:editId="3C2BA7FC">
            <wp:extent cx="5255895" cy="4204335"/>
            <wp:effectExtent l="0" t="0" r="1905" b="12065"/>
            <wp:docPr id="3" name="图片 3" descr="！1-PP所有图片汇总-SCI版本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！1-PP所有图片汇总-SCI版本_0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420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FA985" w14:textId="703818AE" w:rsidR="00F95A59" w:rsidRDefault="00000000">
      <w:pPr>
        <w:rPr>
          <w:rFonts w:ascii="Times New Roman" w:hAnsi="Times New Roman" w:cs="Times New Roman"/>
        </w:rPr>
      </w:pPr>
      <w:r w:rsidRPr="00CA4206">
        <w:rPr>
          <w:rFonts w:ascii="Times New Roman" w:hAnsi="Times New Roman" w:cs="Times New Roman"/>
          <w:b/>
          <w:bCs/>
        </w:rPr>
        <w:t xml:space="preserve">Fig. </w:t>
      </w:r>
      <w:r w:rsidRPr="00CA4206">
        <w:rPr>
          <w:rFonts w:ascii="Times New Roman" w:hAnsi="Times New Roman" w:cs="Times New Roman" w:hint="eastAsia"/>
          <w:b/>
          <w:bCs/>
        </w:rPr>
        <w:t>S</w:t>
      </w:r>
      <w:r w:rsidR="00CA4206" w:rsidRPr="00CA4206"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LEfSe</w:t>
      </w:r>
      <w:proofErr w:type="spellEnd"/>
      <w:r>
        <w:rPr>
          <w:rFonts w:ascii="Times New Roman" w:hAnsi="Times New Roman" w:cs="Times New Roman"/>
        </w:rPr>
        <w:t xml:space="preserve"> analysis </w:t>
      </w:r>
      <w:r>
        <w:rPr>
          <w:rFonts w:ascii="Times New Roman" w:hAnsi="Times New Roman" w:cs="Times New Roman" w:hint="eastAsia"/>
        </w:rPr>
        <w:t>after PPs treatment. (A)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he distribution histogram of </w:t>
      </w:r>
      <w:r>
        <w:rPr>
          <w:rFonts w:ascii="Times New Roman" w:hAnsi="Times New Roman" w:cs="Times New Roman" w:hint="eastAsia"/>
        </w:rPr>
        <w:t>control, model, SASP and PP_50</w:t>
      </w:r>
      <w:r>
        <w:rPr>
          <w:rFonts w:ascii="Times New Roman" w:hAnsi="Times New Roman" w:cs="Times New Roman"/>
        </w:rPr>
        <w:t xml:space="preserve"> groups in gut microbiota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(B) </w:t>
      </w:r>
      <w:r>
        <w:rPr>
          <w:rFonts w:ascii="Times New Roman" w:hAnsi="Times New Roman" w:cs="Times New Roman"/>
        </w:rPr>
        <w:t xml:space="preserve">Cladogram. The size of each node represents the relative abundance of the species. (p, phylum; c, class; o, order; f, family; g, genus;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species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(C) P</w:t>
      </w:r>
      <w:r>
        <w:rPr>
          <w:rFonts w:ascii="Times New Roman" w:hAnsi="Times New Roman" w:cs="Times New Roman"/>
        </w:rPr>
        <w:t>rincipal coordinate analysis</w:t>
      </w:r>
      <w:r>
        <w:rPr>
          <w:rFonts w:ascii="Times New Roman" w:hAnsi="Times New Roman" w:cs="Times New Roman" w:hint="eastAsia"/>
        </w:rPr>
        <w:t>; (D) Non-metric multidimensional scaling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analysis; (E) Correlation between tight junction proteins and inflammatory cytokines on different groups; (F) Correlation between gut microbiota, inflammatory cytokines and tight junction proteins.</w:t>
      </w:r>
    </w:p>
    <w:p w14:paraId="72F74D99" w14:textId="77777777" w:rsidR="00F95A59" w:rsidRDefault="00000000">
      <w:pPr>
        <w:widowControl/>
        <w:jc w:val="left"/>
        <w:textAlignment w:val="bottom"/>
      </w:pPr>
      <w:r>
        <w:rPr>
          <w:rFonts w:hint="eastAsia"/>
          <w:noProof/>
        </w:rPr>
        <w:drawing>
          <wp:inline distT="0" distB="0" distL="114300" distR="114300" wp14:anchorId="71D839B2" wp14:editId="0F2A68FD">
            <wp:extent cx="5271135" cy="2052955"/>
            <wp:effectExtent l="0" t="0" r="12065" b="4445"/>
            <wp:docPr id="5" name="图片 5" descr="！1-PP所有图片汇总-SCI版本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！1-PP所有图片汇总-SCI版本_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8D135" w14:textId="6AA12E9E" w:rsidR="00F95A59" w:rsidRDefault="00000000">
      <w:pPr>
        <w:widowControl/>
        <w:jc w:val="center"/>
        <w:textAlignment w:val="bottom"/>
        <w:rPr>
          <w:rFonts w:ascii="Times New Roman" w:hAnsi="Times New Roman" w:cs="Times New Roman"/>
        </w:rPr>
      </w:pPr>
      <w:r w:rsidRPr="00CA4206">
        <w:rPr>
          <w:rFonts w:ascii="Times New Roman" w:hAnsi="Times New Roman" w:cs="Times New Roman"/>
          <w:b/>
          <w:bCs/>
        </w:rPr>
        <w:t xml:space="preserve">Fig. </w:t>
      </w:r>
      <w:r w:rsidRPr="00CA4206">
        <w:rPr>
          <w:rFonts w:ascii="Times New Roman" w:hAnsi="Times New Roman" w:cs="Times New Roman" w:hint="eastAsia"/>
          <w:b/>
          <w:bCs/>
        </w:rPr>
        <w:t>S</w:t>
      </w:r>
      <w:r w:rsidR="00CA4206" w:rsidRPr="00CA4206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</w:rPr>
        <w:t xml:space="preserve"> The results of transcriptional analysis </w:t>
      </w:r>
      <w:r>
        <w:rPr>
          <w:rFonts w:ascii="Times New Roman" w:hAnsi="Times New Roman" w:cs="Times New Roman" w:hint="eastAsia"/>
        </w:rPr>
        <w:t>after PPs treatment</w:t>
      </w:r>
      <w:r>
        <w:rPr>
          <w:rFonts w:ascii="Times New Roman" w:hAnsi="Times New Roman" w:cs="Times New Roman"/>
        </w:rPr>
        <w:t xml:space="preserve">. (A) </w:t>
      </w:r>
      <w:r>
        <w:rPr>
          <w:rFonts w:ascii="Times New Roman" w:hAnsi="Times New Roman" w:cs="Times New Roman" w:hint="eastAsia"/>
        </w:rPr>
        <w:t>Biological process enrichment</w:t>
      </w:r>
      <w:r>
        <w:rPr>
          <w:rFonts w:ascii="Times New Roman" w:hAnsi="Times New Roman" w:cs="Times New Roman"/>
        </w:rPr>
        <w:t xml:space="preserve"> analysis; (B) KEGG enrichment analysis.</w:t>
      </w:r>
    </w:p>
    <w:p w14:paraId="3334F9CC" w14:textId="77777777" w:rsidR="00CA4206" w:rsidRDefault="00CA4206">
      <w:pPr>
        <w:widowControl/>
        <w:jc w:val="center"/>
        <w:textAlignment w:val="bottom"/>
        <w:rPr>
          <w:rFonts w:ascii="Times New Roman" w:hAnsi="Times New Roman" w:cs="Times New Roman"/>
        </w:rPr>
      </w:pPr>
    </w:p>
    <w:p w14:paraId="3A8C67AC" w14:textId="77777777" w:rsidR="00CA4206" w:rsidRDefault="00CA4206" w:rsidP="00CA4206">
      <w:pPr>
        <w:ind w:left="420" w:hangingChars="200" w:hanging="420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114300" distR="114300" wp14:anchorId="2ECCF968" wp14:editId="0888E84C">
            <wp:extent cx="3625215" cy="3720465"/>
            <wp:effectExtent l="0" t="0" r="6985" b="635"/>
            <wp:docPr id="21" name="图片 21" descr="Supplementary Information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Supplementary Information_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25215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21644" w14:textId="781E44A3" w:rsidR="00CA4206" w:rsidRPr="00CA4206" w:rsidRDefault="00CA4206" w:rsidP="00CA4206">
      <w:pPr>
        <w:ind w:left="422" w:hangingChars="200" w:hanging="422"/>
        <w:jc w:val="center"/>
        <w:rPr>
          <w:rFonts w:ascii="Times New Roman" w:hAnsi="Times New Roman" w:cs="Times New Roman"/>
          <w:b/>
          <w:bCs/>
          <w:szCs w:val="21"/>
        </w:rPr>
      </w:pPr>
      <w:r w:rsidRPr="00CA4206">
        <w:rPr>
          <w:rFonts w:ascii="Times New Roman" w:hAnsi="Times New Roman" w:cs="Times New Roman"/>
          <w:b/>
          <w:bCs/>
          <w:szCs w:val="21"/>
        </w:rPr>
        <w:t xml:space="preserve">Fig. </w:t>
      </w:r>
      <w:r w:rsidRPr="00CA4206">
        <w:rPr>
          <w:rFonts w:ascii="Times New Roman" w:hAnsi="Times New Roman" w:cs="Times New Roman" w:hint="eastAsia"/>
          <w:b/>
          <w:bCs/>
          <w:szCs w:val="21"/>
        </w:rPr>
        <w:t>S</w:t>
      </w:r>
      <w:r w:rsidRPr="00CA4206">
        <w:rPr>
          <w:rFonts w:ascii="Times New Roman" w:hAnsi="Times New Roman" w:cs="Times New Roman"/>
          <w:b/>
          <w:bCs/>
          <w:szCs w:val="21"/>
        </w:rPr>
        <w:t>5</w:t>
      </w:r>
      <w:r w:rsidRPr="00CA420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CA4206">
        <w:rPr>
          <w:rFonts w:ascii="Times New Roman" w:hAnsi="Times New Roman" w:cs="Times New Roman"/>
          <w:szCs w:val="21"/>
        </w:rPr>
        <w:t>The diagram of extraction process of PP.</w:t>
      </w:r>
    </w:p>
    <w:p w14:paraId="007F9BE6" w14:textId="77777777" w:rsidR="00CA4206" w:rsidRPr="00CA4206" w:rsidRDefault="00CA4206">
      <w:pPr>
        <w:widowControl/>
        <w:jc w:val="center"/>
        <w:textAlignment w:val="bottom"/>
        <w:rPr>
          <w:rFonts w:hint="eastAsia"/>
        </w:rPr>
      </w:pPr>
    </w:p>
    <w:sectPr w:rsidR="00CA4206" w:rsidRPr="00CA42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DCA58" w14:textId="77777777" w:rsidR="001F5FD1" w:rsidRDefault="001F5FD1" w:rsidP="00C5221A">
      <w:r>
        <w:separator/>
      </w:r>
    </w:p>
  </w:endnote>
  <w:endnote w:type="continuationSeparator" w:id="0">
    <w:p w14:paraId="240106A1" w14:textId="77777777" w:rsidR="001F5FD1" w:rsidRDefault="001F5FD1" w:rsidP="00C52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LTStd-Roman">
    <w:altName w:val="Segoe Print"/>
    <w:charset w:val="00"/>
    <w:family w:val="auto"/>
    <w:pitch w:val="default"/>
  </w:font>
  <w:font w:name="AdvTT5235d5a9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DA123" w14:textId="77777777" w:rsidR="001F5FD1" w:rsidRDefault="001F5FD1" w:rsidP="00C5221A">
      <w:r>
        <w:separator/>
      </w:r>
    </w:p>
  </w:footnote>
  <w:footnote w:type="continuationSeparator" w:id="0">
    <w:p w14:paraId="60E4012F" w14:textId="77777777" w:rsidR="001F5FD1" w:rsidRDefault="001F5FD1" w:rsidP="00C522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WM3ZDYyYzFjZTk2NTNhMmEyNmQzODEzODYxYjc0ODkifQ=="/>
  </w:docVars>
  <w:rsids>
    <w:rsidRoot w:val="00F95A59"/>
    <w:rsid w:val="000C03C0"/>
    <w:rsid w:val="001F5FD1"/>
    <w:rsid w:val="003D1009"/>
    <w:rsid w:val="00BB4703"/>
    <w:rsid w:val="00C1323B"/>
    <w:rsid w:val="00C5221A"/>
    <w:rsid w:val="00CA4206"/>
    <w:rsid w:val="00CD3536"/>
    <w:rsid w:val="00F46368"/>
    <w:rsid w:val="00F95A59"/>
    <w:rsid w:val="01F73F86"/>
    <w:rsid w:val="026032F3"/>
    <w:rsid w:val="037164F2"/>
    <w:rsid w:val="04365896"/>
    <w:rsid w:val="04722D72"/>
    <w:rsid w:val="04E5415B"/>
    <w:rsid w:val="05B922DB"/>
    <w:rsid w:val="05DC795D"/>
    <w:rsid w:val="071C3464"/>
    <w:rsid w:val="0764271A"/>
    <w:rsid w:val="07A67451"/>
    <w:rsid w:val="08615C2A"/>
    <w:rsid w:val="08935065"/>
    <w:rsid w:val="09336848"/>
    <w:rsid w:val="09347473"/>
    <w:rsid w:val="09C9705F"/>
    <w:rsid w:val="0B725406"/>
    <w:rsid w:val="0C124D66"/>
    <w:rsid w:val="0E42059E"/>
    <w:rsid w:val="0E601E8E"/>
    <w:rsid w:val="10093FF9"/>
    <w:rsid w:val="103E5A9F"/>
    <w:rsid w:val="10D33682"/>
    <w:rsid w:val="123478B9"/>
    <w:rsid w:val="130059ED"/>
    <w:rsid w:val="13054C0A"/>
    <w:rsid w:val="178A0EFE"/>
    <w:rsid w:val="18425F78"/>
    <w:rsid w:val="18F2402A"/>
    <w:rsid w:val="195F2D42"/>
    <w:rsid w:val="19D378BA"/>
    <w:rsid w:val="19DF151F"/>
    <w:rsid w:val="1A02204B"/>
    <w:rsid w:val="1A1F2BFD"/>
    <w:rsid w:val="1A200723"/>
    <w:rsid w:val="1A5D54D3"/>
    <w:rsid w:val="1B014F6D"/>
    <w:rsid w:val="1DFB4776"/>
    <w:rsid w:val="1EB53B30"/>
    <w:rsid w:val="20A774A8"/>
    <w:rsid w:val="22926A54"/>
    <w:rsid w:val="234E00AF"/>
    <w:rsid w:val="23502079"/>
    <w:rsid w:val="25137802"/>
    <w:rsid w:val="256B13EC"/>
    <w:rsid w:val="25886396"/>
    <w:rsid w:val="25D6117C"/>
    <w:rsid w:val="27333836"/>
    <w:rsid w:val="2A783BE7"/>
    <w:rsid w:val="2A8637EA"/>
    <w:rsid w:val="2B8F395A"/>
    <w:rsid w:val="2C46226B"/>
    <w:rsid w:val="30172CD9"/>
    <w:rsid w:val="31421987"/>
    <w:rsid w:val="31BB5633"/>
    <w:rsid w:val="31C570F6"/>
    <w:rsid w:val="333029E8"/>
    <w:rsid w:val="33CC648A"/>
    <w:rsid w:val="347F27BE"/>
    <w:rsid w:val="34AF6A36"/>
    <w:rsid w:val="359E6C74"/>
    <w:rsid w:val="36427667"/>
    <w:rsid w:val="369A3A61"/>
    <w:rsid w:val="36F06B1E"/>
    <w:rsid w:val="372F0505"/>
    <w:rsid w:val="37C84F25"/>
    <w:rsid w:val="3A683CF4"/>
    <w:rsid w:val="3A7D12EB"/>
    <w:rsid w:val="3C8F37BA"/>
    <w:rsid w:val="3F850EA5"/>
    <w:rsid w:val="3F896FF6"/>
    <w:rsid w:val="400F7B46"/>
    <w:rsid w:val="408F50B9"/>
    <w:rsid w:val="42A67F5F"/>
    <w:rsid w:val="42CD3F43"/>
    <w:rsid w:val="44983428"/>
    <w:rsid w:val="449A6830"/>
    <w:rsid w:val="45825B34"/>
    <w:rsid w:val="465D49D9"/>
    <w:rsid w:val="46D71FE6"/>
    <w:rsid w:val="47D57DCD"/>
    <w:rsid w:val="47DE55F6"/>
    <w:rsid w:val="497F6965"/>
    <w:rsid w:val="49D21693"/>
    <w:rsid w:val="49F86B80"/>
    <w:rsid w:val="4A290C14"/>
    <w:rsid w:val="4A7364C9"/>
    <w:rsid w:val="4B335C59"/>
    <w:rsid w:val="4B494D55"/>
    <w:rsid w:val="4C7C510F"/>
    <w:rsid w:val="4CA6710B"/>
    <w:rsid w:val="4D39629D"/>
    <w:rsid w:val="4DD5259F"/>
    <w:rsid w:val="4E824F2D"/>
    <w:rsid w:val="4F38518E"/>
    <w:rsid w:val="52FA36B8"/>
    <w:rsid w:val="53715570"/>
    <w:rsid w:val="5386726D"/>
    <w:rsid w:val="53ED65D0"/>
    <w:rsid w:val="54D67D81"/>
    <w:rsid w:val="550F3292"/>
    <w:rsid w:val="576C5207"/>
    <w:rsid w:val="583F5C3D"/>
    <w:rsid w:val="59C80DBF"/>
    <w:rsid w:val="5B113E9E"/>
    <w:rsid w:val="5BEA5EBF"/>
    <w:rsid w:val="5C2A70F0"/>
    <w:rsid w:val="5F337B7D"/>
    <w:rsid w:val="5FC1702E"/>
    <w:rsid w:val="612C6F7A"/>
    <w:rsid w:val="612E713B"/>
    <w:rsid w:val="617F354E"/>
    <w:rsid w:val="61B36939"/>
    <w:rsid w:val="64E04304"/>
    <w:rsid w:val="674C5C80"/>
    <w:rsid w:val="697119CE"/>
    <w:rsid w:val="69DB153D"/>
    <w:rsid w:val="69E75A12"/>
    <w:rsid w:val="69F0323B"/>
    <w:rsid w:val="6C3D64DF"/>
    <w:rsid w:val="702F4391"/>
    <w:rsid w:val="70513C88"/>
    <w:rsid w:val="70764E79"/>
    <w:rsid w:val="711A7816"/>
    <w:rsid w:val="71A46AF5"/>
    <w:rsid w:val="73BE4CFE"/>
    <w:rsid w:val="73C6686A"/>
    <w:rsid w:val="77E6381C"/>
    <w:rsid w:val="78C733B9"/>
    <w:rsid w:val="7B9179E0"/>
    <w:rsid w:val="7D3E3546"/>
    <w:rsid w:val="7E0D3F64"/>
    <w:rsid w:val="7EED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255588"/>
  <w15:docId w15:val="{CF1F9E17-E2DC-4444-ABC6-B2B5CDC2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Pr>
      <w:rFonts w:ascii="TimesLTStd-Roman" w:eastAsia="TimesLTStd-Roman" w:hAnsi="TimesLTStd-Roman" w:cs="TimesLTStd-Roman"/>
      <w:color w:val="242021"/>
      <w:sz w:val="16"/>
      <w:szCs w:val="16"/>
    </w:rPr>
  </w:style>
  <w:style w:type="paragraph" w:styleId="a6">
    <w:name w:val="header"/>
    <w:basedOn w:val="a"/>
    <w:link w:val="a7"/>
    <w:rsid w:val="00C522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C522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a'qiao'ca'r'r'yon</dc:creator>
  <cp:lastModifiedBy>SA8157</cp:lastModifiedBy>
  <cp:revision>5</cp:revision>
  <dcterms:created xsi:type="dcterms:W3CDTF">2023-06-30T08:27:00Z</dcterms:created>
  <dcterms:modified xsi:type="dcterms:W3CDTF">2023-06-30T08:35:00Z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2F360788FADC43A8B405F81CC6F3C458_12</vt:lpwstr>
  </property>
</Properties>
</file>