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BDB" w:rsidRDefault="00261299" w:rsidP="009E53BF">
      <w:pPr>
        <w:spacing w:line="36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rPr>
        <w:t xml:space="preserve">The Screening </w:t>
      </w:r>
      <w:r>
        <w:rPr>
          <w:rFonts w:ascii="Times New Roman" w:hAnsi="Times New Roman" w:cs="Times New Roman"/>
          <w:b/>
          <w:sz w:val="24"/>
          <w:szCs w:val="24"/>
        </w:rPr>
        <w:t>Pro</w:t>
      </w:r>
      <w:r w:rsidR="000E5AE2">
        <w:rPr>
          <w:rFonts w:ascii="Times New Roman" w:hAnsi="Times New Roman" w:cs="Times New Roman" w:hint="eastAsia"/>
          <w:b/>
          <w:sz w:val="24"/>
          <w:szCs w:val="24"/>
        </w:rPr>
        <w:t>tocol</w:t>
      </w:r>
      <w:r>
        <w:rPr>
          <w:rFonts w:ascii="Times New Roman" w:hAnsi="Times New Roman" w:cs="Times New Roman"/>
          <w:b/>
          <w:sz w:val="24"/>
          <w:szCs w:val="24"/>
        </w:rPr>
        <w:t xml:space="preserve"> </w:t>
      </w:r>
      <w:r>
        <w:rPr>
          <w:rFonts w:ascii="Times New Roman" w:hAnsi="Times New Roman" w:cs="Times New Roman" w:hint="eastAsia"/>
          <w:b/>
          <w:sz w:val="24"/>
          <w:szCs w:val="24"/>
        </w:rPr>
        <w:t>of</w:t>
      </w:r>
      <w:r>
        <w:rPr>
          <w:rFonts w:ascii="Times New Roman" w:hAnsi="Times New Roman" w:cs="Times New Roman"/>
          <w:b/>
          <w:sz w:val="24"/>
          <w:szCs w:val="24"/>
        </w:rPr>
        <w:t xml:space="preserve"> </w:t>
      </w:r>
      <w:hyperlink r:id="rId8" w:tgtFrame="_blank" w:history="1">
        <w:r>
          <w:rPr>
            <w:rStyle w:val="a6"/>
            <w:rFonts w:ascii="Times New Roman" w:hAnsi="Times New Roman" w:cs="Times New Roman"/>
            <w:b/>
            <w:color w:val="auto"/>
            <w:sz w:val="24"/>
            <w:szCs w:val="24"/>
            <w:u w:val="none"/>
            <w:shd w:val="clear" w:color="auto" w:fill="FFFFFF"/>
          </w:rPr>
          <w:t>Overlap Syndrome</w:t>
        </w:r>
      </w:hyperlink>
      <w:r>
        <w:rPr>
          <w:rFonts w:ascii="Times New Roman" w:hAnsi="Times New Roman" w:cs="Times New Roman"/>
          <w:b/>
          <w:sz w:val="24"/>
          <w:szCs w:val="24"/>
        </w:rPr>
        <w:t xml:space="preserve"> </w:t>
      </w:r>
      <w:r>
        <w:rPr>
          <w:rFonts w:ascii="Times New Roman" w:hAnsi="Times New Roman" w:cs="Times New Roman" w:hint="eastAsia"/>
          <w:b/>
          <w:sz w:val="24"/>
          <w:szCs w:val="24"/>
        </w:rPr>
        <w:t xml:space="preserve">in Patients with </w:t>
      </w:r>
      <w:hyperlink r:id="rId9" w:tgtFrame="_blank" w:history="1">
        <w:r>
          <w:rPr>
            <w:rStyle w:val="a6"/>
            <w:rFonts w:ascii="Times New Roman" w:hAnsi="Times New Roman" w:cs="Times New Roman"/>
            <w:b/>
            <w:color w:val="auto"/>
            <w:sz w:val="24"/>
            <w:szCs w:val="24"/>
            <w:u w:val="none"/>
            <w:shd w:val="clear" w:color="auto" w:fill="FFFFFF"/>
          </w:rPr>
          <w:t>Chronic Obstructive Pulmonary Disease</w:t>
        </w:r>
      </w:hyperlink>
      <w:r>
        <w:rPr>
          <w:rFonts w:ascii="Times New Roman" w:hAnsi="Times New Roman" w:cs="Times New Roman"/>
          <w:b/>
          <w:sz w:val="24"/>
          <w:szCs w:val="24"/>
        </w:rPr>
        <w:t xml:space="preserve"> </w:t>
      </w:r>
      <w:r>
        <w:rPr>
          <w:rFonts w:ascii="Times New Roman" w:hAnsi="Times New Roman" w:cs="Times New Roman" w:hint="eastAsia"/>
          <w:b/>
          <w:sz w:val="24"/>
          <w:szCs w:val="24"/>
        </w:rPr>
        <w:t>coexisting</w:t>
      </w:r>
      <w:r>
        <w:rPr>
          <w:rFonts w:ascii="Times New Roman" w:hAnsi="Times New Roman" w:cs="Times New Roman"/>
          <w:b/>
          <w:sz w:val="24"/>
          <w:szCs w:val="24"/>
        </w:rPr>
        <w:t xml:space="preserve"> </w:t>
      </w:r>
      <w:r>
        <w:rPr>
          <w:rFonts w:ascii="Times New Roman" w:hAnsi="Times New Roman" w:cs="Times New Roman"/>
          <w:b/>
          <w:sz w:val="24"/>
          <w:szCs w:val="24"/>
          <w:shd w:val="clear" w:color="auto" w:fill="FFFFFF"/>
        </w:rPr>
        <w:t>Obstructive Sleep Apnea in Xuzhou</w:t>
      </w:r>
    </w:p>
    <w:p w:rsidR="00C82BDB" w:rsidRDefault="00C82BDB" w:rsidP="009E53BF">
      <w:pPr>
        <w:spacing w:line="360" w:lineRule="auto"/>
        <w:jc w:val="center"/>
        <w:rPr>
          <w:rFonts w:ascii="Times New Roman" w:hAnsi="Times New Roman" w:cs="Times New Roman"/>
          <w:b/>
          <w:sz w:val="24"/>
          <w:szCs w:val="24"/>
        </w:rPr>
      </w:pPr>
    </w:p>
    <w:p w:rsidR="00C82BDB" w:rsidRDefault="00261299" w:rsidP="009E53BF">
      <w:pPr>
        <w:spacing w:line="360" w:lineRule="auto"/>
        <w:rPr>
          <w:rFonts w:ascii="Times New Roman" w:hAnsi="Times New Roman" w:cs="Times New Roman"/>
          <w:b/>
          <w:sz w:val="24"/>
          <w:szCs w:val="24"/>
        </w:rPr>
      </w:pPr>
      <w:r>
        <w:rPr>
          <w:rFonts w:ascii="Times New Roman" w:hAnsi="Times New Roman" w:cs="Times New Roman"/>
          <w:b/>
          <w:sz w:val="24"/>
          <w:szCs w:val="24"/>
        </w:rPr>
        <w:t>1. Preface</w:t>
      </w:r>
      <w:bookmarkStart w:id="0" w:name="_GoBack"/>
      <w:bookmarkEnd w:id="0"/>
    </w:p>
    <w:p w:rsidR="00C82BDB" w:rsidRDefault="00261299" w:rsidP="009E53BF">
      <w:pPr>
        <w:spacing w:line="360" w:lineRule="auto"/>
        <w:ind w:firstLineChars="150" w:firstLine="360"/>
        <w:jc w:val="left"/>
        <w:rPr>
          <w:rFonts w:ascii="Times New Roman" w:hAnsi="Times New Roman" w:cs="Times New Roman"/>
          <w:sz w:val="24"/>
          <w:szCs w:val="24"/>
        </w:rPr>
      </w:pPr>
      <w:r>
        <w:rPr>
          <w:rFonts w:ascii="Times New Roman" w:hAnsi="Times New Roman" w:cs="Times New Roman"/>
          <w:sz w:val="24"/>
          <w:szCs w:val="24"/>
        </w:rPr>
        <w:t>Chronic obstructive pulmonary disease (COPD) is a set of preventable respiratory diseases which are common worldwide, have a high prevalence rate and a high mortality rate, and seriously affect pat</w:t>
      </w:r>
      <w:r>
        <w:rPr>
          <w:rFonts w:ascii="Times New Roman" w:hAnsi="Times New Roman" w:cs="Times New Roman"/>
          <w:sz w:val="24"/>
          <w:szCs w:val="24"/>
        </w:rPr>
        <w:t>ients’ labor ability and quality of life. COPD not only brings physical and mental pain to patients, but also brings heavy economic burden to family members and society. The number of patients worldwide reaches 600 million. The overall prevalence of COPD a</w:t>
      </w:r>
      <w:r>
        <w:rPr>
          <w:rFonts w:ascii="Times New Roman" w:hAnsi="Times New Roman" w:cs="Times New Roman"/>
          <w:sz w:val="24"/>
          <w:szCs w:val="24"/>
        </w:rPr>
        <w:t>mong people over 30 years old in my country is 6.2%. Two people die from COPD every minute and the annual death toll has exceeded 1.28 million. At the same time, approximately 5 to 10 million people are disabled, incapacitated and unable to look after them</w:t>
      </w:r>
      <w:r>
        <w:rPr>
          <w:rFonts w:ascii="Times New Roman" w:hAnsi="Times New Roman" w:cs="Times New Roman"/>
          <w:sz w:val="24"/>
          <w:szCs w:val="24"/>
        </w:rPr>
        <w:t>selves due to COPD.</w:t>
      </w:r>
    </w:p>
    <w:p w:rsidR="00C82BDB" w:rsidRDefault="00261299" w:rsidP="009E53BF">
      <w:pPr>
        <w:spacing w:line="360" w:lineRule="auto"/>
        <w:ind w:firstLineChars="150" w:firstLine="360"/>
        <w:jc w:val="left"/>
        <w:rPr>
          <w:rFonts w:ascii="Times New Roman" w:hAnsi="Times New Roman" w:cs="Times New Roman"/>
          <w:sz w:val="24"/>
          <w:szCs w:val="24"/>
        </w:rPr>
      </w:pPr>
      <w:r>
        <w:rPr>
          <w:rFonts w:ascii="Times New Roman" w:hAnsi="Times New Roman" w:cs="Times New Roman"/>
          <w:sz w:val="24"/>
          <w:szCs w:val="24"/>
        </w:rPr>
        <w:t xml:space="preserve">Obstructive sleep apnea(OSA) refers to a disease of apnea and </w:t>
      </w:r>
      <w:proofErr w:type="spellStart"/>
      <w:r>
        <w:rPr>
          <w:rFonts w:ascii="Times New Roman" w:hAnsi="Times New Roman" w:cs="Times New Roman"/>
          <w:sz w:val="24"/>
          <w:szCs w:val="24"/>
        </w:rPr>
        <w:t>hypopnea</w:t>
      </w:r>
      <w:proofErr w:type="spellEnd"/>
      <w:r>
        <w:rPr>
          <w:rFonts w:ascii="Times New Roman" w:hAnsi="Times New Roman" w:cs="Times New Roman"/>
          <w:sz w:val="24"/>
          <w:szCs w:val="24"/>
        </w:rPr>
        <w:t xml:space="preserve"> caused by the collapse and obstruction of the upper airway during sleep. The co-occurrence of OSA and COPD in an individual is called "overlap syndrome". Overlap syn</w:t>
      </w:r>
      <w:r>
        <w:rPr>
          <w:rFonts w:ascii="Times New Roman" w:hAnsi="Times New Roman" w:cs="Times New Roman"/>
          <w:sz w:val="24"/>
          <w:szCs w:val="24"/>
        </w:rPr>
        <w:t>drome is not common in the general population and inpatients (1.0%</w:t>
      </w:r>
      <w:r>
        <w:rPr>
          <w:rFonts w:ascii="Times New Roman" w:cs="Times New Roman"/>
          <w:sz w:val="24"/>
          <w:szCs w:val="24"/>
        </w:rPr>
        <w:t>～</w:t>
      </w:r>
      <w:r>
        <w:rPr>
          <w:rFonts w:ascii="Times New Roman" w:hAnsi="Times New Roman" w:cs="Times New Roman"/>
          <w:sz w:val="24"/>
          <w:szCs w:val="24"/>
        </w:rPr>
        <w:t>3.6%), but the incidence in patients diagnosed with OSA ranges from 7.6% to 55.7% and the incidence in patients diagnosed with COPD ranges from 2.9% ~65.9%, suggesting that there are certai</w:t>
      </w:r>
      <w:r>
        <w:rPr>
          <w:rFonts w:ascii="Times New Roman" w:hAnsi="Times New Roman" w:cs="Times New Roman"/>
          <w:sz w:val="24"/>
          <w:szCs w:val="24"/>
        </w:rPr>
        <w:t xml:space="preserve">n differences in different regions and populations. Overlap syndrome has been found to be a common respiratory disease. Overlap syndrome has gradually attracted people's attention and research on patients with these </w:t>
      </w:r>
      <w:proofErr w:type="spellStart"/>
      <w:r>
        <w:rPr>
          <w:rFonts w:ascii="Times New Roman" w:hAnsi="Times New Roman" w:cs="Times New Roman"/>
          <w:sz w:val="24"/>
          <w:szCs w:val="24"/>
        </w:rPr>
        <w:t>comorbidities</w:t>
      </w:r>
      <w:proofErr w:type="spellEnd"/>
      <w:r>
        <w:rPr>
          <w:rFonts w:ascii="Times New Roman" w:hAnsi="Times New Roman" w:cs="Times New Roman"/>
          <w:sz w:val="24"/>
          <w:szCs w:val="24"/>
        </w:rPr>
        <w:t xml:space="preserve"> has also increased. Existi</w:t>
      </w:r>
      <w:r>
        <w:rPr>
          <w:rFonts w:ascii="Times New Roman" w:hAnsi="Times New Roman" w:cs="Times New Roman"/>
          <w:sz w:val="24"/>
          <w:szCs w:val="24"/>
        </w:rPr>
        <w:t>ng research mainly focuses on the treatment of patients with overlap syndrome. However, at present, people pay less attention to the risk factors of patients with overlap syndrome and related studies are also rare. Therefore, based on the above research ba</w:t>
      </w:r>
      <w:r>
        <w:rPr>
          <w:rFonts w:ascii="Times New Roman" w:hAnsi="Times New Roman" w:cs="Times New Roman"/>
          <w:sz w:val="24"/>
          <w:szCs w:val="24"/>
        </w:rPr>
        <w:t>ckground, this research will evaluate the risk factors of patients with overlap syndrome, lay a foundation for COPD patients to prevent the occurrence of overlap syndrome and provide a basis for health administration departments to formulate policies.</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2. P</w:t>
      </w:r>
      <w:r>
        <w:rPr>
          <w:rFonts w:ascii="Times New Roman" w:hAnsi="Times New Roman" w:cs="Times New Roman"/>
          <w:b/>
          <w:sz w:val="24"/>
          <w:szCs w:val="24"/>
        </w:rPr>
        <w:t>rinciples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lastRenderedPageBreak/>
        <w:t>(1) Adhere to the principles of science, feasibility and the sustainability, and adopt technically feasible and economically reasonable methods.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(2) The project team members should clearly divide the tasks, actively cooperate, coordinate with </w:t>
      </w:r>
      <w:r>
        <w:rPr>
          <w:rFonts w:ascii="Times New Roman" w:hAnsi="Times New Roman" w:cs="Times New Roman"/>
          <w:sz w:val="24"/>
          <w:szCs w:val="24"/>
        </w:rPr>
        <w:t>each other and unify the work mode and workflow.</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(3) Propaganda is positioned as the screening of overlap syndrome, focusing on the prediction of risk factors for overlap syndrome.</w:t>
      </w:r>
    </w:p>
    <w:p w:rsidR="00C82BDB" w:rsidRDefault="00C82BDB" w:rsidP="009E53BF">
      <w:pPr>
        <w:spacing w:line="360" w:lineRule="auto"/>
        <w:jc w:val="left"/>
        <w:rPr>
          <w:rFonts w:ascii="Times New Roman" w:hAnsi="Times New Roman" w:cs="Times New Roman"/>
          <w:sz w:val="24"/>
          <w:szCs w:val="24"/>
        </w:rPr>
      </w:pP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 xml:space="preserve">3. </w:t>
      </w:r>
      <w:r>
        <w:rPr>
          <w:rFonts w:ascii="Times New Roman" w:hAnsi="Times New Roman" w:cs="Times New Roman" w:hint="eastAsia"/>
          <w:b/>
          <w:sz w:val="24"/>
          <w:szCs w:val="24"/>
        </w:rPr>
        <w:t>Study</w:t>
      </w:r>
      <w:r>
        <w:rPr>
          <w:rFonts w:ascii="Times New Roman" w:hAnsi="Times New Roman" w:cs="Times New Roman"/>
          <w:b/>
          <w:sz w:val="24"/>
          <w:szCs w:val="24"/>
        </w:rPr>
        <w:t xml:space="preserve"> objectives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(1) Explore the prevalence of overlap syndrome in pati</w:t>
      </w:r>
      <w:r>
        <w:rPr>
          <w:rFonts w:ascii="Times New Roman" w:hAnsi="Times New Roman" w:cs="Times New Roman"/>
          <w:sz w:val="24"/>
          <w:szCs w:val="24"/>
        </w:rPr>
        <w:t xml:space="preserve">ents </w:t>
      </w:r>
      <w:r>
        <w:rPr>
          <w:rFonts w:ascii="Times New Roman" w:hAnsi="Times New Roman" w:cs="Times New Roman" w:hint="eastAsia"/>
          <w:sz w:val="24"/>
          <w:szCs w:val="24"/>
        </w:rPr>
        <w:t xml:space="preserve">with </w:t>
      </w:r>
      <w:r>
        <w:rPr>
          <w:rFonts w:ascii="Times New Roman" w:hAnsi="Times New Roman" w:cs="Times New Roman"/>
          <w:sz w:val="24"/>
          <w:szCs w:val="24"/>
        </w:rPr>
        <w:t>COPD</w:t>
      </w:r>
      <w:r>
        <w:rPr>
          <w:rFonts w:ascii="Times New Roman" w:hAnsi="Times New Roman" w:cs="Times New Roman" w:hint="eastAsia"/>
          <w:sz w:val="24"/>
          <w:szCs w:val="24"/>
        </w:rPr>
        <w:t xml:space="preserve"> </w:t>
      </w:r>
      <w:r>
        <w:rPr>
          <w:rFonts w:ascii="Times New Roman" w:hAnsi="Times New Roman" w:cs="Times New Roman"/>
          <w:sz w:val="24"/>
          <w:szCs w:val="24"/>
        </w:rPr>
        <w:t>in Xuzhou;</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(2) Discover the risk factors for overlap syndrome in patients with COPD;</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(3) Improve the awareness rate of</w:t>
      </w:r>
      <w:r>
        <w:rPr>
          <w:rFonts w:ascii="Times New Roman" w:hAnsi="Times New Roman" w:cs="Times New Roman" w:hint="eastAsia"/>
          <w:sz w:val="24"/>
          <w:szCs w:val="24"/>
        </w:rPr>
        <w:t xml:space="preserve"> OSA for</w:t>
      </w:r>
      <w:r>
        <w:rPr>
          <w:rFonts w:ascii="Times New Roman" w:hAnsi="Times New Roman" w:cs="Times New Roman"/>
          <w:sz w:val="24"/>
          <w:szCs w:val="24"/>
        </w:rPr>
        <w:t xml:space="preserve"> patients</w:t>
      </w:r>
      <w:r>
        <w:rPr>
          <w:rFonts w:ascii="Times New Roman" w:hAnsi="Times New Roman" w:cs="Times New Roman" w:hint="eastAsia"/>
          <w:sz w:val="24"/>
          <w:szCs w:val="24"/>
        </w:rPr>
        <w:t xml:space="preserve"> with </w:t>
      </w:r>
      <w:r>
        <w:rPr>
          <w:rFonts w:ascii="Times New Roman" w:hAnsi="Times New Roman" w:cs="Times New Roman"/>
          <w:sz w:val="24"/>
          <w:szCs w:val="24"/>
        </w:rPr>
        <w:t xml:space="preserve">COPD and enhance the </w:t>
      </w:r>
      <w:r>
        <w:rPr>
          <w:rFonts w:ascii="Times New Roman" w:hAnsi="Times New Roman" w:cs="Times New Roman" w:hint="eastAsia"/>
          <w:sz w:val="24"/>
          <w:szCs w:val="24"/>
        </w:rPr>
        <w:t>screening</w:t>
      </w:r>
      <w:r>
        <w:rPr>
          <w:rFonts w:ascii="Times New Roman" w:hAnsi="Times New Roman" w:cs="Times New Roman"/>
          <w:sz w:val="24"/>
          <w:szCs w:val="24"/>
        </w:rPr>
        <w:t xml:space="preserve"> rate of</w:t>
      </w:r>
      <w:r>
        <w:rPr>
          <w:rFonts w:ascii="Times New Roman" w:hAnsi="Times New Roman" w:cs="Times New Roman" w:hint="eastAsia"/>
          <w:sz w:val="24"/>
          <w:szCs w:val="24"/>
        </w:rPr>
        <w:t xml:space="preserve"> OSA for </w:t>
      </w:r>
      <w:r>
        <w:rPr>
          <w:rFonts w:ascii="Times New Roman" w:hAnsi="Times New Roman" w:cs="Times New Roman"/>
          <w:sz w:val="24"/>
          <w:szCs w:val="24"/>
        </w:rPr>
        <w:t>patients</w:t>
      </w:r>
      <w:r>
        <w:rPr>
          <w:rFonts w:ascii="Times New Roman" w:hAnsi="Times New Roman" w:cs="Times New Roman" w:hint="eastAsia"/>
          <w:sz w:val="24"/>
          <w:szCs w:val="24"/>
        </w:rPr>
        <w:t xml:space="preserve"> with COPD</w:t>
      </w:r>
      <w:r>
        <w:rPr>
          <w:rFonts w:ascii="Times New Roman" w:hAnsi="Times New Roman" w:cs="Times New Roman"/>
          <w:sz w:val="24"/>
          <w:szCs w:val="24"/>
        </w:rPr>
        <w:t>.</w:t>
      </w:r>
    </w:p>
    <w:p w:rsidR="00C82BDB" w:rsidRDefault="00C82BDB" w:rsidP="009E53BF">
      <w:pPr>
        <w:spacing w:line="360" w:lineRule="auto"/>
        <w:jc w:val="left"/>
        <w:rPr>
          <w:rFonts w:ascii="Times New Roman" w:hAnsi="Times New Roman" w:cs="Times New Roman"/>
          <w:sz w:val="24"/>
          <w:szCs w:val="24"/>
        </w:rPr>
      </w:pPr>
    </w:p>
    <w:p w:rsidR="00C82BDB" w:rsidRDefault="00261299" w:rsidP="009E53BF">
      <w:pPr>
        <w:spacing w:line="360" w:lineRule="auto"/>
        <w:ind w:firstLineChars="50" w:firstLine="120"/>
        <w:jc w:val="left"/>
        <w:rPr>
          <w:rFonts w:ascii="Times New Roman" w:hAnsi="Times New Roman" w:cs="Times New Roman"/>
          <w:b/>
          <w:sz w:val="24"/>
          <w:szCs w:val="24"/>
        </w:rPr>
      </w:pPr>
      <w:r>
        <w:rPr>
          <w:rFonts w:ascii="Times New Roman" w:hAnsi="Times New Roman" w:cs="Times New Roman"/>
          <w:b/>
          <w:sz w:val="24"/>
          <w:szCs w:val="24"/>
        </w:rPr>
        <w:t>4. Research content</w:t>
      </w:r>
      <w:r>
        <w:rPr>
          <w:rFonts w:ascii="Times New Roman" w:hAnsi="Times New Roman" w:cs="Times New Roman" w:hint="eastAsia"/>
          <w:b/>
          <w:sz w:val="24"/>
          <w:szCs w:val="24"/>
        </w:rPr>
        <w:t>s</w:t>
      </w:r>
    </w:p>
    <w:p w:rsidR="00C82BDB" w:rsidRDefault="00261299" w:rsidP="009E53BF">
      <w:pPr>
        <w:spacing w:line="360" w:lineRule="auto"/>
        <w:ind w:firstLineChars="50" w:firstLine="120"/>
        <w:jc w:val="left"/>
        <w:rPr>
          <w:rFonts w:ascii="Times New Roman" w:hAnsi="Times New Roman" w:cs="Times New Roman"/>
          <w:sz w:val="24"/>
          <w:szCs w:val="24"/>
        </w:rPr>
      </w:pPr>
      <w:r>
        <w:rPr>
          <w:rFonts w:ascii="Times New Roman" w:hAnsi="Times New Roman" w:cs="Times New Roman"/>
          <w:b/>
          <w:sz w:val="24"/>
          <w:szCs w:val="24"/>
        </w:rPr>
        <w:t xml:space="preserve">4.1 </w:t>
      </w:r>
      <w:r>
        <w:rPr>
          <w:rFonts w:ascii="Times New Roman" w:hAnsi="Times New Roman" w:cs="Times New Roman" w:hint="eastAsia"/>
          <w:b/>
          <w:sz w:val="24"/>
          <w:szCs w:val="24"/>
        </w:rPr>
        <w:t>Recruit</w:t>
      </w:r>
      <w:r>
        <w:rPr>
          <w:rFonts w:ascii="Times New Roman" w:hAnsi="Times New Roman" w:cs="Times New Roman" w:hint="eastAsia"/>
          <w:b/>
          <w:sz w:val="24"/>
          <w:szCs w:val="24"/>
        </w:rPr>
        <w:t xml:space="preserve">ment </w:t>
      </w:r>
      <w:r>
        <w:rPr>
          <w:rFonts w:ascii="Times New Roman" w:hAnsi="Times New Roman" w:cs="Times New Roman"/>
          <w:b/>
          <w:sz w:val="24"/>
          <w:szCs w:val="24"/>
        </w:rPr>
        <w:t xml:space="preserve">of </w:t>
      </w:r>
      <w:r>
        <w:rPr>
          <w:rFonts w:ascii="Times New Roman" w:hAnsi="Times New Roman" w:cs="Times New Roman" w:hint="eastAsia"/>
          <w:b/>
          <w:sz w:val="24"/>
          <w:szCs w:val="24"/>
        </w:rPr>
        <w:t>study participants</w:t>
      </w:r>
    </w:p>
    <w:p w:rsidR="00C82BDB" w:rsidRDefault="00261299" w:rsidP="009E53BF">
      <w:pPr>
        <w:spacing w:line="360" w:lineRule="auto"/>
        <w:ind w:firstLineChars="50" w:firstLine="120"/>
        <w:jc w:val="left"/>
        <w:rPr>
          <w:rFonts w:ascii="Times New Roman" w:hAnsi="Times New Roman" w:cs="Times New Roman"/>
          <w:b/>
          <w:sz w:val="24"/>
          <w:szCs w:val="24"/>
        </w:rPr>
      </w:pPr>
      <w:r>
        <w:rPr>
          <w:rFonts w:ascii="Times New Roman" w:hAnsi="Times New Roman" w:cs="Times New Roman"/>
          <w:b/>
          <w:sz w:val="24"/>
          <w:szCs w:val="24"/>
        </w:rPr>
        <w:t>4.1.1. Diagnostic criteria</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hint="eastAsia"/>
          <w:sz w:val="24"/>
          <w:szCs w:val="24"/>
        </w:rPr>
        <w:t>I</w:t>
      </w:r>
      <w:r>
        <w:rPr>
          <w:rFonts w:ascii="Times New Roman" w:hAnsi="Times New Roman" w:cs="Times New Roman" w:hint="eastAsia"/>
          <w:sz w:val="24"/>
          <w:szCs w:val="24"/>
        </w:rPr>
        <w:t>ndividual</w:t>
      </w:r>
      <w:r>
        <w:rPr>
          <w:rFonts w:ascii="Times New Roman" w:hAnsi="Times New Roman" w:cs="Times New Roman" w:hint="eastAsia"/>
          <w:sz w:val="24"/>
          <w:szCs w:val="24"/>
        </w:rPr>
        <w:t>s</w:t>
      </w:r>
      <w:r>
        <w:rPr>
          <w:rFonts w:ascii="Times New Roman" w:hAnsi="Times New Roman" w:cs="Times New Roman"/>
          <w:sz w:val="24"/>
          <w:szCs w:val="24"/>
        </w:rPr>
        <w:t xml:space="preserve"> who meet the diagnostic criteria of the 2017 </w:t>
      </w:r>
      <w:r>
        <w:rPr>
          <w:rFonts w:ascii="Times New Roman" w:hAnsi="Times New Roman" w:cs="Times New Roman"/>
          <w:sz w:val="24"/>
          <w:szCs w:val="24"/>
          <w:shd w:val="clear" w:color="auto" w:fill="FFFFFF"/>
        </w:rPr>
        <w:t>Global Initiative for Chronic Obstructive Lung</w:t>
      </w:r>
      <w:r>
        <w:rPr>
          <w:rStyle w:val="apple-converted-space"/>
          <w:rFonts w:ascii="Times New Roman" w:hAnsi="Times New Roman" w:cs="Times New Roman"/>
          <w:sz w:val="24"/>
          <w:szCs w:val="24"/>
          <w:shd w:val="clear" w:color="auto" w:fill="FFFFFF"/>
        </w:rPr>
        <w:t> </w:t>
      </w:r>
      <w:r>
        <w:rPr>
          <w:rStyle w:val="a5"/>
          <w:rFonts w:ascii="Times New Roman" w:hAnsi="Times New Roman" w:cs="Times New Roman"/>
          <w:i w:val="0"/>
          <w:iCs w:val="0"/>
          <w:sz w:val="24"/>
          <w:szCs w:val="24"/>
          <w:shd w:val="clear" w:color="auto" w:fill="FFFFFF"/>
        </w:rPr>
        <w:t>Disease</w:t>
      </w:r>
      <w:r>
        <w:rPr>
          <w:rFonts w:ascii="Times New Roman" w:hAnsi="Times New Roman" w:cs="Times New Roman"/>
          <w:sz w:val="24"/>
          <w:szCs w:val="24"/>
        </w:rPr>
        <w:t xml:space="preserve"> (GOLD) guidelines;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(2) P</w:t>
      </w:r>
      <w:r>
        <w:rPr>
          <w:rFonts w:ascii="Times New Roman" w:hAnsi="Times New Roman" w:cs="Times New Roman" w:hint="eastAsia"/>
          <w:sz w:val="24"/>
          <w:szCs w:val="24"/>
        </w:rPr>
        <w:t>atients</w:t>
      </w:r>
      <w:r>
        <w:rPr>
          <w:rFonts w:ascii="Times New Roman" w:hAnsi="Times New Roman" w:cs="Times New Roman"/>
          <w:sz w:val="24"/>
          <w:szCs w:val="24"/>
        </w:rPr>
        <w:t xml:space="preserve"> with COPD in a stable phase (clinically stable for at least 6 weeks after COPD treatment);</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(3) P</w:t>
      </w:r>
      <w:r>
        <w:rPr>
          <w:rFonts w:ascii="Times New Roman" w:hAnsi="Times New Roman" w:cs="Times New Roman" w:hint="eastAsia"/>
          <w:sz w:val="24"/>
          <w:szCs w:val="24"/>
        </w:rPr>
        <w:t>atients</w:t>
      </w:r>
      <w:r>
        <w:rPr>
          <w:rFonts w:ascii="Times New Roman" w:hAnsi="Times New Roman" w:cs="Times New Roman"/>
          <w:sz w:val="24"/>
          <w:szCs w:val="24"/>
        </w:rPr>
        <w:t xml:space="preserve"> who can cooperate in the completion of lung function, blood gas analysis and other inspections and scale assessments;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(4) P</w:t>
      </w:r>
      <w:r>
        <w:rPr>
          <w:rFonts w:ascii="Times New Roman" w:hAnsi="Times New Roman" w:cs="Times New Roman" w:hint="eastAsia"/>
          <w:sz w:val="24"/>
          <w:szCs w:val="24"/>
        </w:rPr>
        <w:t>atients</w:t>
      </w:r>
      <w:r>
        <w:rPr>
          <w:rFonts w:ascii="Times New Roman" w:hAnsi="Times New Roman" w:cs="Times New Roman"/>
          <w:sz w:val="24"/>
          <w:szCs w:val="24"/>
        </w:rPr>
        <w:t xml:space="preserve"> who agree to participate in this research and sign the informed consent form.</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4.1.2 Exclusion criteria</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(1) Patients with a history of pleural effusion or other lung diseases;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(2) Patients with acute exacerbations or severe illness that cannot be tested fo</w:t>
      </w:r>
      <w:r>
        <w:rPr>
          <w:rFonts w:ascii="Times New Roman" w:hAnsi="Times New Roman" w:cs="Times New Roman"/>
          <w:sz w:val="24"/>
          <w:szCs w:val="24"/>
        </w:rPr>
        <w:t>r lung function;</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(3) Patients who cannot tolerate or refuse to use </w:t>
      </w:r>
      <w:proofErr w:type="spellStart"/>
      <w:r>
        <w:rPr>
          <w:rFonts w:ascii="Times New Roman" w:hAnsi="Times New Roman" w:cs="Times New Roman"/>
          <w:sz w:val="24"/>
          <w:szCs w:val="24"/>
        </w:rPr>
        <w:t>polysomnography</w:t>
      </w:r>
      <w:proofErr w:type="spellEnd"/>
      <w:r>
        <w:rPr>
          <w:rFonts w:ascii="Times New Roman" w:hAnsi="Times New Roman" w:cs="Times New Roman"/>
          <w:sz w:val="24"/>
          <w:szCs w:val="24"/>
        </w:rPr>
        <w:t xml:space="preserve"> devices;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(4) Patients who have taken sedative and sleeping drugs for a long time;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lastRenderedPageBreak/>
        <w:t>(5) Pregnant women and people with severe mental disorders.</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4.2 Research methods</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4.2.1. Cal</w:t>
      </w:r>
      <w:r>
        <w:rPr>
          <w:rFonts w:ascii="Times New Roman" w:hAnsi="Times New Roman" w:cs="Times New Roman"/>
          <w:b/>
          <w:sz w:val="24"/>
          <w:szCs w:val="24"/>
        </w:rPr>
        <w:t>culation of sample size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Assuming that 40.0% of the subjects are estimated to have OSA/COPD overlap syndrome, the allowable error is 10%, the α value is 0.05, and the rejection rate is 15%, then at least 663 subjects should be selected.</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4.3. Research scales</w:t>
      </w:r>
      <w:r>
        <w:rPr>
          <w:rFonts w:ascii="Times New Roman" w:hAnsi="Times New Roman" w:cs="Times New Roman"/>
          <w:b/>
          <w:sz w:val="24"/>
          <w:szCs w:val="24"/>
        </w:rPr>
        <w:t xml:space="preserve"> and tools</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4.3.1. General information</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A self-made </w:t>
      </w:r>
      <w:r>
        <w:rPr>
          <w:rFonts w:ascii="Times New Roman" w:hAnsi="Times New Roman" w:cs="Times New Roman" w:hint="eastAsia"/>
          <w:sz w:val="24"/>
          <w:szCs w:val="24"/>
        </w:rPr>
        <w:t>questionnaire</w:t>
      </w:r>
      <w:r>
        <w:rPr>
          <w:rFonts w:ascii="Times New Roman" w:hAnsi="Times New Roman" w:cs="Times New Roman"/>
          <w:sz w:val="24"/>
          <w:szCs w:val="24"/>
        </w:rPr>
        <w:t xml:space="preserve"> is used to collect general information, including name, gender, age, BMI index, neck circumference, course of disease, smoking index, the number of acute attacks in the past year and the numbe</w:t>
      </w:r>
      <w:r>
        <w:rPr>
          <w:rFonts w:ascii="Times New Roman" w:hAnsi="Times New Roman" w:cs="Times New Roman"/>
          <w:sz w:val="24"/>
          <w:szCs w:val="24"/>
        </w:rPr>
        <w:t>r of hospitalizations for acute attacks that required treatment, etc. The BMI index is weight (kg)/height (m)</w:t>
      </w:r>
      <w:r>
        <w:rPr>
          <w:rFonts w:ascii="Times New Roman" w:hAnsi="Times New Roman" w:cs="Times New Roman"/>
          <w:sz w:val="24"/>
          <w:szCs w:val="24"/>
          <w:vertAlign w:val="superscript"/>
        </w:rPr>
        <w:t>2</w:t>
      </w:r>
      <w:r>
        <w:rPr>
          <w:rFonts w:ascii="Times New Roman" w:hAnsi="Times New Roman" w:cs="Times New Roman"/>
          <w:sz w:val="24"/>
          <w:szCs w:val="24"/>
        </w:rPr>
        <w:t xml:space="preserve"> and the smoking index is the number of cigarettes smoked per day multiplied by the number of years of smoking. </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4.3.2. Depression and anxiety</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To </w:t>
      </w:r>
      <w:r>
        <w:rPr>
          <w:rFonts w:ascii="Times New Roman" w:hAnsi="Times New Roman" w:cs="Times New Roman"/>
          <w:sz w:val="24"/>
          <w:szCs w:val="24"/>
        </w:rPr>
        <w:t xml:space="preserve">be assessed according to the </w:t>
      </w:r>
      <w:r>
        <w:rPr>
          <w:rStyle w:val="a5"/>
          <w:rFonts w:ascii="Times New Roman" w:hAnsi="Times New Roman" w:cs="Times New Roman"/>
          <w:i w:val="0"/>
          <w:iCs w:val="0"/>
          <w:sz w:val="24"/>
          <w:szCs w:val="24"/>
          <w:shd w:val="clear" w:color="auto" w:fill="FFFFFF"/>
        </w:rPr>
        <w:t>Hospital</w:t>
      </w:r>
      <w:r>
        <w:rPr>
          <w:rStyle w:val="apple-converted-space"/>
          <w:rFonts w:ascii="Times New Roman" w:hAnsi="Times New Roman" w:cs="Times New Roman"/>
          <w:sz w:val="24"/>
          <w:szCs w:val="24"/>
          <w:shd w:val="clear" w:color="auto" w:fill="FFFFFF"/>
        </w:rPr>
        <w:t> </w:t>
      </w:r>
      <w:r>
        <w:rPr>
          <w:rStyle w:val="a5"/>
          <w:rFonts w:ascii="Times New Roman" w:hAnsi="Times New Roman" w:cs="Times New Roman"/>
          <w:i w:val="0"/>
          <w:iCs w:val="0"/>
          <w:sz w:val="24"/>
          <w:szCs w:val="24"/>
          <w:shd w:val="clear" w:color="auto" w:fill="FFFFFF"/>
        </w:rPr>
        <w:t>Anxiety</w:t>
      </w:r>
      <w:r>
        <w:rPr>
          <w:rStyle w:val="apple-converted-space"/>
          <w:rFonts w:ascii="Times New Roman" w:hAnsi="Times New Roman" w:cs="Times New Roman"/>
          <w:sz w:val="24"/>
          <w:szCs w:val="24"/>
          <w:shd w:val="clear" w:color="auto" w:fill="FFFFFF"/>
        </w:rPr>
        <w:t> </w:t>
      </w:r>
      <w:r>
        <w:rPr>
          <w:rFonts w:ascii="Times New Roman" w:hAnsi="Times New Roman" w:cs="Times New Roman"/>
          <w:sz w:val="24"/>
          <w:szCs w:val="24"/>
          <w:shd w:val="clear" w:color="auto" w:fill="FFFFFF"/>
        </w:rPr>
        <w:t>and Depression Scale</w:t>
      </w:r>
      <w:r>
        <w:rPr>
          <w:rFonts w:ascii="Times New Roman" w:hAnsi="Times New Roman" w:cs="Times New Roman"/>
          <w:sz w:val="24"/>
          <w:szCs w:val="24"/>
        </w:rPr>
        <w:t xml:space="preserve"> (HADS). HADS is composed of 14 items, each of which is subdivided into 7 items to assess anxiety (HADS-A) and depression (HADS-D). Score of HADS is 0-21 points, ≥8 points are defined as anxiety or depression; &lt;8 points indicate that the research subject h</w:t>
      </w:r>
      <w:r>
        <w:rPr>
          <w:rFonts w:ascii="Times New Roman" w:hAnsi="Times New Roman" w:cs="Times New Roman"/>
          <w:sz w:val="24"/>
          <w:szCs w:val="24"/>
        </w:rPr>
        <w:t>as no symptoms of anxiety or depression.</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 xml:space="preserve">4.3.3. </w:t>
      </w:r>
      <w:proofErr w:type="spellStart"/>
      <w:r>
        <w:rPr>
          <w:rFonts w:ascii="Times New Roman" w:hAnsi="Times New Roman" w:cs="Times New Roman" w:hint="eastAsia"/>
          <w:b/>
          <w:sz w:val="24"/>
          <w:szCs w:val="24"/>
        </w:rPr>
        <w:t>D</w:t>
      </w:r>
      <w:r>
        <w:rPr>
          <w:rFonts w:ascii="Times New Roman" w:hAnsi="Times New Roman" w:cs="Times New Roman"/>
          <w:b/>
          <w:sz w:val="24"/>
          <w:szCs w:val="24"/>
        </w:rPr>
        <w:t>yspnea</w:t>
      </w:r>
      <w:proofErr w:type="spellEnd"/>
      <w:r>
        <w:rPr>
          <w:rFonts w:ascii="Times New Roman" w:hAnsi="Times New Roman" w:cs="Times New Roman" w:hint="eastAsia"/>
          <w:b/>
          <w:sz w:val="24"/>
          <w:szCs w:val="24"/>
        </w:rPr>
        <w:t xml:space="preserve"> score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According to the rating scale designed by the </w:t>
      </w:r>
      <w:r>
        <w:rPr>
          <w:rFonts w:ascii="Times New Roman" w:hAnsi="Times New Roman" w:cs="Times New Roman"/>
          <w:color w:val="333333"/>
          <w:sz w:val="24"/>
          <w:szCs w:val="24"/>
          <w:shd w:val="clear" w:color="auto" w:fill="FFFFFF"/>
        </w:rPr>
        <w:t>UK Medical Research Council</w:t>
      </w:r>
      <w:r>
        <w:rPr>
          <w:rFonts w:ascii="Times New Roman" w:hAnsi="Times New Roman" w:cs="Times New Roman"/>
          <w:sz w:val="24"/>
          <w:szCs w:val="24"/>
        </w:rPr>
        <w:t xml:space="preserve"> (MRC), the degree of </w:t>
      </w:r>
      <w:proofErr w:type="spellStart"/>
      <w:r>
        <w:rPr>
          <w:rFonts w:ascii="Times New Roman" w:hAnsi="Times New Roman" w:cs="Times New Roman"/>
          <w:sz w:val="24"/>
          <w:szCs w:val="24"/>
        </w:rPr>
        <w:t>dyspnea</w:t>
      </w:r>
      <w:proofErr w:type="spellEnd"/>
      <w:r>
        <w:rPr>
          <w:rFonts w:ascii="Times New Roman" w:hAnsi="Times New Roman" w:cs="Times New Roman"/>
          <w:sz w:val="24"/>
          <w:szCs w:val="24"/>
        </w:rPr>
        <w:t xml:space="preserve"> is assessed by dividing the patient's activity level into 6 grades (0-5 grades) when </w:t>
      </w:r>
      <w:proofErr w:type="spellStart"/>
      <w:r>
        <w:rPr>
          <w:rFonts w:ascii="Times New Roman" w:hAnsi="Times New Roman" w:cs="Times New Roman"/>
          <w:sz w:val="24"/>
          <w:szCs w:val="24"/>
        </w:rPr>
        <w:t>dyspne</w:t>
      </w:r>
      <w:r>
        <w:rPr>
          <w:rFonts w:ascii="Times New Roman" w:hAnsi="Times New Roman" w:cs="Times New Roman"/>
          <w:sz w:val="24"/>
          <w:szCs w:val="24"/>
        </w:rPr>
        <w:t>a</w:t>
      </w:r>
      <w:proofErr w:type="spellEnd"/>
      <w:r>
        <w:rPr>
          <w:rFonts w:ascii="Times New Roman" w:hAnsi="Times New Roman" w:cs="Times New Roman"/>
          <w:sz w:val="24"/>
          <w:szCs w:val="24"/>
        </w:rPr>
        <w:t xml:space="preserve"> occurs.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Level 1, except for strenuous exercise, generally do not feel breathing difficulties;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Level 2, shortness of breath when rushing on flat ground or shortness of breath when going uphill;</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Level 3, because of shortness of breath, when walking on flat</w:t>
      </w:r>
      <w:r>
        <w:rPr>
          <w:rFonts w:ascii="Times New Roman" w:hAnsi="Times New Roman" w:cs="Times New Roman"/>
          <w:sz w:val="24"/>
          <w:szCs w:val="24"/>
        </w:rPr>
        <w:t xml:space="preserve"> ground slower than peers or when walking on flat ground at their own pace, they must stop and catch their breath;</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lastRenderedPageBreak/>
        <w:t>Level 4, shortness of breath when walking 100 meters or several minutes on flat ground;</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Level 5, unable to leave the room due to shortness of</w:t>
      </w:r>
      <w:r>
        <w:rPr>
          <w:rFonts w:ascii="Times New Roman" w:hAnsi="Times New Roman" w:cs="Times New Roman"/>
          <w:sz w:val="24"/>
          <w:szCs w:val="24"/>
        </w:rPr>
        <w:t xml:space="preserve"> breath.</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4.3.4. STOP-Bang questionnaire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The STOP-Bang questionnaire includes eight questions, including the patient’s age, gender, whether snore loudly, whether sleepiness during the day, whether others have observed breathing stop or gasping during sleep,</w:t>
      </w:r>
      <w:r>
        <w:rPr>
          <w:rFonts w:ascii="Times New Roman" w:hAnsi="Times New Roman" w:cs="Times New Roman"/>
          <w:sz w:val="24"/>
          <w:szCs w:val="24"/>
        </w:rPr>
        <w:t xml:space="preserve"> whether high blood pressure, whether the BMI index is higher than 35 kg/m</w:t>
      </w:r>
      <w:r>
        <w:rPr>
          <w:rFonts w:ascii="Times New Roman" w:hAnsi="Times New Roman" w:cs="Times New Roman"/>
          <w:sz w:val="24"/>
          <w:szCs w:val="24"/>
          <w:vertAlign w:val="superscript"/>
        </w:rPr>
        <w:t>2</w:t>
      </w:r>
      <w:r>
        <w:rPr>
          <w:rFonts w:ascii="Times New Roman" w:hAnsi="Times New Roman" w:cs="Times New Roman"/>
          <w:sz w:val="24"/>
          <w:szCs w:val="24"/>
        </w:rPr>
        <w:t>, whether the neck circumference is larger than 40 cm and whether it is male. Answer yes or no to each of the above, answering "yes" gets 1 point, and "no" gets 0 point. If the scor</w:t>
      </w:r>
      <w:r>
        <w:rPr>
          <w:rFonts w:ascii="Times New Roman" w:hAnsi="Times New Roman" w:cs="Times New Roman"/>
          <w:sz w:val="24"/>
          <w:szCs w:val="24"/>
        </w:rPr>
        <w:t>e of 8 questions is ≥3, the participant is defined as having OSA.</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 xml:space="preserve">4.3.5 </w:t>
      </w:r>
      <w:proofErr w:type="spellStart"/>
      <w:r>
        <w:rPr>
          <w:rFonts w:ascii="Times New Roman" w:hAnsi="Times New Roman" w:cs="Times New Roman"/>
          <w:b/>
          <w:sz w:val="24"/>
          <w:szCs w:val="24"/>
          <w:shd w:val="clear" w:color="auto" w:fill="FFFFFF"/>
        </w:rPr>
        <w:t>Charlson</w:t>
      </w:r>
      <w:proofErr w:type="spellEnd"/>
      <w:r>
        <w:rPr>
          <w:rFonts w:ascii="Times New Roman" w:hAnsi="Times New Roman" w:cs="Times New Roman"/>
          <w:b/>
          <w:sz w:val="24"/>
          <w:szCs w:val="24"/>
          <w:shd w:val="clear" w:color="auto" w:fill="FFFFFF"/>
        </w:rPr>
        <w:t xml:space="preserve"> </w:t>
      </w:r>
      <w:proofErr w:type="spellStart"/>
      <w:r>
        <w:rPr>
          <w:rFonts w:ascii="Times New Roman" w:hAnsi="Times New Roman" w:cs="Times New Roman"/>
          <w:b/>
          <w:sz w:val="24"/>
          <w:szCs w:val="24"/>
          <w:shd w:val="clear" w:color="auto" w:fill="FFFFFF"/>
        </w:rPr>
        <w:t>Comorbidity</w:t>
      </w:r>
      <w:proofErr w:type="spellEnd"/>
      <w:r>
        <w:rPr>
          <w:rStyle w:val="apple-converted-space"/>
          <w:rFonts w:ascii="Times New Roman" w:hAnsi="Times New Roman" w:cs="Times New Roman"/>
          <w:b/>
          <w:sz w:val="24"/>
          <w:szCs w:val="24"/>
          <w:shd w:val="clear" w:color="auto" w:fill="FFFFFF"/>
        </w:rPr>
        <w:t> </w:t>
      </w:r>
      <w:r>
        <w:rPr>
          <w:rStyle w:val="a5"/>
          <w:rFonts w:ascii="Times New Roman" w:hAnsi="Times New Roman" w:cs="Times New Roman"/>
          <w:b/>
          <w:i w:val="0"/>
          <w:iCs w:val="0"/>
          <w:sz w:val="24"/>
          <w:szCs w:val="24"/>
          <w:shd w:val="clear" w:color="auto" w:fill="FFFFFF"/>
        </w:rPr>
        <w:t>Index</w:t>
      </w:r>
      <w:r>
        <w:rPr>
          <w:rFonts w:ascii="Times New Roman" w:hAnsi="Times New Roman" w:cs="Times New Roman"/>
          <w:b/>
          <w:sz w:val="24"/>
          <w:szCs w:val="24"/>
        </w:rPr>
        <w:t xml:space="preserve"> (CCI) Scale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The CCI scale have assessed a total of 17 common medical concomitant diseases, including: </w:t>
      </w:r>
    </w:p>
    <w:p w:rsidR="00C82BDB" w:rsidRDefault="00261299" w:rsidP="009E53BF">
      <w:pPr>
        <w:numPr>
          <w:ilvl w:val="0"/>
          <w:numId w:val="1"/>
        </w:numPr>
        <w:spacing w:line="360" w:lineRule="auto"/>
        <w:ind w:firstLineChars="100" w:firstLine="240"/>
        <w:jc w:val="left"/>
        <w:rPr>
          <w:rFonts w:ascii="Times New Roman" w:hAnsi="Times New Roman" w:cs="Times New Roman"/>
          <w:sz w:val="24"/>
        </w:rPr>
      </w:pPr>
      <w:r>
        <w:rPr>
          <w:rFonts w:ascii="Times New Roman" w:hAnsi="Times New Roman" w:cs="Times New Roman"/>
          <w:sz w:val="24"/>
        </w:rPr>
        <w:t xml:space="preserve">1 point: myocardial infarction, heart failure, peripheral vascular disease, </w:t>
      </w:r>
      <w:proofErr w:type="spellStart"/>
      <w:r>
        <w:rPr>
          <w:rFonts w:ascii="Times New Roman" w:hAnsi="Times New Roman" w:cs="Times New Roman"/>
          <w:sz w:val="24"/>
        </w:rPr>
        <w:t>cerebrovascular</w:t>
      </w:r>
      <w:proofErr w:type="spellEnd"/>
      <w:r>
        <w:rPr>
          <w:rFonts w:ascii="Times New Roman" w:hAnsi="Times New Roman" w:cs="Times New Roman"/>
          <w:sz w:val="24"/>
        </w:rPr>
        <w:t xml:space="preserve"> disease, dementia, chronic lung disease, connective tissue disease, peptic ulcer, mild liver disease and diabetes without organ damage; </w:t>
      </w:r>
    </w:p>
    <w:p w:rsidR="00C82BDB" w:rsidRDefault="00261299" w:rsidP="009E53BF">
      <w:pPr>
        <w:numPr>
          <w:ilvl w:val="0"/>
          <w:numId w:val="1"/>
        </w:numPr>
        <w:spacing w:line="360" w:lineRule="auto"/>
        <w:ind w:firstLineChars="100" w:firstLine="240"/>
        <w:jc w:val="left"/>
        <w:rPr>
          <w:rFonts w:ascii="Times New Roman" w:hAnsi="Times New Roman" w:cs="Times New Roman"/>
          <w:sz w:val="24"/>
        </w:rPr>
      </w:pPr>
      <w:r>
        <w:rPr>
          <w:rFonts w:ascii="Times New Roman" w:hAnsi="Times New Roman" w:cs="Times New Roman"/>
          <w:sz w:val="24"/>
        </w:rPr>
        <w:t xml:space="preserve">2 points: </w:t>
      </w:r>
      <w:proofErr w:type="spellStart"/>
      <w:r>
        <w:rPr>
          <w:rFonts w:ascii="Times New Roman" w:hAnsi="Times New Roman" w:cs="Times New Roman"/>
          <w:sz w:val="24"/>
        </w:rPr>
        <w:t>hemiplegia</w:t>
      </w:r>
      <w:proofErr w:type="spellEnd"/>
      <w:r>
        <w:rPr>
          <w:rFonts w:ascii="Times New Roman" w:hAnsi="Times New Roman" w:cs="Times New Roman"/>
          <w:sz w:val="24"/>
        </w:rPr>
        <w:t>, moder</w:t>
      </w:r>
      <w:r>
        <w:rPr>
          <w:rFonts w:ascii="Times New Roman" w:hAnsi="Times New Roman" w:cs="Times New Roman"/>
          <w:sz w:val="24"/>
        </w:rPr>
        <w:t>ate to severe kidney disease, diabetes mellitus with organ injury, solid tumor in any part, malignant lymphoma and leukemia;</w:t>
      </w:r>
    </w:p>
    <w:p w:rsidR="00C82BDB" w:rsidRDefault="00261299" w:rsidP="009E53BF">
      <w:pPr>
        <w:numPr>
          <w:ilvl w:val="0"/>
          <w:numId w:val="1"/>
        </w:numPr>
        <w:spacing w:line="360" w:lineRule="auto"/>
        <w:ind w:firstLineChars="100" w:firstLine="240"/>
        <w:jc w:val="left"/>
        <w:rPr>
          <w:rFonts w:ascii="Times New Roman" w:hAnsi="Times New Roman" w:cs="Times New Roman"/>
          <w:sz w:val="24"/>
        </w:rPr>
      </w:pPr>
      <w:r>
        <w:rPr>
          <w:rFonts w:ascii="Times New Roman" w:hAnsi="Times New Roman" w:cs="Times New Roman"/>
          <w:sz w:val="24"/>
        </w:rPr>
        <w:t>3 points: moderate and severe liver disease;</w:t>
      </w:r>
    </w:p>
    <w:p w:rsidR="00C82BDB" w:rsidRDefault="00261299" w:rsidP="009E53BF">
      <w:pPr>
        <w:spacing w:line="360" w:lineRule="auto"/>
        <w:ind w:leftChars="100" w:left="210"/>
        <w:jc w:val="left"/>
        <w:rPr>
          <w:rFonts w:ascii="Times New Roman" w:hAnsi="Times New Roman" w:cs="Times New Roman"/>
          <w:sz w:val="24"/>
          <w:szCs w:val="24"/>
        </w:rPr>
      </w:pPr>
      <w:r>
        <w:rPr>
          <w:rFonts w:ascii="Times New Roman" w:hAnsi="Times New Roman" w:cs="Times New Roman"/>
          <w:sz w:val="24"/>
        </w:rPr>
        <w:t>(4) 6 points: metastatic solid tumor, acquired immune deficiency syndrome.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Age sc</w:t>
      </w:r>
      <w:r>
        <w:rPr>
          <w:rFonts w:ascii="Times New Roman" w:hAnsi="Times New Roman" w:cs="Times New Roman"/>
          <w:sz w:val="24"/>
          <w:szCs w:val="24"/>
        </w:rPr>
        <w:t>ore: 1 point for 50-59 years old, 2 points for 60-69 years old, 3 points for ≥70 years old. The total score is the scale score plus the age score.</w:t>
      </w:r>
    </w:p>
    <w:p w:rsidR="00C82BDB" w:rsidRDefault="00261299" w:rsidP="009E53BF">
      <w:pPr>
        <w:adjustRightInd w:val="0"/>
        <w:snapToGrid w:val="0"/>
        <w:spacing w:line="360" w:lineRule="auto"/>
        <w:ind w:firstLineChars="100" w:firstLine="241"/>
        <w:jc w:val="left"/>
        <w:rPr>
          <w:rFonts w:ascii="Times New Roman" w:hAnsi="Times New Roman" w:cs="Times New Roman"/>
          <w:b/>
          <w:bCs/>
          <w:sz w:val="24"/>
          <w:szCs w:val="24"/>
        </w:rPr>
      </w:pPr>
      <w:r>
        <w:rPr>
          <w:rFonts w:ascii="Times New Roman" w:hAnsi="Times New Roman" w:cs="Times New Roman"/>
          <w:b/>
          <w:bCs/>
          <w:sz w:val="24"/>
          <w:szCs w:val="24"/>
        </w:rPr>
        <w:t xml:space="preserve">4.4 </w:t>
      </w:r>
      <w:proofErr w:type="spellStart"/>
      <w:r>
        <w:rPr>
          <w:rFonts w:ascii="Times New Roman" w:hAnsi="Times New Roman" w:cs="Times New Roman"/>
          <w:b/>
          <w:bCs/>
          <w:sz w:val="24"/>
          <w:szCs w:val="24"/>
        </w:rPr>
        <w:t>Spirometry</w:t>
      </w:r>
      <w:proofErr w:type="spellEnd"/>
      <w:r>
        <w:rPr>
          <w:rFonts w:ascii="Times New Roman" w:hAnsi="Times New Roman" w:cs="Times New Roman"/>
          <w:b/>
          <w:bCs/>
          <w:sz w:val="24"/>
          <w:szCs w:val="24"/>
        </w:rPr>
        <w:t xml:space="preserve"> </w:t>
      </w:r>
    </w:p>
    <w:p w:rsidR="00C82BDB" w:rsidRDefault="00261299" w:rsidP="009E53BF">
      <w:pPr>
        <w:widowControl/>
        <w:adjustRightInd w:val="0"/>
        <w:snapToGrid w:val="0"/>
        <w:spacing w:line="360" w:lineRule="auto"/>
        <w:ind w:firstLineChars="100" w:firstLine="240"/>
        <w:jc w:val="left"/>
        <w:rPr>
          <w:rFonts w:ascii="Times New Roman" w:eastAsia="AdvOT6e5d2ec0" w:hAnsi="Times New Roman" w:cs="Times New Roman"/>
          <w:color w:val="231F20"/>
          <w:kern w:val="0"/>
          <w:sz w:val="24"/>
          <w:szCs w:val="24"/>
        </w:rPr>
      </w:pPr>
      <w:proofErr w:type="spellStart"/>
      <w:r>
        <w:rPr>
          <w:rFonts w:ascii="Times New Roman" w:hAnsi="Times New Roman" w:cs="Times New Roman"/>
          <w:sz w:val="24"/>
          <w:szCs w:val="24"/>
        </w:rPr>
        <w:t>Spirometry</w:t>
      </w:r>
      <w:proofErr w:type="spellEnd"/>
      <w:r>
        <w:rPr>
          <w:rFonts w:ascii="Times New Roman" w:hAnsi="Times New Roman" w:cs="Times New Roman"/>
          <w:sz w:val="24"/>
          <w:szCs w:val="24"/>
        </w:rPr>
        <w:t xml:space="preserve"> was Performed at health centers with portable </w:t>
      </w:r>
      <w:proofErr w:type="spellStart"/>
      <w:r>
        <w:rPr>
          <w:rFonts w:ascii="Times New Roman" w:hAnsi="Times New Roman" w:cs="Times New Roman"/>
          <w:sz w:val="24"/>
          <w:szCs w:val="24"/>
        </w:rPr>
        <w:t>spirometer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Medikro</w:t>
      </w:r>
      <w:proofErr w:type="spellEnd"/>
      <w:r>
        <w:rPr>
          <w:rFonts w:ascii="Times New Roman" w:hAnsi="Times New Roman" w:cs="Times New Roman"/>
          <w:sz w:val="24"/>
          <w:szCs w:val="24"/>
        </w:rPr>
        <w:t xml:space="preserve"> PRO</w:t>
      </w:r>
      <w:r>
        <w:rPr>
          <w:rFonts w:ascii="Times New Roman" w:hAnsi="Times New Roman" w:cs="Times New Roman"/>
          <w:sz w:val="24"/>
          <w:szCs w:val="24"/>
        </w:rPr>
        <w:t>，</w:t>
      </w:r>
      <w:r>
        <w:rPr>
          <w:rFonts w:ascii="Times New Roman" w:hAnsi="Times New Roman" w:cs="Times New Roman"/>
          <w:sz w:val="24"/>
          <w:szCs w:val="24"/>
        </w:rPr>
        <w:t>Finland). G</w:t>
      </w:r>
      <w:r>
        <w:rPr>
          <w:rFonts w:ascii="Times New Roman" w:hAnsi="Times New Roman" w:cs="Times New Roman"/>
          <w:sz w:val="24"/>
          <w:szCs w:val="24"/>
        </w:rPr>
        <w:t xml:space="preserve">OLD guidelines was adopted to define COPD with the ratio of </w:t>
      </w:r>
      <w:proofErr w:type="spellStart"/>
      <w:r>
        <w:rPr>
          <w:rFonts w:ascii="Times New Roman" w:eastAsia="TimesNewRomanPSMT" w:hAnsi="Times New Roman" w:cs="Times New Roman"/>
          <w:color w:val="231F20"/>
          <w:kern w:val="0"/>
          <w:sz w:val="24"/>
          <w:szCs w:val="24"/>
        </w:rPr>
        <w:t>postbronchodilator</w:t>
      </w:r>
      <w:proofErr w:type="spellEnd"/>
      <w:r>
        <w:rPr>
          <w:rFonts w:ascii="Times New Roman" w:eastAsia="TimesNewRomanPSMT" w:hAnsi="Times New Roman" w:cs="Times New Roman"/>
          <w:color w:val="231F20"/>
          <w:kern w:val="0"/>
          <w:sz w:val="24"/>
          <w:szCs w:val="24"/>
        </w:rPr>
        <w:t xml:space="preserve"> forced expiratory </w:t>
      </w:r>
      <w:r>
        <w:rPr>
          <w:rFonts w:ascii="Times New Roman" w:eastAsia="宋体" w:hAnsi="Times New Roman" w:cs="Times New Roman"/>
          <w:color w:val="231F20"/>
          <w:kern w:val="0"/>
          <w:sz w:val="24"/>
          <w:szCs w:val="24"/>
        </w:rPr>
        <w:t>volume in 1 second</w:t>
      </w:r>
      <w:r>
        <w:rPr>
          <w:rFonts w:ascii="Times New Roman" w:hAnsi="Times New Roman" w:cs="Times New Roman"/>
          <w:sz w:val="24"/>
          <w:szCs w:val="24"/>
        </w:rPr>
        <w:t xml:space="preserve"> (FEV1) to forced vital capacity (FVC), &lt;70%.</w:t>
      </w:r>
    </w:p>
    <w:p w:rsidR="00C82BDB" w:rsidRDefault="00261299" w:rsidP="009E53BF">
      <w:pPr>
        <w:adjustRightInd w:val="0"/>
        <w:snapToGrid w:val="0"/>
        <w:spacing w:line="360" w:lineRule="auto"/>
        <w:ind w:firstLineChars="100" w:firstLine="241"/>
        <w:jc w:val="left"/>
        <w:rPr>
          <w:rFonts w:ascii="Times New Roman" w:hAnsi="Times New Roman" w:cs="Times New Roman"/>
          <w:b/>
          <w:bCs/>
          <w:sz w:val="24"/>
          <w:szCs w:val="24"/>
        </w:rPr>
      </w:pPr>
      <w:r>
        <w:rPr>
          <w:rFonts w:ascii="Times New Roman" w:hAnsi="Times New Roman" w:cs="Times New Roman"/>
          <w:b/>
          <w:bCs/>
          <w:sz w:val="24"/>
          <w:szCs w:val="24"/>
        </w:rPr>
        <w:t xml:space="preserve">4.5 Monitoring with </w:t>
      </w:r>
      <w:proofErr w:type="spellStart"/>
      <w:r>
        <w:rPr>
          <w:rFonts w:ascii="Times New Roman" w:hAnsi="Times New Roman" w:cs="Times New Roman"/>
          <w:b/>
          <w:bCs/>
          <w:sz w:val="24"/>
          <w:szCs w:val="24"/>
        </w:rPr>
        <w:t>polysomnography</w:t>
      </w:r>
      <w:proofErr w:type="spellEnd"/>
      <w:r>
        <w:rPr>
          <w:rFonts w:ascii="Times New Roman" w:hAnsi="Times New Roman" w:cs="Times New Roman"/>
          <w:b/>
          <w:bCs/>
          <w:sz w:val="24"/>
          <w:szCs w:val="24"/>
        </w:rPr>
        <w:t xml:space="preserve"> and OSA severity</w:t>
      </w:r>
    </w:p>
    <w:p w:rsidR="00C82BDB" w:rsidRDefault="00261299" w:rsidP="009E53BF">
      <w:pPr>
        <w:widowControl/>
        <w:adjustRightInd w:val="0"/>
        <w:snapToGrid w:val="0"/>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lastRenderedPageBreak/>
        <w:t xml:space="preserve">Participants who met the diagnostic </w:t>
      </w:r>
      <w:r>
        <w:rPr>
          <w:rFonts w:ascii="Times New Roman" w:hAnsi="Times New Roman" w:cs="Times New Roman"/>
          <w:sz w:val="24"/>
          <w:szCs w:val="24"/>
        </w:rPr>
        <w:t xml:space="preserve">criteria of COPD were monitored for more than 7 hours at night with a comprehensive portable </w:t>
      </w:r>
      <w:proofErr w:type="spellStart"/>
      <w:r>
        <w:rPr>
          <w:rFonts w:ascii="Times New Roman" w:hAnsi="Times New Roman" w:cs="Times New Roman"/>
          <w:sz w:val="24"/>
          <w:szCs w:val="24"/>
        </w:rPr>
        <w:t>polysomnography</w:t>
      </w:r>
      <w:proofErr w:type="spellEnd"/>
      <w:r>
        <w:rPr>
          <w:rFonts w:ascii="Times New Roman" w:hAnsi="Times New Roman" w:cs="Times New Roman"/>
          <w:sz w:val="24"/>
          <w:szCs w:val="24"/>
        </w:rPr>
        <w:t xml:space="preserve"> (PSM-100A</w:t>
      </w:r>
      <w:r>
        <w:rPr>
          <w:rFonts w:ascii="Times New Roman" w:hAnsi="Times New Roman" w:cs="Times New Roman"/>
          <w:sz w:val="24"/>
          <w:szCs w:val="24"/>
        </w:rPr>
        <w:t>，</w:t>
      </w:r>
      <w:proofErr w:type="spellStart"/>
      <w:r>
        <w:rPr>
          <w:rFonts w:ascii="Times New Roman" w:hAnsi="Times New Roman" w:cs="Times New Roman"/>
          <w:sz w:val="24"/>
          <w:szCs w:val="24"/>
        </w:rPr>
        <w:t>Silan</w:t>
      </w:r>
      <w:proofErr w:type="spellEnd"/>
      <w:r>
        <w:rPr>
          <w:rFonts w:ascii="Times New Roman" w:hAnsi="Times New Roman" w:cs="Times New Roman"/>
          <w:sz w:val="24"/>
          <w:szCs w:val="24"/>
        </w:rPr>
        <w:t xml:space="preserve">(Chengdu),China) at home. </w:t>
      </w:r>
      <w:proofErr w:type="spellStart"/>
      <w:r>
        <w:rPr>
          <w:rFonts w:ascii="Times New Roman" w:hAnsi="Times New Roman" w:cs="Times New Roman"/>
          <w:sz w:val="24"/>
          <w:szCs w:val="24"/>
        </w:rPr>
        <w:t>Polysomnography</w:t>
      </w:r>
      <w:proofErr w:type="spellEnd"/>
      <w:r>
        <w:rPr>
          <w:rFonts w:ascii="Times New Roman" w:hAnsi="Times New Roman" w:cs="Times New Roman"/>
          <w:sz w:val="24"/>
          <w:szCs w:val="24"/>
        </w:rPr>
        <w:t xml:space="preserve"> result was recorded by two skilled sleeping technicians following standard criteria. OSA w</w:t>
      </w:r>
      <w:r>
        <w:rPr>
          <w:rFonts w:ascii="Times New Roman" w:hAnsi="Times New Roman" w:cs="Times New Roman"/>
          <w:sz w:val="24"/>
          <w:szCs w:val="24"/>
        </w:rPr>
        <w:t xml:space="preserve">as defined as an apnea </w:t>
      </w:r>
      <w:proofErr w:type="spellStart"/>
      <w:r>
        <w:rPr>
          <w:rFonts w:ascii="Times New Roman" w:hAnsi="Times New Roman" w:cs="Times New Roman"/>
          <w:sz w:val="24"/>
          <w:szCs w:val="24"/>
        </w:rPr>
        <w:t>hypopnea</w:t>
      </w:r>
      <w:proofErr w:type="spellEnd"/>
      <w:r>
        <w:rPr>
          <w:rFonts w:ascii="Times New Roman" w:hAnsi="Times New Roman" w:cs="Times New Roman"/>
          <w:sz w:val="24"/>
          <w:szCs w:val="24"/>
        </w:rPr>
        <w:t xml:space="preserve"> index (AHI) over 5 events per </w:t>
      </w:r>
      <w:proofErr w:type="spellStart"/>
      <w:r>
        <w:rPr>
          <w:rFonts w:ascii="Times New Roman" w:hAnsi="Times New Roman" w:cs="Times New Roman"/>
          <w:sz w:val="24"/>
          <w:szCs w:val="24"/>
        </w:rPr>
        <w:t>hour.The</w:t>
      </w:r>
      <w:proofErr w:type="spellEnd"/>
      <w:r>
        <w:rPr>
          <w:rFonts w:ascii="Times New Roman" w:hAnsi="Times New Roman" w:cs="Times New Roman"/>
          <w:sz w:val="24"/>
          <w:szCs w:val="24"/>
        </w:rPr>
        <w:t xml:space="preserve"> OSA severity was categorized based on the AHI as normal (&lt;5), mild (5–14.9), moderate (15–29.9), and severe (≥30).</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5. Quality control</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In order to ensure the smooth implementation of the</w:t>
      </w:r>
      <w:r>
        <w:rPr>
          <w:rFonts w:ascii="Times New Roman" w:hAnsi="Times New Roman" w:cs="Times New Roman"/>
          <w:sz w:val="24"/>
          <w:szCs w:val="24"/>
        </w:rPr>
        <w:t xml:space="preserve"> project and achieve the expected goals, appropriate and strict quality control measures must be taken for each link of the project, including quality control in the design phase, quality control in personnel training and quality control in field work, etc</w:t>
      </w:r>
      <w:r>
        <w:rPr>
          <w:rFonts w:ascii="Times New Roman" w:hAnsi="Times New Roman" w:cs="Times New Roman"/>
          <w:sz w:val="24"/>
          <w:szCs w:val="24"/>
        </w:rPr>
        <w:t>..</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(1) Personnel qualifications and training</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Strictly ensure that the staff of each link must obtain the required work qualifications and work background and the staff should be trained and qualified before they start work.</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 xml:space="preserve">(2) Mobilization of the project </w:t>
      </w:r>
      <w:r>
        <w:rPr>
          <w:rFonts w:ascii="Times New Roman" w:hAnsi="Times New Roman" w:cs="Times New Roman"/>
          <w:b/>
          <w:sz w:val="24"/>
          <w:szCs w:val="24"/>
        </w:rPr>
        <w:t>crowd</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Before the start of field work, the project publicity and mobilization should be carried out to the medical staff and other relevant staff of the project undertaking unit, so that they will have a full understanding of the importance of the project a</w:t>
      </w:r>
      <w:r>
        <w:rPr>
          <w:rFonts w:ascii="Times New Roman" w:hAnsi="Times New Roman" w:cs="Times New Roman"/>
          <w:sz w:val="24"/>
          <w:szCs w:val="24"/>
        </w:rPr>
        <w:t>nd the content of the work. This will also improve their work enthusiasm to complete the project content with quality and quantity.</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(3) Quality control of on-site work</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Set up a quality controller in each aspect of field work to ensure the quality of the </w:t>
      </w:r>
      <w:r>
        <w:rPr>
          <w:rFonts w:ascii="Times New Roman" w:hAnsi="Times New Roman" w:cs="Times New Roman"/>
          <w:sz w:val="24"/>
          <w:szCs w:val="24"/>
        </w:rPr>
        <w:t>work completed. For example: after the completion of the questionnaire, the quality controller must confirm that all the information is complete and correct before entering the database; after the completion of the screening, the quality controller must co</w:t>
      </w:r>
      <w:r>
        <w:rPr>
          <w:rFonts w:ascii="Times New Roman" w:hAnsi="Times New Roman" w:cs="Times New Roman"/>
          <w:sz w:val="24"/>
          <w:szCs w:val="24"/>
        </w:rPr>
        <w:t>nfirm that all the screening information is complete and correct before ending the screening; the collected information must be confirmed by the quality controller before entering the database.</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lastRenderedPageBreak/>
        <w:t>(4) Quality control indicators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1. The qualification rate of th</w:t>
      </w:r>
      <w:r>
        <w:rPr>
          <w:rFonts w:ascii="Times New Roman" w:hAnsi="Times New Roman" w:cs="Times New Roman"/>
          <w:sz w:val="24"/>
          <w:szCs w:val="24"/>
        </w:rPr>
        <w:t>e field staff training reaches 100%.</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2. Population compliance of the questionnaire survey is more than 70%.</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3. The questionnaire review rate reached 100% on the day.</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4. The data entry error rate is lower than 5%.</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6. Data sorting and input</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The data collecte</w:t>
      </w:r>
      <w:r>
        <w:rPr>
          <w:rFonts w:ascii="Times New Roman" w:hAnsi="Times New Roman" w:cs="Times New Roman"/>
          <w:sz w:val="24"/>
          <w:szCs w:val="24"/>
        </w:rPr>
        <w:t xml:space="preserve">d in this project include informed consent, patient risk assessment questionnaire, screening test sheet (including vital capacity and </w:t>
      </w:r>
      <w:proofErr w:type="spellStart"/>
      <w:r>
        <w:rPr>
          <w:rFonts w:ascii="Times New Roman" w:hAnsi="Times New Roman" w:cs="Times New Roman"/>
          <w:sz w:val="24"/>
          <w:szCs w:val="24"/>
        </w:rPr>
        <w:t>polysomnography</w:t>
      </w:r>
      <w:proofErr w:type="spellEnd"/>
      <w:r>
        <w:rPr>
          <w:rFonts w:ascii="Times New Roman" w:hAnsi="Times New Roman" w:cs="Times New Roman"/>
          <w:sz w:val="24"/>
          <w:szCs w:val="24"/>
        </w:rPr>
        <w:t xml:space="preserve"> result sheet). All forms, inspection sheets and blood samples will be uniformly coded, and all data can be</w:t>
      </w:r>
      <w:r>
        <w:rPr>
          <w:rFonts w:ascii="Times New Roman" w:hAnsi="Times New Roman" w:cs="Times New Roman"/>
          <w:sz w:val="24"/>
          <w:szCs w:val="24"/>
        </w:rPr>
        <w:t xml:space="preserve"> registered only after the quality controller has passed the inspection.</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7. Organization and implementation</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(1) Administrative management</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Xuzhoushi</w:t>
      </w:r>
      <w:proofErr w:type="spellEnd"/>
      <w:r>
        <w:rPr>
          <w:rFonts w:ascii="Times New Roman" w:hAnsi="Times New Roman" w:cs="Times New Roman"/>
          <w:sz w:val="24"/>
          <w:szCs w:val="24"/>
        </w:rPr>
        <w:t xml:space="preserve"> Center for Disease Control Prevention (CDC) is responsible for the organization, coordination and managem</w:t>
      </w:r>
      <w:r>
        <w:rPr>
          <w:rFonts w:ascii="Times New Roman" w:hAnsi="Times New Roman" w:cs="Times New Roman"/>
          <w:sz w:val="24"/>
          <w:szCs w:val="24"/>
        </w:rPr>
        <w:t>ent of the project, and will work with the county, district, and city CDC to supervise, inspect and evaluate the implementation of various tasks.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2. Each community health service center is fully responsible for the publicity and mobilization of residents a</w:t>
      </w:r>
      <w:r>
        <w:rPr>
          <w:rFonts w:ascii="Times New Roman" w:hAnsi="Times New Roman" w:cs="Times New Roman"/>
          <w:sz w:val="24"/>
          <w:szCs w:val="24"/>
        </w:rPr>
        <w:t>nd the organization and coordination of field work to ensure the specific implementation and smooth progress of tasks.</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(2) Technical management</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Xuzhou CDC is the technical guidance agency for the project. It is responsible for providing the technical manag</w:t>
      </w:r>
      <w:r>
        <w:rPr>
          <w:rFonts w:ascii="Times New Roman" w:hAnsi="Times New Roman" w:cs="Times New Roman"/>
          <w:sz w:val="24"/>
          <w:szCs w:val="24"/>
        </w:rPr>
        <w:t>ement of the project, organizing experts to formulate technical plans, work manuals and publicity manuals, providing technical guidance, conducting project inspections and supervising project implementation progress.</w:t>
      </w:r>
    </w:p>
    <w:p w:rsidR="00C82BDB" w:rsidRDefault="00261299" w:rsidP="009E53BF">
      <w:pPr>
        <w:spacing w:line="360" w:lineRule="auto"/>
        <w:ind w:firstLineChars="100" w:firstLine="241"/>
        <w:jc w:val="left"/>
        <w:rPr>
          <w:rFonts w:ascii="Times New Roman" w:hAnsi="Times New Roman" w:cs="Times New Roman"/>
          <w:b/>
          <w:sz w:val="24"/>
          <w:szCs w:val="24"/>
        </w:rPr>
      </w:pPr>
      <w:r>
        <w:rPr>
          <w:rFonts w:ascii="Times New Roman" w:hAnsi="Times New Roman" w:cs="Times New Roman"/>
          <w:b/>
          <w:sz w:val="24"/>
          <w:szCs w:val="24"/>
        </w:rPr>
        <w:t>(3) Schedule</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1. From December 2018 to J</w:t>
      </w:r>
      <w:r>
        <w:rPr>
          <w:rFonts w:ascii="Times New Roman" w:hAnsi="Times New Roman" w:cs="Times New Roman"/>
          <w:sz w:val="24"/>
          <w:szCs w:val="24"/>
        </w:rPr>
        <w:t>anuary 2019, hold project training and select research objects;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2. From January 2019 to June 2019, conduct investigation and testing of COPD patients;</w:t>
      </w:r>
    </w:p>
    <w:p w:rsidR="00C82BDB" w:rsidRDefault="00261299" w:rsidP="009E53BF">
      <w:pPr>
        <w:spacing w:line="36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lastRenderedPageBreak/>
        <w:t>3. From June 2019 to December 2019, collect data input and perform statistical analysis.</w:t>
      </w:r>
    </w:p>
    <w:p w:rsidR="00C82BDB" w:rsidRDefault="00C82BDB" w:rsidP="009E53BF">
      <w:pPr>
        <w:spacing w:line="360" w:lineRule="auto"/>
        <w:jc w:val="right"/>
        <w:rPr>
          <w:rFonts w:ascii="Times New Roman" w:hAnsi="Times New Roman" w:cs="Times New Roman"/>
          <w:sz w:val="24"/>
          <w:szCs w:val="24"/>
        </w:rPr>
      </w:pPr>
    </w:p>
    <w:p w:rsidR="00C82BDB" w:rsidRDefault="00C82BDB" w:rsidP="009E53BF">
      <w:pPr>
        <w:spacing w:line="360" w:lineRule="auto"/>
        <w:jc w:val="right"/>
        <w:rPr>
          <w:rFonts w:ascii="Times New Roman" w:hAnsi="Times New Roman" w:cs="Times New Roman"/>
          <w:sz w:val="24"/>
          <w:szCs w:val="24"/>
        </w:rPr>
      </w:pPr>
    </w:p>
    <w:p w:rsidR="00C82BDB" w:rsidRDefault="00261299" w:rsidP="009E53BF">
      <w:pPr>
        <w:spacing w:line="360" w:lineRule="auto"/>
        <w:jc w:val="right"/>
        <w:rPr>
          <w:rFonts w:ascii="Times New Roman" w:hAnsi="Times New Roman" w:cs="Times New Roman"/>
          <w:sz w:val="24"/>
          <w:szCs w:val="24"/>
        </w:rPr>
      </w:pPr>
      <w:r>
        <w:rPr>
          <w:rFonts w:ascii="Times New Roman" w:hAnsi="Times New Roman" w:cs="Times New Roman"/>
          <w:sz w:val="24"/>
          <w:szCs w:val="24"/>
        </w:rPr>
        <w:t>Chronic Diseas</w:t>
      </w:r>
      <w:r>
        <w:rPr>
          <w:rFonts w:ascii="Times New Roman" w:hAnsi="Times New Roman" w:cs="Times New Roman"/>
          <w:sz w:val="24"/>
          <w:szCs w:val="24"/>
        </w:rPr>
        <w:t>e Department of Xuzhou Center for Disease Control and Prevention</w:t>
      </w:r>
    </w:p>
    <w:p w:rsidR="00C82BDB" w:rsidRDefault="00261299" w:rsidP="009E53BF">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June 2018 </w:t>
      </w:r>
    </w:p>
    <w:p w:rsidR="00C82BDB" w:rsidRDefault="00C82BDB" w:rsidP="009E53BF">
      <w:pPr>
        <w:pStyle w:val="2"/>
        <w:keepNext w:val="0"/>
        <w:keepLines w:val="0"/>
        <w:spacing w:beforeLines="0" w:afterLines="0" w:line="360" w:lineRule="auto"/>
        <w:ind w:firstLineChars="200" w:firstLine="482"/>
        <w:rPr>
          <w:rFonts w:ascii="Times New Roman" w:eastAsiaTheme="majorEastAsia" w:hAnsi="Times New Roman"/>
          <w:sz w:val="24"/>
          <w:szCs w:val="24"/>
        </w:rPr>
      </w:pPr>
      <w:bookmarkStart w:id="1" w:name="OLE_LINK2"/>
    </w:p>
    <w:bookmarkEnd w:id="1"/>
    <w:p w:rsidR="00C82BDB" w:rsidRDefault="00C82BDB" w:rsidP="009E53BF">
      <w:pPr>
        <w:tabs>
          <w:tab w:val="left" w:pos="360"/>
          <w:tab w:val="left" w:pos="426"/>
        </w:tabs>
        <w:spacing w:line="360" w:lineRule="auto"/>
        <w:rPr>
          <w:rFonts w:ascii="Times New Roman" w:eastAsiaTheme="majorEastAsia" w:hAnsi="Times New Roman" w:cs="Times New Roman"/>
          <w:bCs/>
          <w:sz w:val="24"/>
          <w:szCs w:val="24"/>
        </w:rPr>
      </w:pPr>
    </w:p>
    <w:p w:rsidR="00C82BDB" w:rsidRDefault="00C82BDB" w:rsidP="009E53BF">
      <w:pPr>
        <w:numPr>
          <w:ilvl w:val="255"/>
          <w:numId w:val="0"/>
        </w:numPr>
        <w:tabs>
          <w:tab w:val="left" w:pos="426"/>
        </w:tabs>
        <w:spacing w:line="360" w:lineRule="auto"/>
        <w:ind w:firstLineChars="200" w:firstLine="480"/>
        <w:rPr>
          <w:rFonts w:ascii="Times New Roman" w:eastAsiaTheme="majorEastAsia" w:hAnsi="Times New Roman" w:cs="Times New Roman"/>
          <w:bCs/>
          <w:sz w:val="24"/>
          <w:szCs w:val="24"/>
        </w:rPr>
      </w:pPr>
    </w:p>
    <w:p w:rsidR="00C82BDB" w:rsidRDefault="00C82BDB" w:rsidP="009E53BF">
      <w:pPr>
        <w:spacing w:line="360" w:lineRule="auto"/>
        <w:jc w:val="left"/>
        <w:rPr>
          <w:rFonts w:ascii="Times New Roman" w:eastAsiaTheme="majorEastAsia" w:hAnsi="Times New Roman" w:cs="Times New Roman"/>
          <w:bCs/>
          <w:sz w:val="24"/>
          <w:szCs w:val="24"/>
        </w:rPr>
      </w:pPr>
    </w:p>
    <w:p w:rsidR="00C82BDB" w:rsidRDefault="00C82BDB" w:rsidP="009E53BF">
      <w:pPr>
        <w:spacing w:line="360" w:lineRule="auto"/>
        <w:jc w:val="left"/>
        <w:rPr>
          <w:rFonts w:ascii="Times New Roman" w:hAnsi="Times New Roman" w:cs="Times New Roman"/>
          <w:sz w:val="24"/>
          <w:szCs w:val="24"/>
        </w:rPr>
      </w:pPr>
    </w:p>
    <w:sectPr w:rsidR="00C82BDB" w:rsidSect="00C82B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1299" w:rsidRDefault="00261299" w:rsidP="000E5AE2">
      <w:r>
        <w:separator/>
      </w:r>
    </w:p>
  </w:endnote>
  <w:endnote w:type="continuationSeparator" w:id="0">
    <w:p w:rsidR="00261299" w:rsidRDefault="00261299" w:rsidP="000E5A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dvOT6e5d2ec0">
    <w:altName w:val="Segoe Print"/>
    <w:charset w:val="00"/>
    <w:family w:val="auto"/>
    <w:pitch w:val="default"/>
    <w:sig w:usb0="00000000" w:usb1="00000000" w:usb2="00000000" w:usb3="00000000" w:csb0="00000000" w:csb1="00000000"/>
  </w:font>
  <w:font w:name="TimesNewRomanPSMT">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1299" w:rsidRDefault="00261299" w:rsidP="000E5AE2">
      <w:r>
        <w:separator/>
      </w:r>
    </w:p>
  </w:footnote>
  <w:footnote w:type="continuationSeparator" w:id="0">
    <w:p w:rsidR="00261299" w:rsidRDefault="00261299" w:rsidP="000E5A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11EB1C"/>
    <w:multiLevelType w:val="singleLevel"/>
    <w:tmpl w:val="2111EB1C"/>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44D22"/>
    <w:rsid w:val="00026F9F"/>
    <w:rsid w:val="00093197"/>
    <w:rsid w:val="000C71C5"/>
    <w:rsid w:val="000E5AE2"/>
    <w:rsid w:val="001635AD"/>
    <w:rsid w:val="00171D84"/>
    <w:rsid w:val="00261299"/>
    <w:rsid w:val="00287F2E"/>
    <w:rsid w:val="00291066"/>
    <w:rsid w:val="002A576D"/>
    <w:rsid w:val="002B23BA"/>
    <w:rsid w:val="003029D6"/>
    <w:rsid w:val="00303AB3"/>
    <w:rsid w:val="003438C4"/>
    <w:rsid w:val="003C78BA"/>
    <w:rsid w:val="004502DD"/>
    <w:rsid w:val="004519AA"/>
    <w:rsid w:val="00461B97"/>
    <w:rsid w:val="004631AE"/>
    <w:rsid w:val="005227E9"/>
    <w:rsid w:val="0058415F"/>
    <w:rsid w:val="005A480A"/>
    <w:rsid w:val="005C1B43"/>
    <w:rsid w:val="006C01AA"/>
    <w:rsid w:val="006C5994"/>
    <w:rsid w:val="0073219D"/>
    <w:rsid w:val="00735357"/>
    <w:rsid w:val="00744D22"/>
    <w:rsid w:val="00746720"/>
    <w:rsid w:val="00760906"/>
    <w:rsid w:val="00796141"/>
    <w:rsid w:val="007F13F2"/>
    <w:rsid w:val="007F4753"/>
    <w:rsid w:val="00815716"/>
    <w:rsid w:val="00822B5F"/>
    <w:rsid w:val="00866962"/>
    <w:rsid w:val="00876A2E"/>
    <w:rsid w:val="008A066D"/>
    <w:rsid w:val="008D0E30"/>
    <w:rsid w:val="009356AD"/>
    <w:rsid w:val="009C765B"/>
    <w:rsid w:val="009E53BF"/>
    <w:rsid w:val="00A61827"/>
    <w:rsid w:val="00AA2CEE"/>
    <w:rsid w:val="00AD5578"/>
    <w:rsid w:val="00AF7195"/>
    <w:rsid w:val="00B15621"/>
    <w:rsid w:val="00C14998"/>
    <w:rsid w:val="00C82BDB"/>
    <w:rsid w:val="00CC3398"/>
    <w:rsid w:val="00D14B0E"/>
    <w:rsid w:val="00D257EA"/>
    <w:rsid w:val="00D64D43"/>
    <w:rsid w:val="00D914D4"/>
    <w:rsid w:val="00DB6B9B"/>
    <w:rsid w:val="00E06A23"/>
    <w:rsid w:val="00E454F3"/>
    <w:rsid w:val="00E50A0D"/>
    <w:rsid w:val="00EE21D6"/>
    <w:rsid w:val="00EE59DF"/>
    <w:rsid w:val="00F11C4C"/>
    <w:rsid w:val="00F47F60"/>
    <w:rsid w:val="00F96446"/>
    <w:rsid w:val="00FA4D20"/>
    <w:rsid w:val="00FC2F5D"/>
    <w:rsid w:val="74C751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BDB"/>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qFormat/>
    <w:rsid w:val="00C82BDB"/>
    <w:pPr>
      <w:keepNext/>
      <w:keepLines/>
      <w:spacing w:beforeLines="100" w:afterLines="50"/>
      <w:outlineLvl w:val="1"/>
    </w:pPr>
    <w:rPr>
      <w:rFonts w:ascii="Calibri" w:eastAsia="宋体" w:hAnsi="Calibri"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C82BDB"/>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C82BDB"/>
    <w:pPr>
      <w:pBdr>
        <w:bottom w:val="single" w:sz="6" w:space="1" w:color="auto"/>
      </w:pBdr>
      <w:tabs>
        <w:tab w:val="center" w:pos="4153"/>
        <w:tab w:val="right" w:pos="8306"/>
      </w:tabs>
      <w:snapToGrid w:val="0"/>
      <w:jc w:val="center"/>
    </w:pPr>
    <w:rPr>
      <w:sz w:val="18"/>
      <w:szCs w:val="18"/>
    </w:rPr>
  </w:style>
  <w:style w:type="character" w:styleId="a5">
    <w:name w:val="Emphasis"/>
    <w:basedOn w:val="a0"/>
    <w:uiPriority w:val="20"/>
    <w:qFormat/>
    <w:rsid w:val="00C82BDB"/>
    <w:rPr>
      <w:i/>
      <w:iCs/>
    </w:rPr>
  </w:style>
  <w:style w:type="character" w:styleId="a6">
    <w:name w:val="Hyperlink"/>
    <w:basedOn w:val="a0"/>
    <w:uiPriority w:val="99"/>
    <w:semiHidden/>
    <w:unhideWhenUsed/>
    <w:rsid w:val="00C82BDB"/>
    <w:rPr>
      <w:color w:val="0000FF"/>
      <w:u w:val="single"/>
    </w:rPr>
  </w:style>
  <w:style w:type="paragraph" w:styleId="a7">
    <w:name w:val="List Paragraph"/>
    <w:basedOn w:val="a"/>
    <w:uiPriority w:val="34"/>
    <w:qFormat/>
    <w:rsid w:val="00C82BDB"/>
    <w:pPr>
      <w:ind w:firstLineChars="200" w:firstLine="420"/>
    </w:pPr>
  </w:style>
  <w:style w:type="character" w:customStyle="1" w:styleId="apple-converted-space">
    <w:name w:val="apple-converted-space"/>
    <w:basedOn w:val="a0"/>
    <w:rsid w:val="00C82BDB"/>
  </w:style>
  <w:style w:type="character" w:customStyle="1" w:styleId="2Char">
    <w:name w:val="标题 2 Char"/>
    <w:basedOn w:val="a0"/>
    <w:link w:val="2"/>
    <w:qFormat/>
    <w:rsid w:val="00C82BDB"/>
    <w:rPr>
      <w:rFonts w:ascii="Calibri" w:eastAsia="宋体" w:hAnsi="Calibri" w:cs="Times New Roman"/>
      <w:b/>
      <w:bCs/>
      <w:sz w:val="30"/>
      <w:szCs w:val="32"/>
    </w:rPr>
  </w:style>
  <w:style w:type="paragraph" w:customStyle="1" w:styleId="1">
    <w:name w:val="列出段落1"/>
    <w:basedOn w:val="a"/>
    <w:uiPriority w:val="34"/>
    <w:qFormat/>
    <w:rsid w:val="00C82BDB"/>
    <w:pPr>
      <w:ind w:firstLineChars="200" w:firstLine="420"/>
    </w:pPr>
    <w:rPr>
      <w:rFonts w:ascii="Calibri" w:eastAsia="宋体" w:hAnsi="Calibri" w:cs="Times New Roman"/>
      <w:szCs w:val="24"/>
    </w:rPr>
  </w:style>
  <w:style w:type="character" w:customStyle="1" w:styleId="Char0">
    <w:name w:val="页眉 Char"/>
    <w:basedOn w:val="a0"/>
    <w:link w:val="a4"/>
    <w:uiPriority w:val="99"/>
    <w:semiHidden/>
    <w:rsid w:val="00C82BDB"/>
    <w:rPr>
      <w:sz w:val="18"/>
      <w:szCs w:val="18"/>
    </w:rPr>
  </w:style>
  <w:style w:type="character" w:customStyle="1" w:styleId="Char">
    <w:name w:val="页脚 Char"/>
    <w:basedOn w:val="a0"/>
    <w:link w:val="a3"/>
    <w:uiPriority w:val="99"/>
    <w:semiHidden/>
    <w:rsid w:val="00C82BD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xuewen.cnki.net/R2013080130000994.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xuewen.cnki.net/R200901019000546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1717</Words>
  <Characters>9793</Characters>
  <Application>Microsoft Office Word</Application>
  <DocSecurity>0</DocSecurity>
  <Lines>81</Lines>
  <Paragraphs>22</Paragraphs>
  <ScaleCrop>false</ScaleCrop>
  <Company/>
  <LinksUpToDate>false</LinksUpToDate>
  <CharactersWithSpaces>11488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娄培安</cp:lastModifiedBy>
  <cp:revision>43</cp:revision>
  <dcterms:created xsi:type="dcterms:W3CDTF">2021-03-18T02:49:00Z</dcterms:created>
  <dcterms:modified xsi:type="dcterms:W3CDTF">2021-03-18T08:43:00Z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