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9.</w:t>
      </w:r>
      <w:r>
        <w:rPr>
          <w:rFonts w:ascii="Times New Roman" w:hAnsi="Times New Roman" w:cs="Times New Roman"/>
          <w:sz w:val="24"/>
          <w:szCs w:val="32"/>
        </w:rPr>
        <w:t xml:space="preserve"> Results of regional weight allocation for groundwater pollution investigation in a chemical industry with units A-F in Shenyang</w:t>
      </w:r>
    </w:p>
    <w:tbl>
      <w:tblPr>
        <w:tblStyle w:val="2"/>
        <w:tblW w:w="8222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260"/>
        <w:gridCol w:w="2260"/>
        <w:gridCol w:w="226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Unit</w:t>
            </w:r>
          </w:p>
        </w:tc>
        <w:tc>
          <w:tcPr>
            <w:tcW w:w="22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Subjective weight</w:t>
            </w:r>
            <m:oMath>
              <m:r>
                <m:rPr/>
                <w:rPr>
                  <w:rFonts w:ascii="Cambria Math" w:hAnsi="Cambria Math" w:eastAsia="宋体" w:cs="Times New Roman"/>
                  <w:szCs w:val="21"/>
                </w:rPr>
                <m:t xml:space="preserve"> W</m:t>
              </m:r>
            </m:oMath>
          </w:p>
        </w:tc>
        <w:tc>
          <w:tcPr>
            <w:tcW w:w="226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Objective weight</w:t>
            </w:r>
            <m:oMath>
              <m:r>
                <m:rPr/>
                <w:rPr>
                  <w:rFonts w:ascii="Cambria Math" w:hAnsi="Cambria Math" w:eastAsia="宋体" w:cs="Times New Roman"/>
                  <w:szCs w:val="2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eastAsia="宋体" w:cs="Times New Roman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Times New Roman"/>
                      <w:szCs w:val="21"/>
                    </w:rPr>
                    <m:t>W</m:t>
                  </m:r>
                  <m:ctrlPr>
                    <w:rPr>
                      <w:rFonts w:ascii="Cambria Math" w:hAnsi="Cambria Math" w:eastAsia="宋体" w:cs="Times New Roman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 w:cs="Times New Roman"/>
                      <w:szCs w:val="21"/>
                    </w:rPr>
                    <m:t>i</m:t>
                  </m:r>
                  <m:ctrlPr>
                    <w:rPr>
                      <w:rFonts w:ascii="Cambria Math" w:hAnsi="Cambria Math" w:eastAsia="宋体" w:cs="Times New Roman"/>
                      <w:i/>
                      <w:szCs w:val="21"/>
                    </w:rPr>
                  </m:ctrlPr>
                </m:sub>
              </m:sSub>
            </m:oMath>
          </w:p>
        </w:tc>
        <w:tc>
          <w:tcPr>
            <w:tcW w:w="226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Combined weight</w:t>
            </w:r>
            <m:oMath>
              <m:r>
                <m:rPr/>
                <w:rPr>
                  <w:rFonts w:ascii="Cambria Math" w:hAnsi="Cambria Math" w:cs="Times New Roman"/>
                  <w:szCs w:val="21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 w:cs="Times New Roman"/>
                      <w:szCs w:val="21"/>
                    </w:rPr>
                    <m:t>W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∗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up>
              </m:sSup>
            </m:oMath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A</w:t>
            </w:r>
          </w:p>
        </w:tc>
        <w:tc>
          <w:tcPr>
            <w:tcW w:w="22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0.1405</w:t>
            </w:r>
          </w:p>
        </w:tc>
        <w:tc>
          <w:tcPr>
            <w:tcW w:w="226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0.1392</w:t>
            </w:r>
          </w:p>
        </w:tc>
        <w:tc>
          <w:tcPr>
            <w:tcW w:w="226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0.1399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B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0.1507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0.1459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0.1483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0.2627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0.1671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0.2148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D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0.1027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0.1325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0.1176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E1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0.1030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0.1404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0.1217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E2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0.0956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0.1333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0.1144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F</w:t>
            </w:r>
          </w:p>
        </w:tc>
        <w:tc>
          <w:tcPr>
            <w:tcW w:w="22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0.1451</w:t>
            </w:r>
          </w:p>
        </w:tc>
        <w:tc>
          <w:tcPr>
            <w:tcW w:w="22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0.1415</w:t>
            </w:r>
          </w:p>
        </w:tc>
        <w:tc>
          <w:tcPr>
            <w:tcW w:w="226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0.1433</w:t>
            </w: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151D068E"/>
    <w:rsid w:val="7D8A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745</Characters>
  <Lines>6</Lines>
  <Paragraphs>1</Paragraphs>
  <TotalTime>0</TotalTime>
  <ScaleCrop>false</ScaleCrop>
  <LinksUpToDate>false</LinksUpToDate>
  <CharactersWithSpaces>764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2022-09-16T11:58:45Z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