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eastAsia="宋体" w:cs="Times New Roman"/>
          <w:b/>
          <w:bCs/>
          <w:sz w:val="24"/>
        </w:rPr>
        <w:t>Table 1</w:t>
      </w: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>2</w:t>
      </w:r>
      <w:r>
        <w:rPr>
          <w:rFonts w:ascii="Times New Roman" w:hAnsi="Times New Roman" w:eastAsia="宋体" w:cs="Times New Roman"/>
          <w:b/>
          <w:bCs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Interpolation cross-validation results for different schemes</w:t>
      </w:r>
    </w:p>
    <w:bookmarkEnd w:id="0"/>
    <w:tbl>
      <w:tblPr>
        <w:tblStyle w:val="2"/>
        <w:tblW w:w="5000" w:type="pct"/>
        <w:jc w:val="center"/>
        <w:tblLayout w:type="fixed"/>
        <w:tblCellMar>
          <w:top w:w="0" w:type="dxa"/>
          <w:left w:w="29" w:type="dxa"/>
          <w:bottom w:w="0" w:type="dxa"/>
          <w:right w:w="29" w:type="dxa"/>
        </w:tblCellMar>
      </w:tblPr>
      <w:tblGrid>
        <w:gridCol w:w="2509"/>
        <w:gridCol w:w="1819"/>
        <w:gridCol w:w="2684"/>
        <w:gridCol w:w="2072"/>
      </w:tblGrid>
      <w:tr>
        <w:tblPrEx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88" w:hRule="atLeast"/>
          <w:jc w:val="center"/>
        </w:trPr>
        <w:tc>
          <w:tcPr>
            <w:tcW w:w="1380" w:type="pct"/>
            <w:vMerge w:val="restart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Contaminate</w:t>
            </w:r>
          </w:p>
        </w:tc>
        <w:tc>
          <w:tcPr>
            <w:tcW w:w="3619" w:type="pct"/>
            <w:gridSpan w:val="3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Variation range</w:t>
            </w:r>
          </w:p>
        </w:tc>
      </w:tr>
      <w:tr>
        <w:tblPrEx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88" w:hRule="atLeast"/>
          <w:jc w:val="center"/>
        </w:trPr>
        <w:tc>
          <w:tcPr>
            <w:tcW w:w="1380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01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ME</w:t>
            </w:r>
          </w:p>
        </w:tc>
        <w:tc>
          <w:tcPr>
            <w:tcW w:w="147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RMSE</w:t>
            </w:r>
          </w:p>
        </w:tc>
        <w:tc>
          <w:tcPr>
            <w:tcW w:w="114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MSE</w:t>
            </w:r>
          </w:p>
        </w:tc>
      </w:tr>
      <w:tr>
        <w:tblPrEx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88" w:hRule="atLeast"/>
          <w:jc w:val="center"/>
        </w:trPr>
        <w:tc>
          <w:tcPr>
            <w:tcW w:w="1380" w:type="pct"/>
            <w:tcBorders>
              <w:top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Cd</w:t>
            </w:r>
          </w:p>
        </w:tc>
        <w:tc>
          <w:tcPr>
            <w:tcW w:w="1001" w:type="pct"/>
            <w:tcBorders>
              <w:top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111.76%</w:t>
            </w:r>
          </w:p>
        </w:tc>
        <w:tc>
          <w:tcPr>
            <w:tcW w:w="1477" w:type="pct"/>
            <w:tcBorders>
              <w:top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6.79%</w:t>
            </w:r>
          </w:p>
        </w:tc>
        <w:tc>
          <w:tcPr>
            <w:tcW w:w="1140" w:type="pct"/>
            <w:tcBorders>
              <w:top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50.00%</w:t>
            </w:r>
          </w:p>
        </w:tc>
      </w:tr>
      <w:tr>
        <w:tblPrEx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88" w:hRule="atLeast"/>
          <w:jc w:val="center"/>
        </w:trPr>
        <w:tc>
          <w:tcPr>
            <w:tcW w:w="1380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As</w:t>
            </w:r>
          </w:p>
        </w:tc>
        <w:tc>
          <w:tcPr>
            <w:tcW w:w="100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23.53%</w:t>
            </w:r>
          </w:p>
        </w:tc>
        <w:tc>
          <w:tcPr>
            <w:tcW w:w="147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2.39%</w:t>
            </w:r>
          </w:p>
        </w:tc>
        <w:tc>
          <w:tcPr>
            <w:tcW w:w="11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50.00%</w:t>
            </w:r>
          </w:p>
        </w:tc>
      </w:tr>
      <w:tr>
        <w:tblPrEx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88" w:hRule="atLeast"/>
          <w:jc w:val="center"/>
        </w:trPr>
        <w:tc>
          <w:tcPr>
            <w:tcW w:w="1380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Hg</w:t>
            </w:r>
          </w:p>
        </w:tc>
        <w:tc>
          <w:tcPr>
            <w:tcW w:w="100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35.42%</w:t>
            </w:r>
          </w:p>
        </w:tc>
        <w:tc>
          <w:tcPr>
            <w:tcW w:w="147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4.09%</w:t>
            </w:r>
          </w:p>
        </w:tc>
        <w:tc>
          <w:tcPr>
            <w:tcW w:w="11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50.00%</w:t>
            </w:r>
          </w:p>
        </w:tc>
      </w:tr>
      <w:tr>
        <w:tblPrEx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88" w:hRule="atLeast"/>
          <w:jc w:val="center"/>
        </w:trPr>
        <w:tc>
          <w:tcPr>
            <w:tcW w:w="1380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Pb</w:t>
            </w:r>
          </w:p>
        </w:tc>
        <w:tc>
          <w:tcPr>
            <w:tcW w:w="100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35.00%</w:t>
            </w:r>
          </w:p>
        </w:tc>
        <w:tc>
          <w:tcPr>
            <w:tcW w:w="147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5.49%</w:t>
            </w:r>
          </w:p>
        </w:tc>
        <w:tc>
          <w:tcPr>
            <w:tcW w:w="11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38.24%</w:t>
            </w:r>
          </w:p>
        </w:tc>
      </w:tr>
      <w:tr>
        <w:tblPrEx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88" w:hRule="atLeast"/>
          <w:jc w:val="center"/>
        </w:trPr>
        <w:tc>
          <w:tcPr>
            <w:tcW w:w="1380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Volatile phenols</w:t>
            </w:r>
          </w:p>
        </w:tc>
        <w:tc>
          <w:tcPr>
            <w:tcW w:w="100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60.94%</w:t>
            </w:r>
          </w:p>
        </w:tc>
        <w:tc>
          <w:tcPr>
            <w:tcW w:w="147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4.63%</w:t>
            </w:r>
          </w:p>
        </w:tc>
        <w:tc>
          <w:tcPr>
            <w:tcW w:w="11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52.63%</w:t>
            </w:r>
          </w:p>
        </w:tc>
      </w:tr>
      <w:tr>
        <w:tblPrEx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88" w:hRule="atLeast"/>
          <w:jc w:val="center"/>
        </w:trPr>
        <w:tc>
          <w:tcPr>
            <w:tcW w:w="1380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Vinyl chloride</w:t>
            </w:r>
          </w:p>
        </w:tc>
        <w:tc>
          <w:tcPr>
            <w:tcW w:w="100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57.93%</w:t>
            </w:r>
          </w:p>
        </w:tc>
        <w:tc>
          <w:tcPr>
            <w:tcW w:w="147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18.62%</w:t>
            </w:r>
          </w:p>
        </w:tc>
        <w:tc>
          <w:tcPr>
            <w:tcW w:w="11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40.32%</w:t>
            </w:r>
          </w:p>
        </w:tc>
      </w:tr>
      <w:tr>
        <w:tblPrEx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88" w:hRule="atLeast"/>
          <w:jc w:val="center"/>
        </w:trPr>
        <w:tc>
          <w:tcPr>
            <w:tcW w:w="1380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Dichloromethane</w:t>
            </w:r>
          </w:p>
        </w:tc>
        <w:tc>
          <w:tcPr>
            <w:tcW w:w="100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28.13%</w:t>
            </w:r>
          </w:p>
        </w:tc>
        <w:tc>
          <w:tcPr>
            <w:tcW w:w="147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7.51%</w:t>
            </w:r>
          </w:p>
        </w:tc>
        <w:tc>
          <w:tcPr>
            <w:tcW w:w="11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6.67%</w:t>
            </w:r>
          </w:p>
        </w:tc>
      </w:tr>
      <w:tr>
        <w:tblPrEx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88" w:hRule="atLeast"/>
          <w:jc w:val="center"/>
        </w:trPr>
        <w:tc>
          <w:tcPr>
            <w:tcW w:w="1380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Dichloroethylene</w:t>
            </w:r>
          </w:p>
        </w:tc>
        <w:tc>
          <w:tcPr>
            <w:tcW w:w="100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55.56%</w:t>
            </w:r>
          </w:p>
        </w:tc>
        <w:tc>
          <w:tcPr>
            <w:tcW w:w="147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8.80%</w:t>
            </w:r>
          </w:p>
        </w:tc>
        <w:tc>
          <w:tcPr>
            <w:tcW w:w="11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23.53%</w:t>
            </w:r>
          </w:p>
        </w:tc>
      </w:tr>
      <w:tr>
        <w:tblPrEx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88" w:hRule="atLeast"/>
          <w:jc w:val="center"/>
        </w:trPr>
        <w:tc>
          <w:tcPr>
            <w:tcW w:w="1380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Benzene</w:t>
            </w:r>
          </w:p>
        </w:tc>
        <w:tc>
          <w:tcPr>
            <w:tcW w:w="100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86.67%</w:t>
            </w:r>
          </w:p>
        </w:tc>
        <w:tc>
          <w:tcPr>
            <w:tcW w:w="147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0.46%</w:t>
            </w:r>
          </w:p>
        </w:tc>
        <w:tc>
          <w:tcPr>
            <w:tcW w:w="11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66.67%</w:t>
            </w:r>
          </w:p>
        </w:tc>
      </w:tr>
      <w:tr>
        <w:tblPrEx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88" w:hRule="atLeast"/>
          <w:jc w:val="center"/>
        </w:trPr>
        <w:tc>
          <w:tcPr>
            <w:tcW w:w="1380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Methyl benzene</w:t>
            </w:r>
          </w:p>
        </w:tc>
        <w:tc>
          <w:tcPr>
            <w:tcW w:w="100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135.29%</w:t>
            </w:r>
          </w:p>
        </w:tc>
        <w:tc>
          <w:tcPr>
            <w:tcW w:w="147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9.19%</w:t>
            </w:r>
          </w:p>
        </w:tc>
        <w:tc>
          <w:tcPr>
            <w:tcW w:w="11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73.17%</w:t>
            </w:r>
          </w:p>
        </w:tc>
      </w:tr>
      <w:tr>
        <w:tblPrEx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88" w:hRule="atLeast"/>
          <w:jc w:val="center"/>
        </w:trPr>
        <w:tc>
          <w:tcPr>
            <w:tcW w:w="1380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Chlorobenzene</w:t>
            </w:r>
          </w:p>
        </w:tc>
        <w:tc>
          <w:tcPr>
            <w:tcW w:w="100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13.89%</w:t>
            </w:r>
          </w:p>
        </w:tc>
        <w:tc>
          <w:tcPr>
            <w:tcW w:w="147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7.38%</w:t>
            </w:r>
          </w:p>
        </w:tc>
        <w:tc>
          <w:tcPr>
            <w:tcW w:w="11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25.00%</w:t>
            </w:r>
          </w:p>
        </w:tc>
      </w:tr>
      <w:tr>
        <w:tblPrEx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88" w:hRule="atLeast"/>
          <w:jc w:val="center"/>
        </w:trPr>
        <w:tc>
          <w:tcPr>
            <w:tcW w:w="1380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Ethyl benzene</w:t>
            </w:r>
          </w:p>
        </w:tc>
        <w:tc>
          <w:tcPr>
            <w:tcW w:w="100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43.48%</w:t>
            </w:r>
          </w:p>
        </w:tc>
        <w:tc>
          <w:tcPr>
            <w:tcW w:w="147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5.32%</w:t>
            </w:r>
          </w:p>
        </w:tc>
        <w:tc>
          <w:tcPr>
            <w:tcW w:w="11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7.69%</w:t>
            </w:r>
          </w:p>
        </w:tc>
      </w:tr>
      <w:tr>
        <w:tblPrEx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88" w:hRule="atLeast"/>
          <w:jc w:val="center"/>
        </w:trPr>
        <w:tc>
          <w:tcPr>
            <w:tcW w:w="1380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Total dimethyl benzene</w:t>
            </w:r>
          </w:p>
        </w:tc>
        <w:tc>
          <w:tcPr>
            <w:tcW w:w="100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80.00%</w:t>
            </w:r>
          </w:p>
        </w:tc>
        <w:tc>
          <w:tcPr>
            <w:tcW w:w="147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6.00%</w:t>
            </w:r>
          </w:p>
        </w:tc>
        <w:tc>
          <w:tcPr>
            <w:tcW w:w="11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0.50%</w:t>
            </w:r>
          </w:p>
        </w:tc>
      </w:tr>
      <w:tr>
        <w:tblPrEx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88" w:hRule="atLeast"/>
          <w:jc w:val="center"/>
        </w:trPr>
        <w:tc>
          <w:tcPr>
            <w:tcW w:w="1380" w:type="pct"/>
            <w:tcBorders>
              <w:bottom w:val="nil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1,4-dichlorobenzene</w:t>
            </w:r>
          </w:p>
        </w:tc>
        <w:tc>
          <w:tcPr>
            <w:tcW w:w="1001" w:type="pct"/>
            <w:tcBorders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100.0%</w:t>
            </w:r>
          </w:p>
        </w:tc>
        <w:tc>
          <w:tcPr>
            <w:tcW w:w="1477" w:type="pct"/>
            <w:tcBorders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3.19%</w:t>
            </w:r>
          </w:p>
        </w:tc>
        <w:tc>
          <w:tcPr>
            <w:tcW w:w="1140" w:type="pct"/>
            <w:tcBorders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150.00%</w:t>
            </w:r>
          </w:p>
        </w:tc>
      </w:tr>
      <w:tr>
        <w:tblPrEx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88" w:hRule="atLeast"/>
          <w:jc w:val="center"/>
        </w:trPr>
        <w:tc>
          <w:tcPr>
            <w:tcW w:w="1380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1,2-dichlorobenzene</w:t>
            </w:r>
          </w:p>
        </w:tc>
        <w:tc>
          <w:tcPr>
            <w:tcW w:w="1001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0.00%</w:t>
            </w:r>
          </w:p>
        </w:tc>
        <w:tc>
          <w:tcPr>
            <w:tcW w:w="1477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0.00%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0.00%</w:t>
            </w:r>
          </w:p>
        </w:tc>
      </w:tr>
    </w:tbl>
    <w:p>
      <w:pPr>
        <w:ind w:firstLine="480" w:firstLineChars="200"/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4"/>
        </w:rPr>
      </w:pPr>
    </w:p>
    <w:sectPr>
      <w:pgSz w:w="11906" w:h="16838"/>
      <w:pgMar w:top="1440" w:right="1440" w:bottom="1440" w:left="1440" w:header="850" w:footer="99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05"/>
  <w:drawingGridVerticalSpacing w:val="15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JhM2ZmYTVhNjI3ODBjODZkZTc2MDIxNWU4OGRkMTMifQ=="/>
  </w:docVars>
  <w:rsids>
    <w:rsidRoot w:val="00D029FC"/>
    <w:rsid w:val="00232426"/>
    <w:rsid w:val="00265D2D"/>
    <w:rsid w:val="004D4256"/>
    <w:rsid w:val="004D5A83"/>
    <w:rsid w:val="00572E01"/>
    <w:rsid w:val="00864D12"/>
    <w:rsid w:val="00915C0D"/>
    <w:rsid w:val="00A95A4A"/>
    <w:rsid w:val="00D029FC"/>
    <w:rsid w:val="151D068E"/>
    <w:rsid w:val="21BC18AB"/>
    <w:rsid w:val="3B30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GB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521</Characters>
  <Lines>6</Lines>
  <Paragraphs>1</Paragraphs>
  <TotalTime>3</TotalTime>
  <ScaleCrop>false</ScaleCrop>
  <LinksUpToDate>false</LinksUpToDate>
  <CharactersWithSpaces>535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2022-09-15T16:56:00Z</dcterms:created>
  <dc:creator>Ashley Smith</dc:creator>
  <cp:lastModifiedBy>35118</cp:lastModifiedBy>
  <dcterms:modified xsi:type="dcterms:W3CDTF">2022-09-20T02:37:59Z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686ADACE2D414053864DF2E397BE4CDC</vt:lpwstr>
  </property>
</Properties>
</file>