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contextualSpacing/>
        <w:jc w:val="left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>Table 5.</w:t>
      </w:r>
      <w:r>
        <w:rPr>
          <w:rFonts w:ascii="Times New Roman" w:hAnsi="Times New Roman" w:eastAsia="宋体" w:cs="Times New Roman"/>
          <w:sz w:val="24"/>
          <w:szCs w:val="32"/>
        </w:rPr>
        <w:t xml:space="preserve"> Factor layer judgement matrix A1</w:t>
      </w:r>
    </w:p>
    <w:tbl>
      <w:tblPr>
        <w:tblStyle w:val="2"/>
        <w:tblW w:w="8222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040"/>
        <w:gridCol w:w="1160"/>
        <w:gridCol w:w="1787"/>
        <w:gridCol w:w="1214"/>
        <w:gridCol w:w="1357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64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Indicator layer</w:t>
            </w:r>
          </w:p>
        </w:tc>
        <w:tc>
          <w:tcPr>
            <w:tcW w:w="104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Main lithological factors</w:t>
            </w:r>
          </w:p>
        </w:tc>
        <w:tc>
          <w:tcPr>
            <w:tcW w:w="116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Aquifer-related factors</w:t>
            </w:r>
          </w:p>
        </w:tc>
        <w:tc>
          <w:tcPr>
            <w:tcW w:w="178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Potential domestic and industrial pollution sources (1 km area)</w:t>
            </w:r>
          </w:p>
        </w:tc>
        <w:tc>
          <w:tcPr>
            <w:tcW w:w="1214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Main pollution sources</w:t>
            </w:r>
          </w:p>
        </w:tc>
        <w:tc>
          <w:tcPr>
            <w:tcW w:w="135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Other impact factors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64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Main lithological factors</w:t>
            </w:r>
          </w:p>
        </w:tc>
        <w:tc>
          <w:tcPr>
            <w:tcW w:w="104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1.0000</w:t>
            </w:r>
          </w:p>
        </w:tc>
        <w:tc>
          <w:tcPr>
            <w:tcW w:w="116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4.1373</w:t>
            </w:r>
          </w:p>
        </w:tc>
        <w:tc>
          <w:tcPr>
            <w:tcW w:w="178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0.2417</w:t>
            </w:r>
          </w:p>
        </w:tc>
        <w:tc>
          <w:tcPr>
            <w:tcW w:w="12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0.1947</w:t>
            </w:r>
          </w:p>
        </w:tc>
        <w:tc>
          <w:tcPr>
            <w:tcW w:w="135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4.1373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6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Aquifer-related factors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0.2417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1.0000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0.2589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0.1014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0.4679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6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Potential domestic and industrial pollution sources (1 km area)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4.1373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3.8626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1.0000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0.1947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3.8626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6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Main pollution sources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5.1374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9.8627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5.1373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1.0000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9.8627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64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Other impact factors</w:t>
            </w:r>
          </w:p>
        </w:tc>
        <w:tc>
          <w:tcPr>
            <w:tcW w:w="1040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0.2417</w:t>
            </w:r>
          </w:p>
        </w:tc>
        <w:tc>
          <w:tcPr>
            <w:tcW w:w="1160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2.1373</w:t>
            </w:r>
          </w:p>
        </w:tc>
        <w:tc>
          <w:tcPr>
            <w:tcW w:w="1787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0.2589</w:t>
            </w:r>
          </w:p>
        </w:tc>
        <w:tc>
          <w:tcPr>
            <w:tcW w:w="1214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0.1014</w:t>
            </w:r>
          </w:p>
        </w:tc>
        <w:tc>
          <w:tcPr>
            <w:tcW w:w="1357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1.0000</w:t>
            </w:r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440" w:bottom="1440" w:left="1440" w:header="850" w:footer="9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hM2ZmYTVhNjI3ODBjODZkZTc2MDIxNWU4OGRkMTMifQ=="/>
  </w:docVars>
  <w:rsids>
    <w:rsidRoot w:val="00D029FC"/>
    <w:rsid w:val="00232426"/>
    <w:rsid w:val="00265D2D"/>
    <w:rsid w:val="004D4256"/>
    <w:rsid w:val="004D5A83"/>
    <w:rsid w:val="00572E01"/>
    <w:rsid w:val="00864D12"/>
    <w:rsid w:val="00915C0D"/>
    <w:rsid w:val="00A95A4A"/>
    <w:rsid w:val="00D029FC"/>
    <w:rsid w:val="151D068E"/>
    <w:rsid w:val="40F3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GB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745</Characters>
  <Lines>6</Lines>
  <Paragraphs>1</Paragraphs>
  <TotalTime>0</TotalTime>
  <ScaleCrop>false</ScaleCrop>
  <LinksUpToDate>false</LinksUpToDate>
  <CharactersWithSpaces>764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2022-09-15T16:56:00Z</dcterms:created>
  <dc:creator>Ashley Smith</dc:creator>
  <cp:lastModifiedBy>35118</cp:lastModifiedBy>
  <dcterms:modified xsi:type="dcterms:W3CDTF">2022-09-16T11:57:22Z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686ADACE2D414053864DF2E397BE4CDC</vt:lpwstr>
  </property>
</Properties>
</file>