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2C7BB" w14:textId="29A47D73" w:rsidR="008A0732" w:rsidRDefault="008A0732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33700355" wp14:editId="474540D9">
            <wp:simplePos x="0" y="0"/>
            <wp:positionH relativeFrom="margin">
              <wp:posOffset>762000</wp:posOffset>
            </wp:positionH>
            <wp:positionV relativeFrom="margin">
              <wp:posOffset>300355</wp:posOffset>
            </wp:positionV>
            <wp:extent cx="4090737" cy="4090737"/>
            <wp:effectExtent l="0" t="0" r="5080" b="5080"/>
            <wp:wrapNone/>
            <wp:docPr id="2" name="Picture 2" descr="A picture containing text, screenshot, diagram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ansporter_Genes_Expression-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0737" cy="4090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6D72C8" w14:textId="77777777" w:rsidR="008A0732" w:rsidRDefault="008A0732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D26CA00" w14:textId="54206413" w:rsidR="008A0732" w:rsidRDefault="008A0732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9AC1353" w14:textId="596E62F8" w:rsidR="008A0732" w:rsidRDefault="008A0732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AD79BD5" w14:textId="56D10322" w:rsidR="008A0732" w:rsidRDefault="008A0732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B720BE4" w14:textId="513EE9D1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759CD568" w14:textId="1CB3F8DC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3F5ECFFC" w14:textId="335DDC00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32CDC398" w14:textId="1AD55EA9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069D34F7" w14:textId="5805AAB7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6C731727" w14:textId="164C29DB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02EE859D" w14:textId="13887D5A" w:rsidR="008A0732" w:rsidRPr="008A0732" w:rsidRDefault="008A0732" w:rsidP="008A0732">
      <w:pPr>
        <w:rPr>
          <w:rFonts w:ascii="Arial" w:hAnsi="Arial" w:cs="Arial"/>
          <w:sz w:val="24"/>
          <w:szCs w:val="24"/>
          <w:lang w:val="en-US"/>
        </w:rPr>
      </w:pPr>
    </w:p>
    <w:p w14:paraId="763DAAB4" w14:textId="36CAB766" w:rsidR="008A0732" w:rsidRDefault="008A0732" w:rsidP="008A0732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E8E841B" w14:textId="0CDD2EE3" w:rsidR="008A0732" w:rsidRDefault="008A0732" w:rsidP="008A0732">
      <w:pPr>
        <w:tabs>
          <w:tab w:val="left" w:pos="7170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</w:p>
    <w:p w14:paraId="02A448FB" w14:textId="2C7D1C13" w:rsidR="008A0732" w:rsidRDefault="008A0732" w:rsidP="004F430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D47E5">
        <w:rPr>
          <w:rFonts w:ascii="Arial" w:hAnsi="Arial" w:cs="Arial"/>
          <w:b/>
          <w:bCs/>
          <w:sz w:val="24"/>
          <w:szCs w:val="24"/>
          <w:lang w:val="en-US"/>
        </w:rPr>
        <w:t>Supplementary Fig.</w:t>
      </w: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CD47E5">
        <w:rPr>
          <w:rFonts w:ascii="Arial" w:hAnsi="Arial" w:cs="Arial"/>
          <w:sz w:val="24"/>
          <w:szCs w:val="24"/>
          <w:lang w:val="en-US"/>
        </w:rPr>
        <w:t xml:space="preserve">: </w:t>
      </w:r>
      <w:r>
        <w:rPr>
          <w:rFonts w:ascii="Arial" w:hAnsi="Arial" w:cs="Arial"/>
          <w:sz w:val="24"/>
          <w:szCs w:val="24"/>
          <w:lang w:val="en-US"/>
        </w:rPr>
        <w:t xml:space="preserve">Gene expression of transporter genes compared to all genes. The </w:t>
      </w:r>
      <w:r w:rsidRPr="008A0732">
        <w:rPr>
          <w:rFonts w:ascii="Arial" w:hAnsi="Arial" w:cs="Arial"/>
          <w:i/>
          <w:iCs/>
          <w:sz w:val="24"/>
          <w:szCs w:val="24"/>
          <w:lang w:val="en-US"/>
        </w:rPr>
        <w:t>y</w:t>
      </w:r>
      <w:r>
        <w:rPr>
          <w:rFonts w:ascii="Arial" w:hAnsi="Arial" w:cs="Arial"/>
          <w:sz w:val="24"/>
          <w:szCs w:val="24"/>
          <w:lang w:val="en-US"/>
        </w:rPr>
        <w:t xml:space="preserve"> axis represents the logarithm of TPM normalized expression level of genes plus 1</w:t>
      </w:r>
      <w:r w:rsidR="004F4308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7A22E6">
        <w:rPr>
          <w:rFonts w:ascii="Arial" w:hAnsi="Arial" w:cs="Arial"/>
          <w:sz w:val="24"/>
          <w:szCs w:val="24"/>
          <w:lang w:val="en-US"/>
        </w:rPr>
        <w:t xml:space="preserve">The </w:t>
      </w:r>
      <w:r w:rsidR="0036025C">
        <w:rPr>
          <w:rFonts w:ascii="Arial" w:hAnsi="Arial" w:cs="Arial"/>
          <w:sz w:val="24"/>
          <w:szCs w:val="24"/>
          <w:lang w:val="en-US"/>
        </w:rPr>
        <w:t>p-value</w:t>
      </w:r>
      <w:r w:rsidR="004F4308" w:rsidRPr="004F4308">
        <w:rPr>
          <w:rFonts w:ascii="Arial" w:hAnsi="Arial" w:cs="Arial"/>
          <w:sz w:val="24"/>
          <w:szCs w:val="24"/>
          <w:lang w:val="en-US"/>
        </w:rPr>
        <w:t xml:space="preserve"> </w:t>
      </w:r>
      <w:r w:rsidR="007A22E6">
        <w:rPr>
          <w:rFonts w:ascii="Arial" w:hAnsi="Arial" w:cs="Arial"/>
          <w:sz w:val="24"/>
          <w:szCs w:val="24"/>
          <w:lang w:val="en-US"/>
        </w:rPr>
        <w:t xml:space="preserve">was </w:t>
      </w:r>
      <w:r w:rsidR="004F4308" w:rsidRPr="004F4308">
        <w:rPr>
          <w:rFonts w:ascii="Arial" w:hAnsi="Arial" w:cs="Arial"/>
          <w:sz w:val="24"/>
          <w:szCs w:val="24"/>
          <w:lang w:val="en-US"/>
        </w:rPr>
        <w:t xml:space="preserve">calculated using Wilcoxon signed-rank test. </w:t>
      </w:r>
      <w:r w:rsidR="004F4308" w:rsidRPr="004F4308">
        <w:rPr>
          <w:rFonts w:ascii="Arial" w:hAnsi="Arial" w:cs="Arial"/>
          <w:i/>
          <w:iCs/>
          <w:sz w:val="24"/>
          <w:szCs w:val="24"/>
          <w:lang w:val="en-US"/>
        </w:rPr>
        <w:t>n</w:t>
      </w:r>
      <w:r w:rsidR="004F4308" w:rsidRPr="004F4308">
        <w:rPr>
          <w:rFonts w:ascii="Arial" w:hAnsi="Arial" w:cs="Arial"/>
          <w:sz w:val="24"/>
          <w:szCs w:val="24"/>
          <w:lang w:val="en-US"/>
        </w:rPr>
        <w:t> = </w:t>
      </w:r>
      <w:r w:rsidR="00700CE9">
        <w:rPr>
          <w:rFonts w:ascii="Arial" w:hAnsi="Arial" w:cs="Arial"/>
          <w:sz w:val="24"/>
          <w:szCs w:val="24"/>
          <w:lang w:val="en-US"/>
        </w:rPr>
        <w:t>979</w:t>
      </w:r>
      <w:r w:rsidR="004F4308" w:rsidRPr="004F4308">
        <w:rPr>
          <w:rFonts w:ascii="Arial" w:hAnsi="Arial" w:cs="Arial"/>
          <w:sz w:val="24"/>
          <w:szCs w:val="24"/>
          <w:lang w:val="en-US"/>
        </w:rPr>
        <w:t xml:space="preserve"> (</w:t>
      </w:r>
      <w:r w:rsidR="004F4308">
        <w:rPr>
          <w:rFonts w:ascii="Arial" w:hAnsi="Arial" w:cs="Arial"/>
          <w:sz w:val="24"/>
          <w:szCs w:val="24"/>
          <w:lang w:val="en-US"/>
        </w:rPr>
        <w:t>only transporter</w:t>
      </w:r>
      <w:r w:rsidR="004F4308" w:rsidRPr="004F4308">
        <w:rPr>
          <w:rFonts w:ascii="Arial" w:hAnsi="Arial" w:cs="Arial"/>
          <w:sz w:val="24"/>
          <w:szCs w:val="24"/>
          <w:lang w:val="en-US"/>
        </w:rPr>
        <w:t xml:space="preserve">) or </w:t>
      </w:r>
      <w:r w:rsidR="00700CE9" w:rsidRPr="00700CE9">
        <w:rPr>
          <w:rFonts w:ascii="Arial" w:hAnsi="Arial" w:cs="Arial"/>
          <w:sz w:val="24"/>
          <w:szCs w:val="24"/>
          <w:lang w:val="en-US"/>
        </w:rPr>
        <w:t>19</w:t>
      </w:r>
      <w:r w:rsidR="00700CE9">
        <w:rPr>
          <w:rFonts w:ascii="Arial" w:hAnsi="Arial" w:cs="Arial"/>
          <w:sz w:val="24"/>
          <w:szCs w:val="24"/>
          <w:lang w:val="en-US"/>
        </w:rPr>
        <w:t>,</w:t>
      </w:r>
      <w:r w:rsidR="00700CE9" w:rsidRPr="00700CE9">
        <w:rPr>
          <w:rFonts w:ascii="Arial" w:hAnsi="Arial" w:cs="Arial"/>
          <w:sz w:val="24"/>
          <w:szCs w:val="24"/>
          <w:lang w:val="en-US"/>
        </w:rPr>
        <w:t>193</w:t>
      </w:r>
      <w:r w:rsidR="004F4308" w:rsidRPr="004F4308">
        <w:rPr>
          <w:rFonts w:ascii="Arial" w:hAnsi="Arial" w:cs="Arial"/>
          <w:sz w:val="24"/>
          <w:szCs w:val="24"/>
          <w:lang w:val="en-US"/>
        </w:rPr>
        <w:t xml:space="preserve"> (</w:t>
      </w:r>
      <w:r w:rsidR="004F4308">
        <w:rPr>
          <w:rFonts w:ascii="Arial" w:hAnsi="Arial" w:cs="Arial"/>
          <w:sz w:val="24"/>
          <w:szCs w:val="24"/>
          <w:lang w:val="en-US"/>
        </w:rPr>
        <w:t>all</w:t>
      </w:r>
      <w:r w:rsidR="004F4308" w:rsidRPr="004F4308">
        <w:rPr>
          <w:rFonts w:ascii="Arial" w:hAnsi="Arial" w:cs="Arial"/>
          <w:sz w:val="24"/>
          <w:szCs w:val="24"/>
          <w:lang w:val="en-US"/>
        </w:rPr>
        <w:t>)</w:t>
      </w:r>
      <w:r w:rsidR="00700CE9">
        <w:rPr>
          <w:rFonts w:ascii="Arial" w:hAnsi="Arial" w:cs="Arial"/>
          <w:sz w:val="24"/>
          <w:szCs w:val="24"/>
          <w:lang w:val="en-US"/>
        </w:rPr>
        <w:t xml:space="preserve"> </w:t>
      </w:r>
      <w:r w:rsidR="004F4308" w:rsidRPr="004F4308">
        <w:rPr>
          <w:rFonts w:ascii="Arial" w:hAnsi="Arial" w:cs="Arial"/>
          <w:sz w:val="24"/>
          <w:szCs w:val="24"/>
          <w:lang w:val="en-US"/>
        </w:rPr>
        <w:t>genes</w:t>
      </w:r>
      <w:r w:rsidR="004F4308">
        <w:rPr>
          <w:rFonts w:ascii="Arial" w:hAnsi="Arial" w:cs="Arial"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K562 RNA-seq</w:t>
      </w:r>
      <w:r w:rsidR="004F4308">
        <w:rPr>
          <w:rFonts w:ascii="Arial" w:hAnsi="Arial" w:cs="Arial"/>
          <w:sz w:val="24"/>
          <w:szCs w:val="24"/>
          <w:lang w:val="en-US"/>
        </w:rPr>
        <w:t xml:space="preserve"> data </w:t>
      </w:r>
      <w:r w:rsidR="007A22E6">
        <w:rPr>
          <w:rFonts w:ascii="Arial" w:hAnsi="Arial" w:cs="Arial"/>
          <w:sz w:val="24"/>
          <w:szCs w:val="24"/>
          <w:lang w:val="en-US"/>
        </w:rPr>
        <w:t xml:space="preserve">were </w:t>
      </w:r>
      <w:r w:rsidR="004F4308">
        <w:rPr>
          <w:rFonts w:ascii="Arial" w:hAnsi="Arial" w:cs="Arial"/>
          <w:sz w:val="24"/>
          <w:szCs w:val="24"/>
          <w:lang w:val="en-US"/>
        </w:rPr>
        <w:t xml:space="preserve">downloaded from </w:t>
      </w:r>
      <w:r w:rsidR="004F4308" w:rsidRPr="004F4308">
        <w:rPr>
          <w:rFonts w:ascii="Arial" w:hAnsi="Arial" w:cs="Arial"/>
          <w:sz w:val="24"/>
          <w:szCs w:val="24"/>
          <w:lang w:val="en-US"/>
        </w:rPr>
        <w:t>Dependency Map</w:t>
      </w:r>
      <w:r w:rsidR="004F4308">
        <w:rPr>
          <w:rFonts w:ascii="Arial" w:hAnsi="Arial" w:cs="Arial"/>
          <w:sz w:val="24"/>
          <w:szCs w:val="24"/>
          <w:lang w:val="en-US"/>
        </w:rPr>
        <w:t xml:space="preserve"> Portal</w:t>
      </w:r>
      <w:r w:rsidR="007A22E6">
        <w:rPr>
          <w:rFonts w:ascii="Arial" w:hAnsi="Arial" w:cs="Arial"/>
          <w:sz w:val="24"/>
          <w:szCs w:val="24"/>
          <w:lang w:val="en-US"/>
        </w:rPr>
        <w:t>.</w:t>
      </w:r>
    </w:p>
    <w:p w14:paraId="6E73C7CD" w14:textId="78D749E5" w:rsidR="004F4308" w:rsidRDefault="00B44B26" w:rsidP="004F430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4D66152E" wp14:editId="0B23D60C">
            <wp:extent cx="5731510" cy="5888990"/>
            <wp:effectExtent l="0" t="0" r="0" b="3810"/>
            <wp:docPr id="3" name="Picture 3" descr="A screensho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2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8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AD797" w14:textId="77784605" w:rsidR="00B44B26" w:rsidRDefault="00B44B26" w:rsidP="004F430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 w:hint="eastAsia"/>
          <w:noProof/>
          <w:sz w:val="24"/>
          <w:szCs w:val="24"/>
          <w:lang w:val="en-US"/>
        </w:rPr>
        <w:lastRenderedPageBreak/>
        <w:drawing>
          <wp:inline distT="0" distB="0" distL="0" distR="0" wp14:anchorId="311FA094" wp14:editId="0B452A66">
            <wp:extent cx="5731510" cy="5947410"/>
            <wp:effectExtent l="0" t="0" r="0" b="0"/>
            <wp:docPr id="4" name="Picture 4" descr="A screensho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2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461B7" w14:textId="5856C81B" w:rsidR="00B44B26" w:rsidRDefault="00B44B26" w:rsidP="004F430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 w:hint="eastAsia"/>
          <w:noProof/>
          <w:sz w:val="24"/>
          <w:szCs w:val="24"/>
          <w:lang w:val="en-US"/>
        </w:rPr>
        <w:lastRenderedPageBreak/>
        <w:drawing>
          <wp:inline distT="0" distB="0" distL="0" distR="0" wp14:anchorId="5EC8D678" wp14:editId="0812E7E4">
            <wp:extent cx="5731510" cy="5833745"/>
            <wp:effectExtent l="0" t="0" r="0" b="0"/>
            <wp:docPr id="5" name="Picture 5" descr="A screensho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2C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3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9C092" w14:textId="3650D811" w:rsidR="00700CE9" w:rsidRDefault="00B44B26" w:rsidP="004F430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 w:hint="eastAsia"/>
          <w:noProof/>
          <w:sz w:val="24"/>
          <w:szCs w:val="24"/>
          <w:lang w:val="en-US"/>
        </w:rPr>
        <w:lastRenderedPageBreak/>
        <w:drawing>
          <wp:inline distT="0" distB="0" distL="0" distR="0" wp14:anchorId="0768920D" wp14:editId="60BFBA09">
            <wp:extent cx="5731510" cy="5913755"/>
            <wp:effectExtent l="0" t="0" r="0" b="4445"/>
            <wp:docPr id="6" name="Picture 6" descr="A screensho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2D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1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7CDAF" w14:textId="47354532" w:rsidR="008A0732" w:rsidRPr="00700CE9" w:rsidRDefault="004F4308" w:rsidP="008A073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D47E5">
        <w:rPr>
          <w:rFonts w:ascii="Arial" w:hAnsi="Arial" w:cs="Arial"/>
          <w:b/>
          <w:bCs/>
          <w:sz w:val="24"/>
          <w:szCs w:val="24"/>
          <w:lang w:val="en-US"/>
        </w:rPr>
        <w:t>Supplementary Fig.</w:t>
      </w:r>
      <w:r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CD47E5">
        <w:rPr>
          <w:rFonts w:ascii="Arial" w:hAnsi="Arial" w:cs="Arial"/>
          <w:sz w:val="24"/>
          <w:szCs w:val="24"/>
          <w:lang w:val="en-US"/>
        </w:rPr>
        <w:t xml:space="preserve">: </w:t>
      </w:r>
      <w:r>
        <w:rPr>
          <w:rFonts w:ascii="Arial" w:hAnsi="Arial" w:cs="Arial"/>
          <w:sz w:val="24"/>
          <w:szCs w:val="24"/>
          <w:lang w:val="en-US"/>
        </w:rPr>
        <w:t xml:space="preserve">Pairwise correlation of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CRISPRko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and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CRISPRa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screen replicates. </w:t>
      </w:r>
      <w:r w:rsidR="007A22E6" w:rsidRPr="00DF09B0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7A22E6">
        <w:rPr>
          <w:rFonts w:ascii="Arial" w:hAnsi="Arial" w:cs="Arial"/>
          <w:sz w:val="24"/>
          <w:szCs w:val="24"/>
          <w:lang w:val="en-US"/>
        </w:rPr>
        <w:t xml:space="preserve">. Pairwise correlation of L10 population from the </w:t>
      </w:r>
      <w:proofErr w:type="spellStart"/>
      <w:r w:rsidR="007A22E6">
        <w:rPr>
          <w:rFonts w:ascii="Arial" w:hAnsi="Arial" w:cs="Arial"/>
          <w:sz w:val="24"/>
          <w:szCs w:val="24"/>
          <w:lang w:val="en-US"/>
        </w:rPr>
        <w:t>CRISPRko</w:t>
      </w:r>
      <w:proofErr w:type="spellEnd"/>
      <w:r w:rsidR="007A22E6">
        <w:rPr>
          <w:rFonts w:ascii="Arial" w:hAnsi="Arial" w:cs="Arial"/>
          <w:sz w:val="24"/>
          <w:szCs w:val="24"/>
          <w:lang w:val="en-US"/>
        </w:rPr>
        <w:t xml:space="preserve"> screening with the control group. </w:t>
      </w:r>
      <w:r w:rsidR="007A22E6">
        <w:rPr>
          <w:rFonts w:ascii="Arial" w:hAnsi="Arial" w:cs="Arial"/>
          <w:b/>
          <w:bCs/>
          <w:sz w:val="24"/>
          <w:szCs w:val="24"/>
          <w:lang w:val="en-US"/>
        </w:rPr>
        <w:t>B</w:t>
      </w:r>
      <w:r w:rsidR="007A22E6">
        <w:rPr>
          <w:rFonts w:ascii="Arial" w:hAnsi="Arial" w:cs="Arial"/>
          <w:sz w:val="24"/>
          <w:szCs w:val="24"/>
          <w:lang w:val="en-US"/>
        </w:rPr>
        <w:t xml:space="preserve">. Pairwise correlation of H10 population from the </w:t>
      </w:r>
      <w:proofErr w:type="spellStart"/>
      <w:r w:rsidR="007A22E6">
        <w:rPr>
          <w:rFonts w:ascii="Arial" w:hAnsi="Arial" w:cs="Arial"/>
          <w:sz w:val="24"/>
          <w:szCs w:val="24"/>
          <w:lang w:val="en-US"/>
        </w:rPr>
        <w:t>CRISPRko</w:t>
      </w:r>
      <w:proofErr w:type="spellEnd"/>
      <w:r w:rsidR="007A22E6">
        <w:rPr>
          <w:rFonts w:ascii="Arial" w:hAnsi="Arial" w:cs="Arial"/>
          <w:sz w:val="24"/>
          <w:szCs w:val="24"/>
          <w:lang w:val="en-US"/>
        </w:rPr>
        <w:t xml:space="preserve"> screening with the control group. </w:t>
      </w:r>
      <w:r w:rsidR="007A22E6"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7A22E6">
        <w:rPr>
          <w:rFonts w:ascii="Arial" w:hAnsi="Arial" w:cs="Arial"/>
          <w:sz w:val="24"/>
          <w:szCs w:val="24"/>
          <w:lang w:val="en-US"/>
        </w:rPr>
        <w:t xml:space="preserve">. Pairwise correlation of L10 population from the </w:t>
      </w:r>
      <w:proofErr w:type="spellStart"/>
      <w:r w:rsidR="007A22E6">
        <w:rPr>
          <w:rFonts w:ascii="Arial" w:hAnsi="Arial" w:cs="Arial"/>
          <w:sz w:val="24"/>
          <w:szCs w:val="24"/>
          <w:lang w:val="en-US"/>
        </w:rPr>
        <w:t>CRISPRa</w:t>
      </w:r>
      <w:proofErr w:type="spellEnd"/>
      <w:r w:rsidR="007A22E6">
        <w:rPr>
          <w:rFonts w:ascii="Arial" w:hAnsi="Arial" w:cs="Arial"/>
          <w:sz w:val="24"/>
          <w:szCs w:val="24"/>
          <w:lang w:val="en-US"/>
        </w:rPr>
        <w:t xml:space="preserve"> screening with the control group. </w:t>
      </w:r>
      <w:r w:rsidR="007A22E6">
        <w:rPr>
          <w:rFonts w:ascii="Arial" w:hAnsi="Arial" w:cs="Arial"/>
          <w:b/>
          <w:bCs/>
          <w:sz w:val="24"/>
          <w:szCs w:val="24"/>
          <w:lang w:val="en-US"/>
        </w:rPr>
        <w:t>D</w:t>
      </w:r>
      <w:r w:rsidR="007A22E6">
        <w:rPr>
          <w:rFonts w:ascii="Arial" w:hAnsi="Arial" w:cs="Arial"/>
          <w:sz w:val="24"/>
          <w:szCs w:val="24"/>
          <w:lang w:val="en-US"/>
        </w:rPr>
        <w:t xml:space="preserve">. Pairwise correlation of H10 population from the </w:t>
      </w:r>
      <w:proofErr w:type="spellStart"/>
      <w:r w:rsidR="007A22E6">
        <w:rPr>
          <w:rFonts w:ascii="Arial" w:hAnsi="Arial" w:cs="Arial"/>
          <w:sz w:val="24"/>
          <w:szCs w:val="24"/>
          <w:lang w:val="en-US"/>
        </w:rPr>
        <w:t>CRISPRa</w:t>
      </w:r>
      <w:proofErr w:type="spellEnd"/>
      <w:r w:rsidR="007A22E6">
        <w:rPr>
          <w:rFonts w:ascii="Arial" w:hAnsi="Arial" w:cs="Arial"/>
          <w:sz w:val="24"/>
          <w:szCs w:val="24"/>
          <w:lang w:val="en-US"/>
        </w:rPr>
        <w:t xml:space="preserve"> screening with the control group. </w:t>
      </w:r>
      <w:r w:rsidR="00700CE9">
        <w:rPr>
          <w:rFonts w:ascii="Arial" w:hAnsi="Arial" w:cs="Arial"/>
          <w:sz w:val="24"/>
          <w:szCs w:val="24"/>
          <w:lang w:val="en-US"/>
        </w:rPr>
        <w:t xml:space="preserve">The </w:t>
      </w:r>
      <w:r w:rsidR="00700CE9" w:rsidRPr="00700CE9">
        <w:rPr>
          <w:rFonts w:ascii="Arial" w:hAnsi="Arial" w:cs="Arial"/>
          <w:sz w:val="24"/>
          <w:szCs w:val="24"/>
          <w:lang w:val="en-US"/>
        </w:rPr>
        <w:t>logarithm</w:t>
      </w:r>
      <w:r w:rsidR="00700CE9">
        <w:rPr>
          <w:rFonts w:ascii="Arial" w:hAnsi="Arial" w:cs="Arial"/>
          <w:sz w:val="24"/>
          <w:szCs w:val="24"/>
          <w:lang w:val="en-US"/>
        </w:rPr>
        <w:t xml:space="preserve"> of read count plus 1 of each replicates pair</w:t>
      </w:r>
      <w:r w:rsidR="00700CE9" w:rsidRPr="00283FF7">
        <w:rPr>
          <w:rFonts w:ascii="Arial" w:hAnsi="Arial" w:cs="Arial"/>
          <w:sz w:val="24"/>
          <w:szCs w:val="24"/>
          <w:lang w:val="en-US"/>
        </w:rPr>
        <w:t xml:space="preserve"> </w:t>
      </w:r>
      <w:r w:rsidR="00700CE9">
        <w:rPr>
          <w:rFonts w:ascii="Arial" w:hAnsi="Arial" w:cs="Arial"/>
          <w:sz w:val="24"/>
          <w:szCs w:val="24"/>
          <w:lang w:val="en-US"/>
        </w:rPr>
        <w:t xml:space="preserve">was plotted. </w:t>
      </w:r>
      <w:r w:rsidR="00283FF7" w:rsidRPr="00283FF7">
        <w:rPr>
          <w:rFonts w:ascii="Arial" w:hAnsi="Arial" w:cs="Arial"/>
          <w:sz w:val="24"/>
          <w:szCs w:val="24"/>
          <w:lang w:val="en-US"/>
        </w:rPr>
        <w:t>Pearson correlation coefficient</w:t>
      </w:r>
      <w:r w:rsidR="00283FF7">
        <w:rPr>
          <w:rFonts w:ascii="Arial" w:hAnsi="Arial" w:cs="Arial"/>
          <w:sz w:val="24"/>
          <w:szCs w:val="24"/>
          <w:lang w:val="en-US"/>
        </w:rPr>
        <w:t xml:space="preserve"> was calculated to measure the correlation between each </w:t>
      </w:r>
      <w:r w:rsidR="00925000">
        <w:rPr>
          <w:rFonts w:ascii="Arial" w:hAnsi="Arial" w:cs="Arial"/>
          <w:sz w:val="24"/>
          <w:szCs w:val="24"/>
          <w:lang w:val="en-US"/>
        </w:rPr>
        <w:t xml:space="preserve">replicate </w:t>
      </w:r>
      <w:r w:rsidR="00283FF7">
        <w:rPr>
          <w:rFonts w:ascii="Arial" w:hAnsi="Arial" w:cs="Arial"/>
          <w:sz w:val="24"/>
          <w:szCs w:val="24"/>
          <w:lang w:val="en-US"/>
        </w:rPr>
        <w:t>pair.</w:t>
      </w:r>
    </w:p>
    <w:p w14:paraId="1C5C700B" w14:textId="2143049B" w:rsidR="008A0732" w:rsidRDefault="008A0732" w:rsidP="008A0732">
      <w:pPr>
        <w:tabs>
          <w:tab w:val="left" w:pos="7170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314610A" w14:textId="77777777" w:rsidR="008A0732" w:rsidRDefault="008A0732" w:rsidP="008A0732">
      <w:pPr>
        <w:tabs>
          <w:tab w:val="left" w:pos="7170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9C41B4D" w14:textId="0A05700B" w:rsidR="00250E12" w:rsidRDefault="00E151C0" w:rsidP="00604D7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             </w:t>
      </w:r>
      <w:r w:rsidR="00EC0BD2">
        <w:rPr>
          <w:noProof/>
        </w:rPr>
        <w:drawing>
          <wp:inline distT="0" distB="0" distL="0" distR="0" wp14:anchorId="3B28D1C7" wp14:editId="70BB7A5C">
            <wp:extent cx="4914900" cy="3581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1A9BC" w14:textId="50534F8C" w:rsidR="003C2D88" w:rsidRPr="000E0203" w:rsidRDefault="00EB5223" w:rsidP="003C2D88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D47E5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C06B51" w:rsidRPr="00CD47E5">
        <w:rPr>
          <w:rFonts w:ascii="Arial" w:hAnsi="Arial" w:cs="Arial"/>
          <w:b/>
          <w:bCs/>
          <w:sz w:val="24"/>
          <w:szCs w:val="24"/>
          <w:lang w:val="en-US"/>
        </w:rPr>
        <w:t>Fi</w:t>
      </w:r>
      <w:r w:rsidR="00250E12" w:rsidRPr="00CD47E5">
        <w:rPr>
          <w:rFonts w:ascii="Arial" w:hAnsi="Arial" w:cs="Arial"/>
          <w:b/>
          <w:bCs/>
          <w:sz w:val="24"/>
          <w:szCs w:val="24"/>
          <w:lang w:val="en-US"/>
        </w:rPr>
        <w:t>g.</w:t>
      </w:r>
      <w:r w:rsidR="00700CE9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C06B51" w:rsidRPr="00CD47E5">
        <w:rPr>
          <w:rFonts w:ascii="Arial" w:hAnsi="Arial" w:cs="Arial"/>
          <w:sz w:val="24"/>
          <w:szCs w:val="24"/>
          <w:lang w:val="en-US"/>
        </w:rPr>
        <w:t xml:space="preserve">: </w:t>
      </w:r>
      <w:r w:rsidR="003C2D88">
        <w:rPr>
          <w:rFonts w:ascii="Arial" w:hAnsi="Arial" w:cs="Arial"/>
          <w:sz w:val="24"/>
          <w:szCs w:val="24"/>
          <w:lang w:val="en-US"/>
        </w:rPr>
        <w:t>Doxorubicin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</w:t>
      </w:r>
      <w:r w:rsidR="003C2D88">
        <w:rPr>
          <w:rFonts w:ascii="Arial" w:hAnsi="Arial" w:cs="Arial"/>
          <w:sz w:val="24"/>
          <w:szCs w:val="24"/>
          <w:lang w:val="en-US"/>
        </w:rPr>
        <w:t>uptake was enhanced in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293T cells</w:t>
      </w:r>
      <w:r w:rsidR="003C2D88">
        <w:rPr>
          <w:rFonts w:ascii="Arial" w:hAnsi="Arial" w:cs="Arial"/>
          <w:sz w:val="24"/>
          <w:szCs w:val="24"/>
          <w:lang w:val="en-US"/>
        </w:rPr>
        <w:t xml:space="preserve"> with elevated </w:t>
      </w:r>
      <w:r w:rsidR="003C2D88" w:rsidRPr="00CD47E5">
        <w:rPr>
          <w:rFonts w:ascii="Arial" w:hAnsi="Arial" w:cs="Arial"/>
          <w:sz w:val="24"/>
          <w:szCs w:val="24"/>
          <w:lang w:val="en-US"/>
        </w:rPr>
        <w:t>SLC2A3</w:t>
      </w:r>
      <w:r w:rsidR="003C2D88">
        <w:rPr>
          <w:rFonts w:ascii="Arial" w:hAnsi="Arial" w:cs="Arial"/>
          <w:sz w:val="24"/>
          <w:szCs w:val="24"/>
          <w:lang w:val="en-US"/>
        </w:rPr>
        <w:t xml:space="preserve"> expression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. </w:t>
      </w:r>
      <w:r w:rsidR="003C2D88" w:rsidRPr="00247B74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. qPCR was used to </w:t>
      </w:r>
      <w:r w:rsidR="003C2D88">
        <w:rPr>
          <w:rFonts w:ascii="Arial" w:hAnsi="Arial" w:cs="Arial"/>
          <w:sz w:val="24"/>
          <w:szCs w:val="24"/>
          <w:lang w:val="en-US"/>
        </w:rPr>
        <w:t>quantify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the expression of SLC2A3 in </w:t>
      </w:r>
      <w:r w:rsidR="003C2D88">
        <w:rPr>
          <w:rFonts w:ascii="Arial" w:hAnsi="Arial" w:cs="Arial"/>
          <w:sz w:val="24"/>
          <w:szCs w:val="24"/>
          <w:lang w:val="en-US"/>
        </w:rPr>
        <w:t xml:space="preserve">293T 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SLC2A3-CRISPRa bulk cells. </w:t>
      </w:r>
      <w:r w:rsidR="003C2D88" w:rsidRPr="00247B74">
        <w:rPr>
          <w:rFonts w:ascii="Arial" w:hAnsi="Arial" w:cs="Arial"/>
          <w:b/>
          <w:bCs/>
          <w:sz w:val="24"/>
          <w:szCs w:val="24"/>
          <w:lang w:val="en-US"/>
        </w:rPr>
        <w:t>B.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FACS was used to </w:t>
      </w:r>
      <w:r w:rsidR="003C2D88">
        <w:rPr>
          <w:rFonts w:ascii="Arial" w:hAnsi="Arial" w:cs="Arial"/>
          <w:sz w:val="24"/>
          <w:szCs w:val="24"/>
          <w:lang w:val="en-US"/>
        </w:rPr>
        <w:t>quantify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the uptake of d</w:t>
      </w:r>
      <w:r w:rsidR="003C2D88">
        <w:rPr>
          <w:rFonts w:ascii="Arial" w:hAnsi="Arial" w:cs="Arial"/>
          <w:sz w:val="24"/>
          <w:szCs w:val="24"/>
          <w:lang w:val="en-US"/>
        </w:rPr>
        <w:t>ox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orubicin in </w:t>
      </w:r>
      <w:r w:rsidR="003C2D88">
        <w:rPr>
          <w:rFonts w:ascii="Arial" w:hAnsi="Arial" w:cs="Arial"/>
          <w:sz w:val="24"/>
          <w:szCs w:val="24"/>
          <w:lang w:val="en-US"/>
        </w:rPr>
        <w:t xml:space="preserve">293T </w:t>
      </w:r>
      <w:r w:rsidR="003C2D88" w:rsidRPr="00CD47E5">
        <w:rPr>
          <w:rFonts w:ascii="Arial" w:hAnsi="Arial" w:cs="Arial"/>
          <w:sz w:val="24"/>
          <w:szCs w:val="24"/>
          <w:lang w:val="en-US"/>
        </w:rPr>
        <w:t>SLC2A3-CRISPRa bulk cells</w:t>
      </w:r>
      <w:r w:rsidR="003C2D88">
        <w:rPr>
          <w:rFonts w:ascii="Arial" w:hAnsi="Arial" w:cs="Arial"/>
          <w:sz w:val="24"/>
          <w:szCs w:val="24"/>
          <w:lang w:val="en-US"/>
        </w:rPr>
        <w:t>. For each cell line,</w:t>
      </w:r>
      <w:r w:rsidR="003C2D88">
        <w:rPr>
          <w:lang w:val="en-US"/>
        </w:rPr>
        <w:t xml:space="preserve"> </w:t>
      </w:r>
      <w:r w:rsidR="00B31708">
        <w:rPr>
          <w:rFonts w:ascii="Arial" w:hAnsi="Arial" w:cs="Arial"/>
          <w:sz w:val="24"/>
          <w:szCs w:val="24"/>
          <w:lang w:val="en-US"/>
        </w:rPr>
        <w:t>c</w:t>
      </w:r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ells were treated with doxorubicin at the final concentration of 2 </w:t>
      </w:r>
      <w:proofErr w:type="spellStart"/>
      <w:r w:rsidR="003C2D88" w:rsidRPr="00CD47E5">
        <w:rPr>
          <w:rFonts w:ascii="Arial" w:hAnsi="Arial" w:cs="Arial"/>
          <w:sz w:val="24"/>
          <w:szCs w:val="24"/>
          <w:lang w:val="en-US"/>
        </w:rPr>
        <w:t>μM</w:t>
      </w:r>
      <w:proofErr w:type="spellEnd"/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for 2 h. The fluorescence intensity of the drugs was quantified</w:t>
      </w:r>
      <w:r w:rsidR="003C2D88">
        <w:rPr>
          <w:rFonts w:ascii="Arial" w:hAnsi="Arial" w:cs="Arial"/>
          <w:sz w:val="24"/>
          <w:szCs w:val="24"/>
          <w:lang w:val="en-US"/>
        </w:rPr>
        <w:t xml:space="preserve"> by FACS</w:t>
      </w:r>
      <w:r w:rsidR="003C2D88" w:rsidRPr="00CD47E5">
        <w:rPr>
          <w:rFonts w:ascii="Arial" w:hAnsi="Arial" w:cs="Arial"/>
          <w:sz w:val="24"/>
          <w:szCs w:val="24"/>
          <w:lang w:val="en-US"/>
        </w:rPr>
        <w:t>. Bars show mean value ± </w:t>
      </w:r>
      <w:proofErr w:type="spellStart"/>
      <w:r w:rsidR="003C2D88" w:rsidRPr="00CD47E5">
        <w:rPr>
          <w:rFonts w:ascii="Arial" w:hAnsi="Arial" w:cs="Arial"/>
          <w:sz w:val="24"/>
          <w:szCs w:val="24"/>
          <w:lang w:val="en-US"/>
        </w:rPr>
        <w:t>s.e.m.</w:t>
      </w:r>
      <w:proofErr w:type="spellEnd"/>
      <w:r w:rsidR="003C2D88" w:rsidRPr="00CD47E5">
        <w:rPr>
          <w:rFonts w:ascii="Arial" w:hAnsi="Arial" w:cs="Arial"/>
          <w:sz w:val="24"/>
          <w:szCs w:val="24"/>
          <w:lang w:val="en-US"/>
        </w:rPr>
        <w:t xml:space="preserve"> and significance was calculated using Student’s t-test (n = 2 or 3). *p &lt; 0.05, **p &lt; 0.005, and ***p &lt; 0.0001 (versus the </w:t>
      </w:r>
      <w:r w:rsidR="003C2D88">
        <w:rPr>
          <w:rFonts w:ascii="Arial" w:hAnsi="Arial" w:cs="Arial"/>
          <w:sz w:val="24"/>
          <w:szCs w:val="24"/>
          <w:lang w:val="en-US"/>
        </w:rPr>
        <w:t>293T-WT cells</w:t>
      </w:r>
      <w:r w:rsidR="003C2D88" w:rsidRPr="00CD47E5">
        <w:rPr>
          <w:rFonts w:ascii="Arial" w:hAnsi="Arial" w:cs="Arial"/>
          <w:sz w:val="24"/>
          <w:szCs w:val="24"/>
          <w:lang w:val="en-US"/>
        </w:rPr>
        <w:t>).</w:t>
      </w:r>
    </w:p>
    <w:p w14:paraId="0536869A" w14:textId="77777777" w:rsidR="005166AE" w:rsidRDefault="005166AE" w:rsidP="00604D7E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D25FC48" w14:textId="77777777" w:rsidR="005166AE" w:rsidRDefault="005166AE">
      <w:pPr>
        <w:rPr>
          <w:rFonts w:ascii="Arial" w:hAnsi="Arial" w:cs="Arial"/>
          <w:sz w:val="24"/>
          <w:szCs w:val="24"/>
          <w:lang w:val="en-US"/>
        </w:rPr>
      </w:pPr>
    </w:p>
    <w:p w14:paraId="679205AA" w14:textId="77777777" w:rsidR="005166AE" w:rsidRPr="005166AE" w:rsidRDefault="005166AE">
      <w:pPr>
        <w:rPr>
          <w:rFonts w:ascii="Arial" w:hAnsi="Arial" w:cs="Arial"/>
          <w:sz w:val="24"/>
          <w:szCs w:val="24"/>
          <w:lang w:val="en-US"/>
        </w:rPr>
      </w:pPr>
    </w:p>
    <w:p w14:paraId="79D36166" w14:textId="77777777" w:rsidR="00C06B51" w:rsidRPr="005166AE" w:rsidRDefault="00C06B51">
      <w:pPr>
        <w:rPr>
          <w:lang w:val="en-US"/>
        </w:rPr>
      </w:pPr>
    </w:p>
    <w:sectPr w:rsidR="00C06B51" w:rsidRPr="005166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0C3"/>
    <w:rsid w:val="00070660"/>
    <w:rsid w:val="000E0203"/>
    <w:rsid w:val="0014722B"/>
    <w:rsid w:val="00165D44"/>
    <w:rsid w:val="001675FA"/>
    <w:rsid w:val="00250E12"/>
    <w:rsid w:val="00277DB0"/>
    <w:rsid w:val="00283FF7"/>
    <w:rsid w:val="00295F3B"/>
    <w:rsid w:val="002B016A"/>
    <w:rsid w:val="0036025C"/>
    <w:rsid w:val="003C2D88"/>
    <w:rsid w:val="00411790"/>
    <w:rsid w:val="00454697"/>
    <w:rsid w:val="00472F3A"/>
    <w:rsid w:val="004811B7"/>
    <w:rsid w:val="004917A4"/>
    <w:rsid w:val="0049190B"/>
    <w:rsid w:val="004A15C4"/>
    <w:rsid w:val="004F4308"/>
    <w:rsid w:val="004F7EF2"/>
    <w:rsid w:val="005166AE"/>
    <w:rsid w:val="005409B2"/>
    <w:rsid w:val="00587BA2"/>
    <w:rsid w:val="005B4917"/>
    <w:rsid w:val="00604D7E"/>
    <w:rsid w:val="0068101A"/>
    <w:rsid w:val="00700CE9"/>
    <w:rsid w:val="007466FC"/>
    <w:rsid w:val="007A22E6"/>
    <w:rsid w:val="00843768"/>
    <w:rsid w:val="00844BBA"/>
    <w:rsid w:val="0089630D"/>
    <w:rsid w:val="008A0732"/>
    <w:rsid w:val="00922501"/>
    <w:rsid w:val="00925000"/>
    <w:rsid w:val="00982529"/>
    <w:rsid w:val="009F5113"/>
    <w:rsid w:val="00AA7154"/>
    <w:rsid w:val="00B102C5"/>
    <w:rsid w:val="00B31708"/>
    <w:rsid w:val="00B374C1"/>
    <w:rsid w:val="00B44B26"/>
    <w:rsid w:val="00C06B51"/>
    <w:rsid w:val="00CD20C3"/>
    <w:rsid w:val="00CD47E5"/>
    <w:rsid w:val="00D254A1"/>
    <w:rsid w:val="00D56C0A"/>
    <w:rsid w:val="00D914A3"/>
    <w:rsid w:val="00DF09B0"/>
    <w:rsid w:val="00E151C0"/>
    <w:rsid w:val="00E80FAB"/>
    <w:rsid w:val="00EB5223"/>
    <w:rsid w:val="00EC0BD2"/>
    <w:rsid w:val="00ED6837"/>
    <w:rsid w:val="00F45BF9"/>
    <w:rsid w:val="00FE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7BC49"/>
  <w15:chartTrackingRefBased/>
  <w15:docId w15:val="{3D9D51ED-5EE1-48E7-9897-F9D3C3C0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732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732"/>
    <w:rPr>
      <w:rFonts w:ascii="SimSun" w:eastAsia="SimSu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43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3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22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9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414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2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5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2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83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0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 Version="6"/>
</file>

<file path=customXml/itemProps1.xml><?xml version="1.0" encoding="utf-8"?>
<ds:datastoreItem xmlns:ds="http://schemas.openxmlformats.org/officeDocument/2006/customXml" ds:itemID="{B99B05B8-DABB-D94C-B07F-2FC342229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251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S. (CCB)</dc:creator>
  <cp:keywords/>
  <dc:description/>
  <cp:lastModifiedBy>Sun, S. (CCB)</cp:lastModifiedBy>
  <cp:revision>22</cp:revision>
  <dcterms:created xsi:type="dcterms:W3CDTF">2023-06-27T15:17:00Z</dcterms:created>
  <dcterms:modified xsi:type="dcterms:W3CDTF">2023-06-27T19:16:00Z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37d254eda7927c09fcbed9f97193421541ae5dce4de1b3ff60584aa0dc56fd66</vt:lpwstr>
  </property>
</Properties>
</file>