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AD92CC" w14:textId="58426FEB" w:rsidR="00186775" w:rsidRPr="00D94C5B" w:rsidRDefault="00514BCA" w:rsidP="002B084B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</w:rPr>
        <w:t>1</w:t>
      </w:r>
      <w:r w:rsidR="0018677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EA5C22">
        <w:rPr>
          <w:rFonts w:ascii="Times New Roman" w:hAnsi="Times New Roman" w:cs="Times New Roman"/>
          <w:b/>
          <w:sz w:val="24"/>
          <w:szCs w:val="24"/>
        </w:rPr>
        <w:t xml:space="preserve">Justification of the background subtraction strategy for </w:t>
      </w:r>
      <w:r w:rsidR="00EA5C22" w:rsidRPr="00EA5C22">
        <w:rPr>
          <w:rFonts w:ascii="Times New Roman" w:hAnsi="Times New Roman" w:cs="Times New Roman"/>
          <w:b/>
          <w:sz w:val="24"/>
          <w:szCs w:val="24"/>
        </w:rPr>
        <w:t xml:space="preserve">the reheated glass samples showing distinct LSPR </w:t>
      </w:r>
      <w:r w:rsidR="00EA5C22">
        <w:rPr>
          <w:rFonts w:ascii="Times New Roman" w:hAnsi="Times New Roman" w:cs="Times New Roman"/>
          <w:b/>
          <w:sz w:val="24"/>
          <w:szCs w:val="24"/>
        </w:rPr>
        <w:t xml:space="preserve">extinction </w:t>
      </w:r>
      <w:r w:rsidR="00EA5C22" w:rsidRPr="00EA5C22">
        <w:rPr>
          <w:rFonts w:ascii="Times New Roman" w:hAnsi="Times New Roman" w:cs="Times New Roman"/>
          <w:b/>
          <w:sz w:val="24"/>
          <w:szCs w:val="24"/>
        </w:rPr>
        <w:t>bands</w:t>
      </w:r>
      <w:r w:rsidR="00EA5C22" w:rsidRPr="00EA5C22" w:rsidDel="00EA5C2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059F441D" w14:textId="06B62D7E" w:rsidR="003B16C0" w:rsidRDefault="0096651A" w:rsidP="002B084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86302E">
        <w:rPr>
          <w:rFonts w:ascii="Times New Roman" w:hAnsi="Times New Roman" w:cs="Times New Roman"/>
          <w:sz w:val="24"/>
          <w:szCs w:val="24"/>
        </w:rPr>
        <w:t xml:space="preserve">extinction due to </w:t>
      </w:r>
      <w:r>
        <w:rPr>
          <w:rFonts w:ascii="Times New Roman" w:hAnsi="Times New Roman" w:cs="Times New Roman"/>
          <w:sz w:val="24"/>
          <w:szCs w:val="24"/>
        </w:rPr>
        <w:t xml:space="preserve">Fresnel reflection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F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log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10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(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+1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2n</m:t>
            </m:r>
          </m:den>
        </m:f>
        <m:r>
          <w:rPr>
            <w:rFonts w:ascii="Cambria Math" w:hAnsi="Cambria Math" w:cs="Times New Roman"/>
            <w:sz w:val="24"/>
            <w:szCs w:val="24"/>
          </w:rPr>
          <m:t>)</m:t>
        </m:r>
      </m:oMath>
      <w:r w:rsidR="0046105D" w:rsidRPr="00A36A23">
        <w:rPr>
          <w:rFonts w:ascii="Times New Roman" w:hAnsi="Times New Roman" w:cs="Times New Roman"/>
          <w:sz w:val="24"/>
          <w:szCs w:val="24"/>
        </w:rPr>
        <w:t xml:space="preserve">, whereby </w:t>
      </w:r>
      <m:oMath>
        <m:r>
          <w:rPr>
            <w:rFonts w:ascii="Cambria Math" w:hAnsi="Cambria Math" w:cs="Times New Roman"/>
            <w:sz w:val="24"/>
            <w:szCs w:val="24"/>
          </w:rPr>
          <m:t>n</m:t>
        </m:r>
      </m:oMath>
      <w:r w:rsidR="0046105D" w:rsidRPr="00A36A23">
        <w:rPr>
          <w:rFonts w:ascii="Times New Roman" w:hAnsi="Times New Roman" w:cs="Times New Roman"/>
          <w:sz w:val="24"/>
          <w:szCs w:val="24"/>
        </w:rPr>
        <w:t xml:space="preserve"> is the refractive index of </w:t>
      </w:r>
      <w:r w:rsidR="00455B7C">
        <w:rPr>
          <w:rFonts w:ascii="Times New Roman" w:hAnsi="Times New Roman" w:cs="Times New Roman"/>
          <w:sz w:val="24"/>
          <w:szCs w:val="24"/>
        </w:rPr>
        <w:t xml:space="preserve">the </w:t>
      </w:r>
      <w:r w:rsidR="0086302E">
        <w:rPr>
          <w:rFonts w:ascii="Times New Roman" w:hAnsi="Times New Roman" w:cs="Times New Roman"/>
          <w:sz w:val="24"/>
          <w:szCs w:val="24"/>
        </w:rPr>
        <w:t>TZN</w:t>
      </w:r>
      <w:r>
        <w:rPr>
          <w:rFonts w:ascii="Times New Roman" w:hAnsi="Times New Roman" w:cs="Times New Roman"/>
          <w:sz w:val="24"/>
          <w:szCs w:val="24"/>
        </w:rPr>
        <w:t xml:space="preserve"> glass</w:t>
      </w:r>
      <w:r w:rsidR="00455B7C">
        <w:rPr>
          <w:rFonts w:ascii="Times New Roman" w:hAnsi="Times New Roman" w:cs="Times New Roman"/>
          <w:sz w:val="24"/>
          <w:szCs w:val="24"/>
        </w:rPr>
        <w:t xml:space="preserve"> as </w:t>
      </w:r>
      <w:r w:rsidR="00455B7C" w:rsidRPr="00A36A23">
        <w:rPr>
          <w:rFonts w:ascii="Times New Roman" w:hAnsi="Times New Roman" w:cs="Times New Roman"/>
          <w:sz w:val="24"/>
          <w:szCs w:val="24"/>
        </w:rPr>
        <w:t xml:space="preserve">obtained via the </w:t>
      </w:r>
      <w:proofErr w:type="spellStart"/>
      <w:r w:rsidR="00455B7C" w:rsidRPr="00A36A23">
        <w:rPr>
          <w:rFonts w:ascii="Times New Roman" w:hAnsi="Times New Roman" w:cs="Times New Roman"/>
          <w:sz w:val="24"/>
          <w:szCs w:val="24"/>
        </w:rPr>
        <w:t>Sellmeier</w:t>
      </w:r>
      <w:proofErr w:type="spellEnd"/>
      <w:r w:rsidR="00455B7C" w:rsidRPr="00A36A23">
        <w:rPr>
          <w:rFonts w:ascii="Times New Roman" w:hAnsi="Times New Roman" w:cs="Times New Roman"/>
          <w:sz w:val="24"/>
          <w:szCs w:val="24"/>
        </w:rPr>
        <w:t xml:space="preserve"> equation </w:t>
      </w:r>
      <w:r w:rsidR="00455B7C" w:rsidRPr="00A36A23">
        <w:rPr>
          <w:rFonts w:ascii="Times New Roman" w:hAnsi="Times New Roman" w:cs="Times New Roman"/>
          <w:sz w:val="24"/>
          <w:szCs w:val="24"/>
        </w:rPr>
        <w:fldChar w:fldCharType="begin"/>
      </w:r>
      <w:r w:rsidR="00455B7C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&lt;EndNote&gt;&lt;Cite&gt;&lt;Author&gt;Zhao&lt;/Author&gt;&lt;Year&gt;2016&lt;/Year&gt;&lt;RecNum&gt;1&lt;/RecNum&gt;&lt;DisplayText&gt;&lt;style face="superscript"&gt;1&lt;/style&gt;&lt;/DisplayText&gt;&lt;record&gt;&lt;rec-number&gt;1&lt;/rec-number&gt;&lt;foreign-keys&gt;&lt;key app="EN" db-id="2aswx00w62dzwoe2fd4pewszdtvtsrwfvwp5" timestamp="1660544700"&gt;1&lt;/key&gt;&lt;/foreign-keys&gt;&lt;ref-type name="Journal Article"&gt;17&lt;/ref-type&gt;&lt;contributors&gt;&lt;authors&gt;&lt;author&gt;Zhao, J. B.&lt;/author&gt;&lt;author&gt;Zheng, X. L.&lt;/author&gt;&lt;author&gt;Schartner, E. P.&lt;/author&gt;&lt;author&gt;Ionescu, P.&lt;/author&gt;&lt;author&gt;Zhang, R.&lt;/author&gt;&lt;author&gt;Nguyen, T. L.&lt;/author&gt;&lt;author&gt;Jin, D. Y.&lt;/author&gt;&lt;author&gt;Ebendorff-Heidepriem, H.&lt;/author&gt;&lt;/authors&gt;&lt;/contributors&gt;&lt;titles&gt;&lt;title&gt;Upconversion Nanocrystal-Doped Glass: A New Paradigm for Photonic Materials&lt;/title&gt;&lt;secondary-title&gt;‎Adv. Opt. Mater&lt;/secondary-title&gt;&lt;/titles&gt;&lt;periodical&gt;&lt;full-title&gt;‎Adv. Opt. Mater&lt;/full-title&gt;&lt;/periodical&gt;&lt;pages&gt;1507-1517&lt;/pages&gt;&lt;volume&gt;4&lt;/volume&gt;&lt;number&gt;10&lt;/number&gt;&lt;dates&gt;&lt;year&gt;2016&lt;/year&gt;&lt;pub-dates&gt;&lt;date&gt;Oct&lt;/date&gt;&lt;/pub-dates&gt;&lt;/dates&gt;&lt;isbn&gt;2195-1071&lt;/isbn&gt;&lt;accession-num&gt;WOS:000386356900010&lt;/accession-num&gt;&lt;urls&gt;&lt;related-urls&gt;&lt;url&gt;&amp;lt;Go to ISI&amp;gt;://WOS:000386356900010&lt;/url&gt;&lt;/related-urls&gt;&lt;/urls&gt;&lt;electronic-resource-num&gt;10.1002/adom.201600296&lt;/electronic-resource-num&gt;&lt;/record&gt;&lt;/Cite&gt;&lt;/EndNote&gt;</w:instrText>
      </w:r>
      <w:r w:rsidR="00455B7C" w:rsidRPr="00A36A23">
        <w:rPr>
          <w:rFonts w:ascii="Times New Roman" w:hAnsi="Times New Roman" w:cs="Times New Roman"/>
          <w:sz w:val="24"/>
          <w:szCs w:val="24"/>
        </w:rPr>
        <w:fldChar w:fldCharType="separate"/>
      </w:r>
      <w:r w:rsidR="00455B7C" w:rsidRPr="00951FF7">
        <w:rPr>
          <w:rFonts w:ascii="Times New Roman" w:hAnsi="Times New Roman" w:cs="Times New Roman"/>
          <w:noProof/>
          <w:sz w:val="24"/>
          <w:szCs w:val="24"/>
          <w:vertAlign w:val="superscript"/>
        </w:rPr>
        <w:t>1</w:t>
      </w:r>
      <w:r w:rsidR="00455B7C" w:rsidRPr="00A36A23">
        <w:rPr>
          <w:rFonts w:ascii="Times New Roman" w:hAnsi="Times New Roman" w:cs="Times New Roman"/>
          <w:sz w:val="24"/>
          <w:szCs w:val="24"/>
        </w:rPr>
        <w:fldChar w:fldCharType="end"/>
      </w:r>
      <w:r w:rsidR="00455B7C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6105D">
        <w:rPr>
          <w:rFonts w:ascii="Times New Roman" w:hAnsi="Times New Roman" w:cs="Times New Roman"/>
          <w:sz w:val="24"/>
          <w:szCs w:val="24"/>
        </w:rPr>
        <w:t>is</w:t>
      </w:r>
      <w:r w:rsidR="009473FF">
        <w:rPr>
          <w:rFonts w:ascii="Times New Roman" w:hAnsi="Times New Roman" w:cs="Times New Roman"/>
          <w:sz w:val="24"/>
          <w:szCs w:val="24"/>
        </w:rPr>
        <w:t xml:space="preserve"> </w:t>
      </w:r>
      <w:r w:rsidR="006F7EE5">
        <w:rPr>
          <w:rFonts w:ascii="Times New Roman" w:hAnsi="Times New Roman" w:cs="Times New Roman"/>
          <w:sz w:val="24"/>
          <w:szCs w:val="24"/>
        </w:rPr>
        <w:t>almost</w:t>
      </w:r>
      <w:r w:rsidR="0046105D">
        <w:rPr>
          <w:rFonts w:ascii="Times New Roman" w:hAnsi="Times New Roman" w:cs="Times New Roman"/>
          <w:sz w:val="24"/>
          <w:szCs w:val="24"/>
        </w:rPr>
        <w:t xml:space="preserve"> </w:t>
      </w:r>
      <w:r w:rsidR="009473FF">
        <w:rPr>
          <w:rFonts w:ascii="Times New Roman" w:hAnsi="Times New Roman" w:cs="Times New Roman"/>
          <w:sz w:val="24"/>
          <w:szCs w:val="24"/>
        </w:rPr>
        <w:t>wavelength-</w:t>
      </w:r>
      <w:r w:rsidR="006F7EE5">
        <w:rPr>
          <w:rFonts w:ascii="Times New Roman" w:hAnsi="Times New Roman" w:cs="Times New Roman"/>
          <w:sz w:val="24"/>
          <w:szCs w:val="24"/>
        </w:rPr>
        <w:t>in</w:t>
      </w:r>
      <w:r w:rsidR="009473FF">
        <w:rPr>
          <w:rFonts w:ascii="Times New Roman" w:hAnsi="Times New Roman" w:cs="Times New Roman"/>
          <w:sz w:val="24"/>
          <w:szCs w:val="24"/>
        </w:rPr>
        <w:t>dependent</w:t>
      </w:r>
      <w:r w:rsidR="006C7191">
        <w:rPr>
          <w:rFonts w:ascii="Times New Roman" w:hAnsi="Times New Roman" w:cs="Times New Roman"/>
          <w:sz w:val="24"/>
          <w:szCs w:val="24"/>
        </w:rPr>
        <w:t xml:space="preserve"> across </w:t>
      </w:r>
      <w:r w:rsidR="006F7EE5">
        <w:rPr>
          <w:rFonts w:ascii="Times New Roman" w:hAnsi="Times New Roman" w:cs="Times New Roman"/>
          <w:sz w:val="24"/>
          <w:szCs w:val="24"/>
        </w:rPr>
        <w:t>400</w:t>
      </w:r>
      <w:r w:rsidR="006C7191" w:rsidRPr="005F7A2B">
        <w:rPr>
          <w:rFonts w:ascii="Times New Roman" w:hAnsi="Times New Roman" w:cs="Times New Roman"/>
          <w:sz w:val="24"/>
          <w:szCs w:val="24"/>
        </w:rPr>
        <w:t xml:space="preserve"> to 1000 nm</w:t>
      </w:r>
      <w:r w:rsidR="009473FF">
        <w:rPr>
          <w:rFonts w:ascii="Times New Roman" w:hAnsi="Times New Roman" w:cs="Times New Roman"/>
          <w:sz w:val="24"/>
          <w:szCs w:val="24"/>
        </w:rPr>
        <w:t xml:space="preserve"> </w:t>
      </w:r>
      <w:r w:rsidR="00455B7C">
        <w:rPr>
          <w:rFonts w:ascii="Times New Roman" w:hAnsi="Times New Roman" w:cs="Times New Roman"/>
          <w:sz w:val="24"/>
          <w:szCs w:val="24"/>
        </w:rPr>
        <w:t xml:space="preserve">with </w:t>
      </w:r>
      <w:r w:rsidR="006F7EE5">
        <w:rPr>
          <w:rFonts w:ascii="Times New Roman" w:hAnsi="Times New Roman" w:cs="Times New Roman"/>
          <w:sz w:val="24"/>
          <w:szCs w:val="24"/>
        </w:rPr>
        <w:t xml:space="preserve">only </w:t>
      </w:r>
      <w:r w:rsidR="00455B7C">
        <w:rPr>
          <w:rFonts w:ascii="Times New Roman" w:hAnsi="Times New Roman" w:cs="Times New Roman"/>
          <w:sz w:val="24"/>
          <w:szCs w:val="24"/>
        </w:rPr>
        <w:t xml:space="preserve">a </w:t>
      </w:r>
      <w:r w:rsidR="009473FF">
        <w:rPr>
          <w:rFonts w:ascii="Times New Roman" w:hAnsi="Times New Roman" w:cs="Times New Roman"/>
          <w:sz w:val="24"/>
          <w:szCs w:val="24"/>
        </w:rPr>
        <w:t>small increase with decreasing wavelength</w:t>
      </w:r>
      <w:r w:rsidR="00455B7C">
        <w:rPr>
          <w:rFonts w:ascii="Times New Roman" w:hAnsi="Times New Roman" w:cs="Times New Roman"/>
          <w:sz w:val="24"/>
          <w:szCs w:val="24"/>
        </w:rPr>
        <w:t xml:space="preserve"> </w:t>
      </w:r>
      <w:r w:rsidR="00137B7E">
        <w:rPr>
          <w:rFonts w:ascii="Times New Roman" w:hAnsi="Times New Roman" w:cs="Times New Roman"/>
          <w:sz w:val="24"/>
          <w:szCs w:val="24"/>
        </w:rPr>
        <w:t>a</w:t>
      </w:r>
      <w:r w:rsidR="00455B7C">
        <w:rPr>
          <w:rFonts w:ascii="Times New Roman" w:hAnsi="Times New Roman" w:cs="Times New Roman"/>
          <w:sz w:val="24"/>
          <w:szCs w:val="24"/>
        </w:rPr>
        <w:t xml:space="preserve">s shown in </w:t>
      </w:r>
      <w:r w:rsidR="00BB605D" w:rsidRPr="00285646">
        <w:rPr>
          <w:rFonts w:ascii="Times New Roman" w:hAnsi="Times New Roman" w:cs="Times New Roman"/>
          <w:sz w:val="24"/>
          <w:szCs w:val="24"/>
        </w:rPr>
        <w:t xml:space="preserve">Figure </w:t>
      </w:r>
      <w:r w:rsidR="009314EA" w:rsidRPr="00285646">
        <w:rPr>
          <w:rFonts w:ascii="Times New Roman" w:hAnsi="Times New Roman" w:cs="Times New Roman"/>
          <w:sz w:val="24"/>
          <w:szCs w:val="24"/>
        </w:rPr>
        <w:t>S</w:t>
      </w:r>
      <w:r w:rsidR="00285646">
        <w:rPr>
          <w:rFonts w:ascii="Times New Roman" w:hAnsi="Times New Roman" w:cs="Times New Roman"/>
          <w:sz w:val="24"/>
          <w:szCs w:val="24"/>
        </w:rPr>
        <w:t>1</w:t>
      </w:r>
      <w:r w:rsidR="00455B7C">
        <w:rPr>
          <w:rFonts w:ascii="Times New Roman" w:hAnsi="Times New Roman" w:cs="Times New Roman"/>
          <w:sz w:val="24"/>
          <w:szCs w:val="24"/>
        </w:rPr>
        <w:t>.</w:t>
      </w:r>
      <w:r w:rsidR="00BB605D">
        <w:rPr>
          <w:rFonts w:ascii="Times New Roman" w:hAnsi="Times New Roman" w:cs="Times New Roman"/>
          <w:sz w:val="24"/>
          <w:szCs w:val="24"/>
        </w:rPr>
        <w:t xml:space="preserve"> </w:t>
      </w:r>
      <w:r w:rsidR="00ED71D7">
        <w:rPr>
          <w:rFonts w:ascii="Times New Roman" w:hAnsi="Times New Roman" w:cs="Times New Roman"/>
          <w:sz w:val="24"/>
          <w:szCs w:val="24"/>
        </w:rPr>
        <w:t>For micron-sized (non-absorbing) gas bubbles in glass</w:t>
      </w:r>
      <w:r w:rsidR="00470608">
        <w:rPr>
          <w:rFonts w:ascii="Times New Roman" w:hAnsi="Times New Roman" w:cs="Times New Roman"/>
          <w:sz w:val="24"/>
          <w:szCs w:val="24"/>
        </w:rPr>
        <w:t xml:space="preserve">, </w:t>
      </w:r>
      <w:r w:rsidR="00ED71D7">
        <w:rPr>
          <w:rFonts w:ascii="Times New Roman" w:hAnsi="Times New Roman" w:cs="Times New Roman"/>
          <w:sz w:val="24"/>
          <w:szCs w:val="24"/>
        </w:rPr>
        <w:t>their scattering of light is independent of wavelength</w:t>
      </w:r>
      <w:r w:rsidR="006F7EE5">
        <w:rPr>
          <w:rFonts w:ascii="Times New Roman" w:hAnsi="Times New Roman" w:cs="Times New Roman"/>
          <w:sz w:val="24"/>
          <w:szCs w:val="24"/>
        </w:rPr>
        <w:t xml:space="preserve"> across 200–1000 nm</w:t>
      </w:r>
      <w:r w:rsidR="00D15DA5">
        <w:rPr>
          <w:rFonts w:ascii="Times New Roman" w:hAnsi="Times New Roman" w:cs="Times New Roman"/>
          <w:sz w:val="24"/>
          <w:szCs w:val="24"/>
        </w:rPr>
        <w:t xml:space="preserve">, i.e., </w:t>
      </w:r>
      <w:r w:rsidR="00ED71D7">
        <w:rPr>
          <w:rFonts w:ascii="Times New Roman" w:hAnsi="Times New Roman" w:cs="Times New Roman"/>
          <w:sz w:val="24"/>
          <w:szCs w:val="24"/>
        </w:rPr>
        <w:t xml:space="preserve">adding a constant value to the extinction spectrum </w:t>
      </w:r>
      <w:r w:rsidR="007276BE">
        <w:rPr>
          <w:rFonts w:ascii="Times New Roman" w:hAnsi="Times New Roman" w:cs="Times New Roman"/>
          <w:sz w:val="24"/>
          <w:szCs w:val="24"/>
        </w:rPr>
        <w:fldChar w:fldCharType="begin"/>
      </w:r>
      <w:r w:rsidR="00951FF7">
        <w:rPr>
          <w:rFonts w:ascii="Times New Roman" w:hAnsi="Times New Roman" w:cs="Times New Roman"/>
          <w:sz w:val="24"/>
          <w:szCs w:val="24"/>
        </w:rPr>
        <w:instrText xml:space="preserve"> ADDIN EN.CITE &lt;EndNote&gt;&lt;Cite&gt;&lt;Author&gt;Sanghera&lt;/Author&gt;&lt;Year&gt;1994&lt;/Year&gt;&lt;RecNum&gt;2&lt;/RecNum&gt;&lt;DisplayText&gt;&lt;style face="superscript"&gt;2&lt;/style&gt;&lt;/DisplayText&gt;&lt;record&gt;&lt;rec-number&gt;2&lt;/rec-number&gt;&lt;foreign-keys&gt;&lt;key app="EN" db-id="2aswx00w62dzwoe2fd4pewszdtvtsrwfvwp5" timestamp="1660544700"&gt;2&lt;/key&gt;&lt;/foreign-keys&gt;&lt;ref-type name="Journal Article"&gt;17&lt;/ref-type&gt;&lt;contributors&gt;&lt;authors&gt;&lt;author&gt;Sanghera, J. S.&lt;/author&gt;&lt;author&gt;Busse, L. E.&lt;/author&gt;&lt;author&gt;Aggarwal, I. D.&lt;/author&gt;&lt;/authors&gt;&lt;/contributors&gt;&lt;titles&gt;&lt;title&gt;&lt;style face="normal" font="default" size="100%"&gt;EFFECT OF SCATTERING CENTERS ON THE OPTICAL LOSS OF AS&lt;/style&gt;&lt;style face="subscript" font="default" size="100%"&gt;2&lt;/style&gt;&lt;style face="normal" font="default" size="100%"&gt;S&lt;/style&gt;&lt;style face="subscript" font="default" size="100%"&gt;3&lt;/style&gt;&lt;style face="normal" font="default" size="100%"&gt; GLASS-FIBERS IN THE INFRARED&lt;/style&gt;&lt;/title&gt;&lt;secondary-title&gt;J. Appl. Phys.&lt;/secondary-title&gt;&lt;/titles&gt;&lt;periodical&gt;&lt;full-title&gt;J. Appl. Phys.&lt;/full-title&gt;&lt;/periodical&gt;&lt;pages&gt;4885-4891&lt;/pages&gt;&lt;volume&gt;75&lt;/volume&gt;&lt;number&gt;10&lt;/number&gt;&lt;dates&gt;&lt;year&gt;1994&lt;/year&gt;&lt;pub-dates&gt;&lt;date&gt;May&lt;/date&gt;&lt;/pub-dates&gt;&lt;/dates&gt;&lt;isbn&gt;0021-8979&lt;/isbn&gt;&lt;accession-num&gt;WOS:A1994NN73200006&lt;/accession-num&gt;&lt;urls&gt;&lt;related-urls&gt;&lt;url&gt;&amp;lt;Go to ISI&amp;gt;://WOS:A1994NN73200006&lt;/url&gt;&lt;/related-urls&gt;&lt;/urls&gt;&lt;electronic-resource-num&gt;10.1063/1.355774&lt;/electronic-resource-num&gt;&lt;/record&gt;&lt;/Cite&gt;&lt;/EndNote&gt;</w:instrText>
      </w:r>
      <w:r w:rsidR="007276BE">
        <w:rPr>
          <w:rFonts w:ascii="Times New Roman" w:hAnsi="Times New Roman" w:cs="Times New Roman"/>
          <w:sz w:val="24"/>
          <w:szCs w:val="24"/>
        </w:rPr>
        <w:fldChar w:fldCharType="separate"/>
      </w:r>
      <w:r w:rsidR="00951FF7" w:rsidRPr="00951FF7">
        <w:rPr>
          <w:rFonts w:ascii="Times New Roman" w:hAnsi="Times New Roman" w:cs="Times New Roman"/>
          <w:noProof/>
          <w:sz w:val="24"/>
          <w:szCs w:val="24"/>
          <w:vertAlign w:val="superscript"/>
        </w:rPr>
        <w:t>2</w:t>
      </w:r>
      <w:r w:rsidR="007276BE">
        <w:rPr>
          <w:rFonts w:ascii="Times New Roman" w:hAnsi="Times New Roman" w:cs="Times New Roman"/>
          <w:sz w:val="24"/>
          <w:szCs w:val="24"/>
        </w:rPr>
        <w:fldChar w:fldCharType="end"/>
      </w:r>
      <w:r w:rsidR="00ED71D7">
        <w:rPr>
          <w:rFonts w:ascii="Times New Roman" w:hAnsi="Times New Roman" w:cs="Times New Roman"/>
          <w:sz w:val="24"/>
          <w:szCs w:val="24"/>
        </w:rPr>
        <w:t>. Taking</w:t>
      </w:r>
      <w:r w:rsidR="009314EA">
        <w:rPr>
          <w:rFonts w:ascii="Times New Roman" w:hAnsi="Times New Roman" w:cs="Times New Roman"/>
          <w:sz w:val="24"/>
          <w:szCs w:val="24"/>
        </w:rPr>
        <w:t xml:space="preserve"> the sample </w:t>
      </w:r>
      <w:r w:rsidR="00285646" w:rsidRPr="00285646">
        <w:rPr>
          <w:rFonts w:ascii="Times New Roman" w:hAnsi="Times New Roman" w:cs="Times New Roman"/>
          <w:sz w:val="24"/>
          <w:szCs w:val="24"/>
        </w:rPr>
        <w:t>p5</w:t>
      </w:r>
      <w:r w:rsidR="00606CF5">
        <w:rPr>
          <w:rFonts w:ascii="Times New Roman" w:hAnsi="Times New Roman" w:cs="Times New Roman"/>
          <w:sz w:val="24"/>
          <w:szCs w:val="24"/>
        </w:rPr>
        <w:t>R</w:t>
      </w:r>
      <w:r w:rsidR="009314EA" w:rsidRPr="00285646">
        <w:rPr>
          <w:rFonts w:ascii="Times New Roman" w:hAnsi="Times New Roman" w:cs="Times New Roman"/>
          <w:sz w:val="24"/>
          <w:szCs w:val="24"/>
        </w:rPr>
        <w:t>-1</w:t>
      </w:r>
      <w:r w:rsidR="00455B7C">
        <w:rPr>
          <w:rFonts w:ascii="Times New Roman" w:hAnsi="Times New Roman" w:cs="Times New Roman"/>
          <w:sz w:val="24"/>
          <w:szCs w:val="24"/>
        </w:rPr>
        <w:t>, which</w:t>
      </w:r>
      <w:r w:rsidR="00797CBD">
        <w:rPr>
          <w:rFonts w:ascii="Times New Roman" w:hAnsi="Times New Roman" w:cs="Times New Roman"/>
          <w:sz w:val="24"/>
          <w:szCs w:val="24"/>
        </w:rPr>
        <w:t xml:space="preserve"> </w:t>
      </w:r>
      <w:r w:rsidR="00ED71D7">
        <w:rPr>
          <w:rFonts w:ascii="Times New Roman" w:hAnsi="Times New Roman" w:cs="Times New Roman"/>
          <w:sz w:val="24"/>
          <w:szCs w:val="24"/>
        </w:rPr>
        <w:t>contain</w:t>
      </w:r>
      <w:r w:rsidR="00455B7C">
        <w:rPr>
          <w:rFonts w:ascii="Times New Roman" w:hAnsi="Times New Roman" w:cs="Times New Roman"/>
          <w:sz w:val="24"/>
          <w:szCs w:val="24"/>
        </w:rPr>
        <w:t>s</w:t>
      </w:r>
      <w:r w:rsidR="00ED71D7">
        <w:rPr>
          <w:rFonts w:ascii="Times New Roman" w:hAnsi="Times New Roman" w:cs="Times New Roman"/>
          <w:sz w:val="24"/>
          <w:szCs w:val="24"/>
        </w:rPr>
        <w:t xml:space="preserve"> considerable amount of micron-sized gas bubbles</w:t>
      </w:r>
      <w:r w:rsidR="005E4BA6">
        <w:rPr>
          <w:rFonts w:ascii="Times New Roman" w:hAnsi="Times New Roman" w:cs="Times New Roman"/>
          <w:sz w:val="24"/>
          <w:szCs w:val="24"/>
        </w:rPr>
        <w:t xml:space="preserve"> but no Au NPs</w:t>
      </w:r>
      <w:r w:rsidR="00ED71D7">
        <w:rPr>
          <w:rFonts w:ascii="Times New Roman" w:hAnsi="Times New Roman" w:cs="Times New Roman"/>
          <w:sz w:val="24"/>
          <w:szCs w:val="24"/>
        </w:rPr>
        <w:t xml:space="preserve"> </w:t>
      </w:r>
      <w:r w:rsidR="005E4BA6">
        <w:rPr>
          <w:rFonts w:ascii="Times New Roman" w:hAnsi="Times New Roman" w:cs="Times New Roman"/>
          <w:sz w:val="24"/>
          <w:szCs w:val="24"/>
        </w:rPr>
        <w:t>as an</w:t>
      </w:r>
      <w:r w:rsidR="00ED71D7">
        <w:rPr>
          <w:rFonts w:ascii="Times New Roman" w:hAnsi="Times New Roman" w:cs="Times New Roman"/>
          <w:sz w:val="24"/>
          <w:szCs w:val="24"/>
        </w:rPr>
        <w:t xml:space="preserve"> example</w:t>
      </w:r>
      <w:r w:rsidR="00455B7C">
        <w:rPr>
          <w:rFonts w:ascii="Times New Roman" w:hAnsi="Times New Roman" w:cs="Times New Roman"/>
          <w:sz w:val="24"/>
          <w:szCs w:val="24"/>
        </w:rPr>
        <w:t xml:space="preserve"> shown in Figure S1</w:t>
      </w:r>
      <w:r w:rsidR="00ED71D7">
        <w:rPr>
          <w:rFonts w:ascii="Times New Roman" w:hAnsi="Times New Roman" w:cs="Times New Roman"/>
          <w:sz w:val="24"/>
          <w:szCs w:val="24"/>
        </w:rPr>
        <w:t>, its extinction spectrum is almost wavelength independent across 400</w:t>
      </w:r>
      <w:r w:rsidR="007276BE">
        <w:rPr>
          <w:rFonts w:ascii="Times New Roman" w:hAnsi="Times New Roman" w:cs="Times New Roman"/>
          <w:sz w:val="24"/>
          <w:szCs w:val="24"/>
        </w:rPr>
        <w:t xml:space="preserve">–1000 </w:t>
      </w:r>
      <w:r w:rsidR="005B5E75">
        <w:rPr>
          <w:rFonts w:ascii="Times New Roman" w:hAnsi="Times New Roman" w:cs="Times New Roman"/>
          <w:sz w:val="24"/>
          <w:szCs w:val="24"/>
        </w:rPr>
        <w:t>nm</w:t>
      </w:r>
      <w:r w:rsidR="0086302E">
        <w:rPr>
          <w:rFonts w:ascii="Times New Roman" w:hAnsi="Times New Roman" w:cs="Times New Roman"/>
          <w:sz w:val="24"/>
          <w:szCs w:val="24"/>
        </w:rPr>
        <w:t>, whereby the small</w:t>
      </w:r>
      <w:r w:rsidR="005B5E75">
        <w:rPr>
          <w:rFonts w:ascii="Times New Roman" w:hAnsi="Times New Roman" w:cs="Times New Roman"/>
          <w:sz w:val="24"/>
          <w:szCs w:val="24"/>
        </w:rPr>
        <w:t xml:space="preserve"> increase of extinction below 4</w:t>
      </w:r>
      <w:r w:rsidR="0086302E">
        <w:rPr>
          <w:rFonts w:ascii="Times New Roman" w:hAnsi="Times New Roman" w:cs="Times New Roman"/>
          <w:sz w:val="24"/>
          <w:szCs w:val="24"/>
        </w:rPr>
        <w:t>2</w:t>
      </w:r>
      <w:r w:rsidR="005B5E75">
        <w:rPr>
          <w:rFonts w:ascii="Times New Roman" w:hAnsi="Times New Roman" w:cs="Times New Roman"/>
          <w:sz w:val="24"/>
          <w:szCs w:val="24"/>
        </w:rPr>
        <w:t xml:space="preserve">0 nm is </w:t>
      </w:r>
      <w:r w:rsidR="0086302E">
        <w:rPr>
          <w:rFonts w:ascii="Times New Roman" w:hAnsi="Times New Roman" w:cs="Times New Roman"/>
          <w:sz w:val="24"/>
          <w:szCs w:val="24"/>
        </w:rPr>
        <w:t>caused by the tail of</w:t>
      </w:r>
      <w:r w:rsidR="005B5E75">
        <w:rPr>
          <w:rFonts w:ascii="Times New Roman" w:hAnsi="Times New Roman" w:cs="Times New Roman"/>
          <w:sz w:val="24"/>
          <w:szCs w:val="24"/>
        </w:rPr>
        <w:t xml:space="preserve"> the intrinsic absorption edge of TZN glass</w:t>
      </w:r>
      <w:r w:rsidR="007276BE">
        <w:rPr>
          <w:rFonts w:ascii="Times New Roman" w:hAnsi="Times New Roman" w:cs="Times New Roman"/>
          <w:sz w:val="24"/>
          <w:szCs w:val="24"/>
        </w:rPr>
        <w:t>.</w:t>
      </w:r>
    </w:p>
    <w:p w14:paraId="4E6E9FC6" w14:textId="387964BC" w:rsidR="005B5E75" w:rsidRDefault="00624022" w:rsidP="002B084B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24022">
        <w:rPr>
          <w:rFonts w:ascii="Times New Roman" w:hAnsi="Times New Roman" w:cs="Times New Roman"/>
          <w:noProof/>
          <w:sz w:val="24"/>
          <w:szCs w:val="24"/>
        </w:rPr>
        <w:object w:dxaOrig="6508" w:dyaOrig="4535" w14:anchorId="2B0EB17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14.8pt;height:206.4pt;mso-width-percent:0;mso-height-percent:0;mso-width-percent:0;mso-height-percent:0" o:ole="">
            <v:imagedata r:id="rId7" o:title="" croptop="4854f" cropbottom="14341f" cropleft="3863f" cropright="28275f"/>
          </v:shape>
          <o:OLEObject Type="Embed" ProgID="Origin50.Graph" ShapeID="_x0000_i1025" DrawAspect="Content" ObjectID="_1749460183" r:id="rId8"/>
        </w:object>
      </w:r>
    </w:p>
    <w:p w14:paraId="01E5B2D4" w14:textId="2F41DE1F" w:rsidR="005B5E75" w:rsidRPr="005F4BEF" w:rsidRDefault="005B5E75" w:rsidP="002B084B">
      <w:pPr>
        <w:spacing w:line="480" w:lineRule="auto"/>
        <w:jc w:val="both"/>
        <w:rPr>
          <w:rFonts w:ascii="Times New Roman" w:hAnsi="Times New Roman" w:cs="Times New Roman"/>
        </w:rPr>
      </w:pPr>
      <w:r w:rsidRPr="005F4BEF">
        <w:rPr>
          <w:rFonts w:ascii="Times New Roman" w:hAnsi="Times New Roman" w:cs="Times New Roman"/>
        </w:rPr>
        <w:t xml:space="preserve">Figure </w:t>
      </w:r>
      <w:r w:rsidR="00285646">
        <w:rPr>
          <w:rFonts w:ascii="Times New Roman" w:hAnsi="Times New Roman" w:cs="Times New Roman"/>
        </w:rPr>
        <w:t>S1</w:t>
      </w:r>
      <w:r w:rsidRPr="005F4BEF">
        <w:rPr>
          <w:rFonts w:ascii="Times New Roman" w:hAnsi="Times New Roman" w:cs="Times New Roman"/>
        </w:rPr>
        <w:t xml:space="preserve">: The measured extinction spectrum of </w:t>
      </w:r>
      <w:r w:rsidR="006B1D5D">
        <w:rPr>
          <w:rFonts w:ascii="Times New Roman" w:hAnsi="Times New Roman" w:cs="Times New Roman"/>
        </w:rPr>
        <w:t>2</w:t>
      </w:r>
      <w:r w:rsidR="00AF51F8" w:rsidRPr="005F4BEF">
        <w:rPr>
          <w:rFonts w:ascii="Times New Roman" w:hAnsi="Times New Roman" w:cs="Times New Roman"/>
        </w:rPr>
        <w:t xml:space="preserve"> </w:t>
      </w:r>
      <w:r w:rsidRPr="005F4BEF">
        <w:rPr>
          <w:rFonts w:ascii="Times New Roman" w:hAnsi="Times New Roman" w:cs="Times New Roman"/>
        </w:rPr>
        <w:t xml:space="preserve">mm thick </w:t>
      </w:r>
      <w:r w:rsidR="00285646">
        <w:rPr>
          <w:rFonts w:ascii="Times New Roman" w:hAnsi="Times New Roman" w:cs="Times New Roman"/>
        </w:rPr>
        <w:t>p</w:t>
      </w:r>
      <w:r w:rsidR="00467134">
        <w:rPr>
          <w:rFonts w:ascii="Times New Roman" w:hAnsi="Times New Roman" w:cs="Times New Roman"/>
        </w:rPr>
        <w:t>5</w:t>
      </w:r>
      <w:r w:rsidR="00606CF5">
        <w:rPr>
          <w:rFonts w:ascii="Times New Roman" w:hAnsi="Times New Roman" w:cs="Times New Roman"/>
        </w:rPr>
        <w:t>R</w:t>
      </w:r>
      <w:r w:rsidR="00467134">
        <w:rPr>
          <w:rFonts w:ascii="Times New Roman" w:hAnsi="Times New Roman" w:cs="Times New Roman"/>
        </w:rPr>
        <w:t>-1</w:t>
      </w:r>
      <w:r w:rsidRPr="005F4BEF">
        <w:rPr>
          <w:rFonts w:ascii="Times New Roman" w:hAnsi="Times New Roman" w:cs="Times New Roman"/>
        </w:rPr>
        <w:t xml:space="preserve"> sample and the calculated Fresnel refection for TZN glass.</w:t>
      </w:r>
      <w:r w:rsidR="004B44A6">
        <w:rPr>
          <w:rFonts w:ascii="Times New Roman" w:hAnsi="Times New Roman" w:cs="Times New Roman"/>
        </w:rPr>
        <w:t xml:space="preserve"> </w:t>
      </w:r>
      <w:r w:rsidR="004B44A6" w:rsidRPr="004B44A6">
        <w:rPr>
          <w:rFonts w:ascii="Times New Roman" w:hAnsi="Times New Roman" w:cs="Times New Roman"/>
        </w:rPr>
        <w:t>Note that the step at 800 nm in the extinction spectra of most samples is due to detector changeover.</w:t>
      </w:r>
    </w:p>
    <w:p w14:paraId="2A1ED1C5" w14:textId="3DE030B7" w:rsidR="007276BE" w:rsidRDefault="0041514F" w:rsidP="002B084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order to separate LSPR contribution from all other light-attenuation contributions</w:t>
      </w:r>
      <w:r w:rsidR="003B16C0">
        <w:rPr>
          <w:rFonts w:ascii="Times New Roman" w:hAnsi="Times New Roman" w:cs="Times New Roman"/>
          <w:sz w:val="24"/>
          <w:szCs w:val="24"/>
        </w:rPr>
        <w:t xml:space="preserve">, </w:t>
      </w:r>
      <w:r w:rsidR="003B16C0" w:rsidRPr="00A36A23">
        <w:rPr>
          <w:rFonts w:ascii="Times New Roman" w:hAnsi="Times New Roman" w:cs="Times New Roman"/>
          <w:sz w:val="24"/>
          <w:szCs w:val="24"/>
        </w:rPr>
        <w:t xml:space="preserve">the extinction value at 1000 nm was used as a constant that was subtracted from the whole </w:t>
      </w:r>
      <w:r w:rsidR="003B16C0" w:rsidRPr="00A36A23">
        <w:rPr>
          <w:rFonts w:ascii="Times New Roman" w:hAnsi="Times New Roman" w:cs="Times New Roman"/>
          <w:sz w:val="24"/>
          <w:szCs w:val="24"/>
        </w:rPr>
        <w:lastRenderedPageBreak/>
        <w:t xml:space="preserve">measured </w:t>
      </w:r>
      <w:r w:rsidR="00D8439C" w:rsidRPr="00A36A23">
        <w:rPr>
          <w:rFonts w:ascii="Times New Roman" w:hAnsi="Times New Roman" w:cs="Times New Roman"/>
          <w:sz w:val="24"/>
          <w:szCs w:val="24"/>
        </w:rPr>
        <w:t xml:space="preserve">extinction </w:t>
      </w:r>
      <w:r w:rsidR="003B16C0" w:rsidRPr="00A36A23">
        <w:rPr>
          <w:rFonts w:ascii="Times New Roman" w:hAnsi="Times New Roman" w:cs="Times New Roman"/>
          <w:sz w:val="24"/>
          <w:szCs w:val="24"/>
        </w:rPr>
        <w:t xml:space="preserve">spectrum </w:t>
      </w:r>
      <w:r w:rsidRPr="00A36A23">
        <w:rPr>
          <w:rFonts w:ascii="Times New Roman" w:hAnsi="Times New Roman" w:cs="Times New Roman"/>
          <w:sz w:val="24"/>
          <w:szCs w:val="24"/>
        </w:rPr>
        <w:t xml:space="preserve">across </w:t>
      </w:r>
      <w:r w:rsidR="00D8439C" w:rsidRPr="00A36A23">
        <w:rPr>
          <w:rFonts w:ascii="Times New Roman" w:hAnsi="Times New Roman" w:cs="Times New Roman"/>
          <w:sz w:val="24"/>
          <w:szCs w:val="24"/>
        </w:rPr>
        <w:t>35</w:t>
      </w:r>
      <w:r w:rsidR="003B16C0" w:rsidRPr="00A36A23">
        <w:rPr>
          <w:rFonts w:ascii="Times New Roman" w:hAnsi="Times New Roman" w:cs="Times New Roman"/>
          <w:sz w:val="24"/>
          <w:szCs w:val="24"/>
        </w:rPr>
        <w:t xml:space="preserve">0–1000 nm, </w:t>
      </w:r>
      <w:r w:rsidRPr="00A36A23">
        <w:rPr>
          <w:rFonts w:ascii="Times New Roman" w:hAnsi="Times New Roman" w:cs="Times New Roman"/>
          <w:sz w:val="24"/>
          <w:szCs w:val="24"/>
        </w:rPr>
        <w:t xml:space="preserve">i.e., </w:t>
      </w:r>
      <w:r w:rsidR="00AC6584" w:rsidRPr="00A36A23">
        <w:rPr>
          <w:rFonts w:ascii="Times New Roman" w:hAnsi="Times New Roman" w:cs="Times New Roman"/>
          <w:sz w:val="24"/>
          <w:szCs w:val="24"/>
        </w:rPr>
        <w:t>removing</w:t>
      </w:r>
      <w:r w:rsidRPr="00A36A23">
        <w:rPr>
          <w:rFonts w:ascii="Times New Roman" w:hAnsi="Times New Roman" w:cs="Times New Roman"/>
          <w:sz w:val="24"/>
          <w:szCs w:val="24"/>
        </w:rPr>
        <w:t xml:space="preserve"> the </w:t>
      </w:r>
      <w:r w:rsidR="00AC6584" w:rsidRPr="00A36A23">
        <w:rPr>
          <w:rFonts w:ascii="Times New Roman" w:hAnsi="Times New Roman" w:cs="Times New Roman"/>
          <w:sz w:val="24"/>
          <w:szCs w:val="24"/>
        </w:rPr>
        <w:t>Fresnel reflection and gas bubble scattering a</w:t>
      </w:r>
      <w:r w:rsidR="00117C40">
        <w:rPr>
          <w:rFonts w:ascii="Times New Roman" w:hAnsi="Times New Roman" w:cs="Times New Roman"/>
          <w:sz w:val="24"/>
          <w:szCs w:val="24"/>
        </w:rPr>
        <w:t>s well as</w:t>
      </w:r>
      <w:r w:rsidR="00AC6584" w:rsidRPr="00A36A23">
        <w:rPr>
          <w:rFonts w:ascii="Times New Roman" w:hAnsi="Times New Roman" w:cs="Times New Roman"/>
          <w:sz w:val="24"/>
          <w:szCs w:val="24"/>
        </w:rPr>
        <w:t xml:space="preserve"> </w:t>
      </w:r>
      <w:r w:rsidRPr="00A36A23">
        <w:rPr>
          <w:rFonts w:ascii="Times New Roman" w:hAnsi="Times New Roman" w:cs="Times New Roman"/>
          <w:sz w:val="24"/>
          <w:szCs w:val="24"/>
        </w:rPr>
        <w:t xml:space="preserve">other contributions </w:t>
      </w:r>
      <w:r w:rsidR="00AC6584" w:rsidRPr="00A36A23">
        <w:rPr>
          <w:rFonts w:ascii="Times New Roman" w:hAnsi="Times New Roman" w:cs="Times New Roman"/>
          <w:sz w:val="24"/>
          <w:szCs w:val="24"/>
        </w:rPr>
        <w:t xml:space="preserve">which </w:t>
      </w:r>
      <w:r w:rsidRPr="00A36A23">
        <w:rPr>
          <w:rFonts w:ascii="Times New Roman" w:hAnsi="Times New Roman" w:cs="Times New Roman"/>
          <w:sz w:val="24"/>
          <w:szCs w:val="24"/>
        </w:rPr>
        <w:t xml:space="preserve">are </w:t>
      </w:r>
      <w:r w:rsidR="00AC6584" w:rsidRPr="00A36A23">
        <w:rPr>
          <w:rFonts w:ascii="Times New Roman" w:hAnsi="Times New Roman" w:cs="Times New Roman"/>
          <w:sz w:val="24"/>
          <w:szCs w:val="24"/>
        </w:rPr>
        <w:t xml:space="preserve">assumed to be wavelength-independent </w:t>
      </w:r>
      <w:r w:rsidR="006B1D5D">
        <w:rPr>
          <w:rFonts w:ascii="Times New Roman" w:hAnsi="Times New Roman" w:cs="Times New Roman"/>
          <w:sz w:val="24"/>
          <w:szCs w:val="24"/>
        </w:rPr>
        <w:t>for simplification</w:t>
      </w:r>
      <w:r w:rsidR="003B16C0">
        <w:rPr>
          <w:rFonts w:ascii="Times New Roman" w:hAnsi="Times New Roman" w:cs="Times New Roman"/>
          <w:sz w:val="24"/>
          <w:szCs w:val="24"/>
        </w:rPr>
        <w:t>.</w:t>
      </w:r>
      <w:r w:rsidR="00D8439C">
        <w:rPr>
          <w:rFonts w:ascii="Times New Roman" w:hAnsi="Times New Roman" w:cs="Times New Roman"/>
          <w:sz w:val="24"/>
          <w:szCs w:val="24"/>
        </w:rPr>
        <w:t xml:space="preserve"> Note that a relatively small contribution from LSPR was also eliminated in this case. The thus obtained spectrum (</w:t>
      </w:r>
      <m:oMath>
        <m:r>
          <w:rPr>
            <w:rFonts w:ascii="Cambria Math" w:hAnsi="Cambria Math" w:cs="Times New Roman"/>
            <w:sz w:val="24"/>
            <w:szCs w:val="24"/>
          </w:rPr>
          <m:t>∆E</m:t>
        </m:r>
      </m:oMath>
      <w:r w:rsidR="00D8439C">
        <w:rPr>
          <w:rFonts w:ascii="Times New Roman" w:hAnsi="Times New Roman" w:cs="Times New Roman"/>
          <w:sz w:val="24"/>
          <w:szCs w:val="24"/>
        </w:rPr>
        <w:t>) was then normalized to the sample thickness (</w:t>
      </w:r>
      <m:oMath>
        <m:r>
          <w:rPr>
            <w:rFonts w:ascii="Cambria Math" w:hAnsi="Cambria Math" w:cs="Times New Roman"/>
            <w:sz w:val="24"/>
            <w:szCs w:val="24"/>
          </w:rPr>
          <m:t>d</m:t>
        </m:r>
      </m:oMath>
      <w:r w:rsidR="00D8439C">
        <w:rPr>
          <w:rFonts w:ascii="Times New Roman" w:hAnsi="Times New Roman" w:cs="Times New Roman"/>
          <w:sz w:val="24"/>
          <w:szCs w:val="24"/>
        </w:rPr>
        <w:t>) to obtain the measured extinction coefficient spectrum after background subtraction (</w:t>
      </w:r>
      <m:oMath>
        <m:r>
          <w:rPr>
            <w:rFonts w:ascii="Cambria Math" w:hAnsi="Cambria Math" w:cs="Times New Roman"/>
            <w:sz w:val="24"/>
            <w:szCs w:val="24"/>
          </w:rPr>
          <m:t>∆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ε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meas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=∆E/d</m:t>
        </m:r>
      </m:oMath>
      <w:r w:rsidR="00DA3247" w:rsidRPr="00A36A23">
        <w:rPr>
          <w:rFonts w:ascii="Times New Roman" w:hAnsi="Times New Roman" w:cs="Times New Roman"/>
          <w:sz w:val="24"/>
          <w:szCs w:val="24"/>
        </w:rPr>
        <w:t>)</w:t>
      </w:r>
      <w:r w:rsidR="00D8439C" w:rsidRPr="00A36A23">
        <w:rPr>
          <w:rFonts w:ascii="Times New Roman" w:hAnsi="Times New Roman" w:cs="Times New Roman"/>
          <w:sz w:val="24"/>
          <w:szCs w:val="24"/>
        </w:rPr>
        <w:t xml:space="preserve">. </w:t>
      </w:r>
      <w:r w:rsidR="00093966" w:rsidRPr="00A36A23">
        <w:rPr>
          <w:rFonts w:ascii="Times New Roman" w:hAnsi="Times New Roman" w:cs="Times New Roman"/>
          <w:sz w:val="24"/>
          <w:szCs w:val="24"/>
        </w:rPr>
        <w:t>This</w:t>
      </w:r>
      <w:r w:rsidR="00093966">
        <w:rPr>
          <w:rFonts w:ascii="Times New Roman" w:hAnsi="Times New Roman" w:cs="Times New Roman"/>
          <w:sz w:val="24"/>
          <w:szCs w:val="24"/>
        </w:rPr>
        <w:t xml:space="preserve"> background subtraction strategy</w:t>
      </w:r>
      <w:r w:rsidR="00D8439C" w:rsidRPr="00542E21">
        <w:rPr>
          <w:rFonts w:ascii="Times New Roman" w:hAnsi="Times New Roman" w:cs="Times New Roman"/>
          <w:sz w:val="24"/>
          <w:szCs w:val="24"/>
        </w:rPr>
        <w:t xml:space="preserve"> is demonstrated in </w:t>
      </w:r>
      <w:r w:rsidR="00D8439C" w:rsidRPr="00285646">
        <w:rPr>
          <w:rFonts w:ascii="Times New Roman" w:hAnsi="Times New Roman" w:cs="Times New Roman"/>
          <w:sz w:val="24"/>
          <w:szCs w:val="24"/>
        </w:rPr>
        <w:t xml:space="preserve">Figure </w:t>
      </w:r>
      <w:r w:rsidR="006B1D5D" w:rsidRPr="00285646">
        <w:rPr>
          <w:rFonts w:ascii="Times New Roman" w:hAnsi="Times New Roman" w:cs="Times New Roman"/>
          <w:sz w:val="24"/>
          <w:szCs w:val="24"/>
        </w:rPr>
        <w:t>S</w:t>
      </w:r>
      <w:r w:rsidR="00285646" w:rsidRPr="00285646">
        <w:rPr>
          <w:rFonts w:ascii="Times New Roman" w:hAnsi="Times New Roman" w:cs="Times New Roman"/>
          <w:sz w:val="24"/>
          <w:szCs w:val="24"/>
        </w:rPr>
        <w:t>2</w:t>
      </w:r>
      <w:r w:rsidR="00D8439C" w:rsidRPr="00285646">
        <w:rPr>
          <w:rFonts w:ascii="Times New Roman" w:hAnsi="Times New Roman" w:cs="Times New Roman"/>
          <w:sz w:val="24"/>
          <w:szCs w:val="24"/>
        </w:rPr>
        <w:t xml:space="preserve"> taking </w:t>
      </w:r>
      <w:r w:rsidR="00285646" w:rsidRPr="00285646">
        <w:rPr>
          <w:rFonts w:ascii="Times New Roman" w:hAnsi="Times New Roman" w:cs="Times New Roman"/>
          <w:sz w:val="24"/>
          <w:szCs w:val="24"/>
        </w:rPr>
        <w:t>p2</w:t>
      </w:r>
      <w:r w:rsidR="00606CF5">
        <w:rPr>
          <w:rFonts w:ascii="Times New Roman" w:hAnsi="Times New Roman" w:cs="Times New Roman"/>
          <w:sz w:val="24"/>
          <w:szCs w:val="24"/>
        </w:rPr>
        <w:t>R</w:t>
      </w:r>
      <w:r w:rsidR="006B1D5D" w:rsidRPr="00285646">
        <w:rPr>
          <w:rFonts w:ascii="Times New Roman" w:hAnsi="Times New Roman" w:cs="Times New Roman"/>
          <w:sz w:val="24"/>
          <w:szCs w:val="24"/>
        </w:rPr>
        <w:t>-1</w:t>
      </w:r>
      <w:r w:rsidR="00DA3247">
        <w:rPr>
          <w:rFonts w:ascii="Times New Roman" w:hAnsi="Times New Roman" w:cs="Times New Roman"/>
          <w:sz w:val="24"/>
          <w:szCs w:val="24"/>
        </w:rPr>
        <w:t xml:space="preserve"> </w:t>
      </w:r>
      <w:r w:rsidR="00D8439C" w:rsidRPr="00542E21">
        <w:rPr>
          <w:rFonts w:ascii="Times New Roman" w:hAnsi="Times New Roman" w:cs="Times New Roman"/>
          <w:sz w:val="24"/>
          <w:szCs w:val="24"/>
        </w:rPr>
        <w:t>as an example.</w:t>
      </w:r>
    </w:p>
    <w:p w14:paraId="2CFCD826" w14:textId="4584CAB7" w:rsidR="005B5E75" w:rsidRDefault="009809BF" w:rsidP="002B084B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inline distT="0" distB="0" distL="0" distR="0" wp14:anchorId="5D86B27C" wp14:editId="32CF13D8">
            <wp:extent cx="5661660" cy="271272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27" t="2763" r="27398" b="21559"/>
                    <a:stretch/>
                  </pic:blipFill>
                  <pic:spPr bwMode="auto">
                    <a:xfrm>
                      <a:off x="0" y="0"/>
                      <a:ext cx="5661660" cy="271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C185BA" w14:textId="75CB496C" w:rsidR="002B084B" w:rsidRPr="001D5511" w:rsidRDefault="005B5E75" w:rsidP="002B084B">
      <w:pPr>
        <w:spacing w:line="480" w:lineRule="auto"/>
        <w:jc w:val="both"/>
        <w:rPr>
          <w:rFonts w:ascii="Times New Roman" w:hAnsi="Times New Roman" w:cs="Times New Roman"/>
        </w:rPr>
      </w:pPr>
      <w:r w:rsidRPr="005F4BEF">
        <w:rPr>
          <w:rFonts w:ascii="Times New Roman" w:hAnsi="Times New Roman" w:cs="Times New Roman"/>
        </w:rPr>
        <w:t xml:space="preserve">Figure </w:t>
      </w:r>
      <w:r w:rsidR="00285646">
        <w:rPr>
          <w:rFonts w:ascii="Times New Roman" w:hAnsi="Times New Roman" w:cs="Times New Roman"/>
        </w:rPr>
        <w:t>S2</w:t>
      </w:r>
      <w:r w:rsidRPr="005F4BEF">
        <w:rPr>
          <w:rFonts w:ascii="Times New Roman" w:hAnsi="Times New Roman" w:cs="Times New Roman"/>
        </w:rPr>
        <w:t>: The measured extinction spectrum</w:t>
      </w:r>
      <w:r w:rsidR="009C4E54">
        <w:rPr>
          <w:rFonts w:ascii="Times New Roman" w:hAnsi="Times New Roman" w:cs="Times New Roman"/>
        </w:rPr>
        <w:t xml:space="preserve"> and performed background subtraction to derive</w:t>
      </w:r>
      <w:r w:rsidR="005C1102" w:rsidRPr="005F4BEF">
        <w:rPr>
          <w:rFonts w:ascii="Times New Roman" w:hAnsi="Times New Roman" w:cs="Times New Roman"/>
        </w:rPr>
        <w:t xml:space="preserve"> </w:t>
      </w:r>
      <m:oMath>
        <m:r>
          <w:rPr>
            <w:rFonts w:ascii="Cambria Math" w:hAnsi="Cambria Math" w:cs="Times New Roman"/>
          </w:rPr>
          <m:t>∆E</m:t>
        </m:r>
      </m:oMath>
      <w:r w:rsidRPr="005F4BEF">
        <w:rPr>
          <w:rFonts w:ascii="Times New Roman" w:hAnsi="Times New Roman" w:cs="Times New Roman"/>
        </w:rPr>
        <w:t xml:space="preserve"> (a) and </w:t>
      </w:r>
      <w:r w:rsidR="005C1102" w:rsidRPr="005F4BEF">
        <w:rPr>
          <w:rFonts w:ascii="Times New Roman" w:hAnsi="Times New Roman" w:cs="Times New Roman"/>
        </w:rPr>
        <w:t xml:space="preserve">extinction coefficient spectrum </w:t>
      </w:r>
      <m:oMath>
        <m:r>
          <w:rPr>
            <w:rFonts w:ascii="Cambria Math" w:hAnsi="Cambria Math" w:cs="Times New Roman"/>
          </w:rPr>
          <m:t>∆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ε</m:t>
            </m:r>
          </m:e>
          <m:sub>
            <m:r>
              <w:rPr>
                <w:rFonts w:ascii="Cambria Math" w:hAnsi="Cambria Math" w:cs="Times New Roman"/>
              </w:rPr>
              <m:t>meas</m:t>
            </m:r>
          </m:sub>
        </m:sSub>
      </m:oMath>
      <w:r w:rsidR="005C1102" w:rsidRPr="005F4BEF">
        <w:rPr>
          <w:rFonts w:ascii="Times New Roman" w:hAnsi="Times New Roman" w:cs="Times New Roman"/>
        </w:rPr>
        <w:t xml:space="preserve"> </w:t>
      </w:r>
      <w:r w:rsidR="00622A7C" w:rsidRPr="005F4BEF">
        <w:rPr>
          <w:rFonts w:ascii="Times New Roman" w:hAnsi="Times New Roman" w:cs="Times New Roman"/>
        </w:rPr>
        <w:t>(</w:t>
      </w:r>
      <m:oMath>
        <m:r>
          <w:rPr>
            <w:rFonts w:ascii="Cambria Math" w:hAnsi="Cambria Math" w:cs="Times New Roman"/>
          </w:rPr>
          <m:t>∆E/d</m:t>
        </m:r>
      </m:oMath>
      <w:r w:rsidR="00622A7C" w:rsidRPr="005F4BEF">
        <w:rPr>
          <w:rFonts w:ascii="Times New Roman" w:hAnsi="Times New Roman" w:cs="Times New Roman"/>
        </w:rPr>
        <w:t xml:space="preserve">) </w:t>
      </w:r>
      <w:r w:rsidR="005C1102" w:rsidRPr="005F4BEF">
        <w:rPr>
          <w:rFonts w:ascii="Times New Roman" w:hAnsi="Times New Roman" w:cs="Times New Roman"/>
        </w:rPr>
        <w:t xml:space="preserve">after background subtraction (b) of </w:t>
      </w:r>
      <w:r w:rsidR="00285646" w:rsidRPr="00285646">
        <w:rPr>
          <w:rFonts w:ascii="Times New Roman" w:hAnsi="Times New Roman" w:cs="Times New Roman"/>
        </w:rPr>
        <w:t>p</w:t>
      </w:r>
      <w:r w:rsidR="00093CEC" w:rsidRPr="00285646">
        <w:rPr>
          <w:rFonts w:ascii="Times New Roman" w:hAnsi="Times New Roman" w:cs="Times New Roman"/>
        </w:rPr>
        <w:t>2</w:t>
      </w:r>
      <w:r w:rsidR="00606CF5">
        <w:rPr>
          <w:rFonts w:ascii="Times New Roman" w:hAnsi="Times New Roman" w:cs="Times New Roman"/>
        </w:rPr>
        <w:t>R</w:t>
      </w:r>
      <w:r w:rsidR="006B1D5D" w:rsidRPr="00285646">
        <w:rPr>
          <w:rFonts w:ascii="Times New Roman" w:hAnsi="Times New Roman" w:cs="Times New Roman"/>
        </w:rPr>
        <w:t>-1</w:t>
      </w:r>
      <w:r w:rsidR="005C1102" w:rsidRPr="005F4BEF">
        <w:rPr>
          <w:rFonts w:ascii="Times New Roman" w:hAnsi="Times New Roman" w:cs="Times New Roman"/>
        </w:rPr>
        <w:t>.</w:t>
      </w:r>
    </w:p>
    <w:p w14:paraId="79E26DF4" w14:textId="77777777" w:rsidR="001D5511" w:rsidRDefault="001D5511" w:rsidP="002B084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9B2AEDD" w14:textId="506CD2DE" w:rsidR="00CF4E5D" w:rsidRPr="00137B7E" w:rsidRDefault="00D11B93" w:rsidP="002B084B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</w:t>
      </w:r>
      <w:r w:rsidR="00CA5F19" w:rsidRPr="00137B7E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C90DB0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CA5F19" w:rsidRPr="00137B7E">
        <w:rPr>
          <w:rFonts w:ascii="Times New Roman" w:hAnsi="Times New Roman" w:cs="Times New Roman"/>
          <w:b/>
          <w:bCs/>
          <w:sz w:val="24"/>
          <w:szCs w:val="24"/>
        </w:rPr>
        <w:t>ize range of TZN glass powders</w:t>
      </w:r>
    </w:p>
    <w:p w14:paraId="0CAFD4EC" w14:textId="34858C50" w:rsidR="00C207A7" w:rsidRDefault="00CA5F19" w:rsidP="002B084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AB90C38" wp14:editId="6251875B">
            <wp:extent cx="5664888" cy="2028825"/>
            <wp:effectExtent l="0" t="0" r="0" b="0"/>
            <wp:docPr id="14374783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9173" cy="2030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663BABD" w14:textId="2D2C13C5" w:rsidR="00CA5F19" w:rsidRDefault="00CA5F19" w:rsidP="002B084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S</w:t>
      </w:r>
      <w:r w:rsidR="003A1EAF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: Darkfield optical microscope images showing the size range of TZN glass powders used for reheating. The scale bar is 200 and 20 µm for the left and right images, respectively.</w:t>
      </w:r>
    </w:p>
    <w:p w14:paraId="0507ACCB" w14:textId="77777777" w:rsidR="001D5511" w:rsidRDefault="001D5511" w:rsidP="002B084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6349A40" w14:textId="0814121E" w:rsidR="00CF4E5D" w:rsidRDefault="00514BCA" w:rsidP="002B084B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3</w:t>
      </w:r>
      <w:r w:rsidR="00CF4E5D" w:rsidRPr="001A50B1">
        <w:rPr>
          <w:rFonts w:ascii="Times New Roman" w:hAnsi="Times New Roman" w:cs="Times New Roman"/>
          <w:b/>
          <w:bCs/>
          <w:sz w:val="24"/>
          <w:szCs w:val="24"/>
        </w:rPr>
        <w:t xml:space="preserve">. The effect of Au NP size distribution on the LSPR extinction spectra of </w:t>
      </w:r>
      <w:r w:rsidR="00F76BDB">
        <w:rPr>
          <w:rFonts w:ascii="Times New Roman" w:hAnsi="Times New Roman" w:cs="Times New Roman"/>
          <w:b/>
          <w:bCs/>
          <w:sz w:val="24"/>
          <w:szCs w:val="24"/>
        </w:rPr>
        <w:t>TZN</w:t>
      </w:r>
      <w:r w:rsidR="00CF4E5D" w:rsidRPr="001A50B1">
        <w:rPr>
          <w:rFonts w:ascii="Times New Roman" w:hAnsi="Times New Roman" w:cs="Times New Roman"/>
          <w:b/>
          <w:bCs/>
          <w:sz w:val="24"/>
          <w:szCs w:val="24"/>
        </w:rPr>
        <w:t xml:space="preserve"> glass samples containing Au NPs</w:t>
      </w:r>
    </w:p>
    <w:p w14:paraId="17D9352B" w14:textId="75C4C8AB" w:rsidR="00C207A7" w:rsidRPr="00D94C5B" w:rsidRDefault="00C207A7" w:rsidP="002B084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4C5B">
        <w:rPr>
          <w:rFonts w:ascii="Times New Roman" w:hAnsi="Times New Roman" w:cs="Times New Roman"/>
          <w:sz w:val="24"/>
          <w:szCs w:val="24"/>
        </w:rPr>
        <w:t xml:space="preserve">Using Equation </w:t>
      </w:r>
      <w:r w:rsidR="00F06FFC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and the Au NP size distribution measured via </w:t>
      </w:r>
      <w:r w:rsidR="00F06FFC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EM (Figure </w:t>
      </w:r>
      <w:r w:rsidR="00CB062C">
        <w:rPr>
          <w:rFonts w:ascii="Times New Roman" w:hAnsi="Times New Roman" w:cs="Times New Roman"/>
          <w:sz w:val="24"/>
          <w:szCs w:val="24"/>
        </w:rPr>
        <w:t>S</w:t>
      </w:r>
      <w:r w:rsidR="00F06FFC">
        <w:rPr>
          <w:rFonts w:ascii="Times New Roman" w:hAnsi="Times New Roman" w:cs="Times New Roman"/>
          <w:sz w:val="24"/>
          <w:szCs w:val="24"/>
        </w:rPr>
        <w:t>4</w:t>
      </w:r>
      <w:r w:rsidR="00CB062C">
        <w:rPr>
          <w:rFonts w:ascii="Times New Roman" w:hAnsi="Times New Roman" w:cs="Times New Roman"/>
          <w:sz w:val="24"/>
          <w:szCs w:val="24"/>
        </w:rPr>
        <w:t xml:space="preserve">a </w:t>
      </w:r>
      <w:r w:rsidR="008B5C71">
        <w:rPr>
          <w:rFonts w:ascii="Times New Roman" w:hAnsi="Times New Roman" w:cs="Times New Roman"/>
          <w:sz w:val="24"/>
          <w:szCs w:val="24"/>
        </w:rPr>
        <w:t xml:space="preserve">and </w:t>
      </w:r>
      <w:r w:rsidR="00F06FFC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), the LSPR </w:t>
      </w:r>
      <w:r w:rsidR="00CE5AF6">
        <w:rPr>
          <w:rFonts w:ascii="Times New Roman" w:hAnsi="Times New Roman" w:cs="Times New Roman"/>
          <w:sz w:val="24"/>
          <w:szCs w:val="24"/>
        </w:rPr>
        <w:t xml:space="preserve">extinction coefficient </w:t>
      </w:r>
      <w:r>
        <w:rPr>
          <w:rFonts w:ascii="Times New Roman" w:hAnsi="Times New Roman" w:cs="Times New Roman"/>
          <w:sz w:val="24"/>
          <w:szCs w:val="24"/>
        </w:rPr>
        <w:t>spectr</w:t>
      </w:r>
      <w:r w:rsidR="00E06117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of </w:t>
      </w:r>
      <w:r w:rsidR="00E06117">
        <w:rPr>
          <w:rFonts w:ascii="Times New Roman" w:hAnsi="Times New Roman" w:cs="Times New Roman"/>
          <w:sz w:val="24"/>
          <w:szCs w:val="24"/>
        </w:rPr>
        <w:t xml:space="preserve">p2R-5 and </w:t>
      </w:r>
      <w:r>
        <w:rPr>
          <w:rFonts w:ascii="Times New Roman" w:hAnsi="Times New Roman" w:cs="Times New Roman"/>
          <w:sz w:val="24"/>
          <w:szCs w:val="24"/>
        </w:rPr>
        <w:t>p4R-1 sample</w:t>
      </w:r>
      <w:r w:rsidR="00E06117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w</w:t>
      </w:r>
      <w:r w:rsidR="00E06117">
        <w:rPr>
          <w:rFonts w:ascii="Times New Roman" w:hAnsi="Times New Roman" w:cs="Times New Roman"/>
          <w:sz w:val="24"/>
          <w:szCs w:val="24"/>
        </w:rPr>
        <w:t>ere</w:t>
      </w:r>
      <w:r>
        <w:rPr>
          <w:rFonts w:ascii="Times New Roman" w:hAnsi="Times New Roman" w:cs="Times New Roman"/>
          <w:sz w:val="24"/>
          <w:szCs w:val="24"/>
        </w:rPr>
        <w:t xml:space="preserve"> calculated and compared with </w:t>
      </w:r>
      <w:r w:rsidR="008B5C71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8B5C71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8B5C71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the LSPR spectr</w:t>
      </w:r>
      <w:r w:rsidR="008B5C71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calculated </w:t>
      </w:r>
      <w:r w:rsidR="00CE5AF6">
        <w:rPr>
          <w:rFonts w:ascii="Times New Roman" w:hAnsi="Times New Roman" w:cs="Times New Roman"/>
          <w:sz w:val="24"/>
          <w:szCs w:val="24"/>
        </w:rPr>
        <w:t xml:space="preserve">via the fitting procedure described above </w:t>
      </w:r>
      <w:r>
        <w:rPr>
          <w:rFonts w:ascii="Times New Roman" w:hAnsi="Times New Roman" w:cs="Times New Roman"/>
          <w:sz w:val="24"/>
          <w:szCs w:val="24"/>
        </w:rPr>
        <w:t xml:space="preserve">assuming monodisperse </w:t>
      </w:r>
      <w:r w:rsidR="00CE5AF6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u NP size distribution</w:t>
      </w:r>
      <w:r w:rsidR="004D2C95">
        <w:rPr>
          <w:rFonts w:ascii="Times New Roman" w:hAnsi="Times New Roman" w:cs="Times New Roman"/>
          <w:sz w:val="24"/>
          <w:szCs w:val="24"/>
        </w:rPr>
        <w:t xml:space="preserve"> and </w:t>
      </w:r>
      <w:r w:rsidR="008B5C71">
        <w:rPr>
          <w:rFonts w:ascii="Times New Roman" w:hAnsi="Times New Roman" w:cs="Times New Roman"/>
          <w:sz w:val="24"/>
          <w:szCs w:val="24"/>
        </w:rPr>
        <w:t>(ii)</w:t>
      </w:r>
      <w:r w:rsidR="004D2C95">
        <w:rPr>
          <w:rFonts w:ascii="Times New Roman" w:hAnsi="Times New Roman" w:cs="Times New Roman"/>
          <w:sz w:val="24"/>
          <w:szCs w:val="24"/>
        </w:rPr>
        <w:t xml:space="preserve"> the measured spectr</w:t>
      </w:r>
      <w:r w:rsidR="008B5C71">
        <w:rPr>
          <w:rFonts w:ascii="Times New Roman" w:hAnsi="Times New Roman" w:cs="Times New Roman"/>
          <w:sz w:val="24"/>
          <w:szCs w:val="24"/>
        </w:rPr>
        <w:t>a</w:t>
      </w:r>
      <w:r w:rsidR="004D2C95">
        <w:rPr>
          <w:rFonts w:ascii="Times New Roman" w:hAnsi="Times New Roman" w:cs="Times New Roman"/>
          <w:sz w:val="24"/>
          <w:szCs w:val="24"/>
        </w:rPr>
        <w:t xml:space="preserve"> (Figure </w:t>
      </w:r>
      <w:r w:rsidR="00CB062C">
        <w:rPr>
          <w:rFonts w:ascii="Times New Roman" w:hAnsi="Times New Roman" w:cs="Times New Roman"/>
          <w:sz w:val="24"/>
          <w:szCs w:val="24"/>
        </w:rPr>
        <w:t>S</w:t>
      </w:r>
      <w:r w:rsidR="00F06FFC">
        <w:rPr>
          <w:rFonts w:ascii="Times New Roman" w:hAnsi="Times New Roman" w:cs="Times New Roman"/>
          <w:sz w:val="24"/>
          <w:szCs w:val="24"/>
        </w:rPr>
        <w:t>4c</w:t>
      </w:r>
      <w:r w:rsidR="00CB062C">
        <w:rPr>
          <w:rFonts w:ascii="Times New Roman" w:hAnsi="Times New Roman" w:cs="Times New Roman"/>
          <w:sz w:val="24"/>
          <w:szCs w:val="24"/>
        </w:rPr>
        <w:t xml:space="preserve"> </w:t>
      </w:r>
      <w:r w:rsidR="008B5C71">
        <w:rPr>
          <w:rFonts w:ascii="Times New Roman" w:hAnsi="Times New Roman" w:cs="Times New Roman"/>
          <w:sz w:val="24"/>
          <w:szCs w:val="24"/>
        </w:rPr>
        <w:t>and d</w:t>
      </w:r>
      <w:r w:rsidR="004D2C95">
        <w:rPr>
          <w:rFonts w:ascii="Times New Roman" w:hAnsi="Times New Roman" w:cs="Times New Roman"/>
          <w:sz w:val="24"/>
          <w:szCs w:val="24"/>
        </w:rPr>
        <w:t>)</w:t>
      </w:r>
      <w:r w:rsidR="00CE5AF6">
        <w:rPr>
          <w:rFonts w:ascii="Times New Roman" w:hAnsi="Times New Roman" w:cs="Times New Roman"/>
          <w:sz w:val="24"/>
          <w:szCs w:val="24"/>
        </w:rPr>
        <w:t>.</w:t>
      </w:r>
    </w:p>
    <w:p w14:paraId="7B0E3FA5" w14:textId="2261F97A" w:rsidR="00CF4E5D" w:rsidRPr="00CB062C" w:rsidRDefault="007B5190" w:rsidP="002B084B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89E9AE9" wp14:editId="210B6F96">
            <wp:extent cx="5632450" cy="4090035"/>
            <wp:effectExtent l="0" t="0" r="6350" b="5715"/>
            <wp:docPr id="5949029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44" t="3406" r="16414" b="12950"/>
                    <a:stretch/>
                  </pic:blipFill>
                  <pic:spPr bwMode="auto">
                    <a:xfrm>
                      <a:off x="0" y="0"/>
                      <a:ext cx="5658015" cy="4108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887AA4" w14:textId="3E5A80FE" w:rsidR="00D11B93" w:rsidRPr="008F2372" w:rsidRDefault="00CF4E5D" w:rsidP="002B084B">
      <w:pPr>
        <w:spacing w:line="480" w:lineRule="auto"/>
        <w:jc w:val="both"/>
        <w:rPr>
          <w:rFonts w:ascii="Times New Roman" w:hAnsi="Times New Roman" w:cs="Times New Roman"/>
        </w:rPr>
      </w:pPr>
      <w:r w:rsidRPr="008F2372">
        <w:rPr>
          <w:rFonts w:ascii="Times New Roman" w:hAnsi="Times New Roman" w:cs="Times New Roman"/>
        </w:rPr>
        <w:t xml:space="preserve">Figure </w:t>
      </w:r>
      <w:r w:rsidR="003762D1" w:rsidRPr="008F2372">
        <w:rPr>
          <w:rFonts w:ascii="Times New Roman" w:hAnsi="Times New Roman" w:cs="Times New Roman"/>
        </w:rPr>
        <w:t>S</w:t>
      </w:r>
      <w:r w:rsidR="003A1EAF">
        <w:rPr>
          <w:rFonts w:ascii="Times New Roman" w:hAnsi="Times New Roman" w:cs="Times New Roman"/>
        </w:rPr>
        <w:t>4</w:t>
      </w:r>
      <w:r w:rsidRPr="008F2372">
        <w:rPr>
          <w:rFonts w:ascii="Times New Roman" w:hAnsi="Times New Roman" w:cs="Times New Roman"/>
        </w:rPr>
        <w:t>: (a)</w:t>
      </w:r>
      <w:r w:rsidR="003A1EAF">
        <w:rPr>
          <w:rFonts w:ascii="Times New Roman" w:hAnsi="Times New Roman" w:cs="Times New Roman"/>
        </w:rPr>
        <w:t xml:space="preserve"> and (</w:t>
      </w:r>
      <w:r w:rsidR="0016714D">
        <w:rPr>
          <w:rFonts w:ascii="Times New Roman" w:hAnsi="Times New Roman" w:cs="Times New Roman"/>
        </w:rPr>
        <w:t>b</w:t>
      </w:r>
      <w:r w:rsidR="003A1EAF">
        <w:rPr>
          <w:rFonts w:ascii="Times New Roman" w:hAnsi="Times New Roman" w:cs="Times New Roman"/>
        </w:rPr>
        <w:t>)</w:t>
      </w:r>
      <w:r w:rsidR="00CA4F99">
        <w:rPr>
          <w:rFonts w:ascii="Times New Roman" w:hAnsi="Times New Roman" w:cs="Times New Roman"/>
        </w:rPr>
        <w:t xml:space="preserve"> Au NP size distribution determined via SEM analysis</w:t>
      </w:r>
      <w:r w:rsidR="004D2C95">
        <w:rPr>
          <w:rFonts w:ascii="Times New Roman" w:hAnsi="Times New Roman" w:cs="Times New Roman"/>
        </w:rPr>
        <w:t xml:space="preserve"> for sample </w:t>
      </w:r>
      <w:r w:rsidR="003A1EAF">
        <w:rPr>
          <w:rFonts w:ascii="Times New Roman" w:hAnsi="Times New Roman" w:cs="Times New Roman"/>
        </w:rPr>
        <w:t xml:space="preserve">p2R-5 and </w:t>
      </w:r>
      <w:r w:rsidR="004D2C95">
        <w:rPr>
          <w:rFonts w:ascii="Times New Roman" w:hAnsi="Times New Roman" w:cs="Times New Roman"/>
        </w:rPr>
        <w:t xml:space="preserve">p4R-1 with </w:t>
      </w:r>
      <w:r w:rsidR="003A1EAF">
        <w:rPr>
          <w:rFonts w:ascii="Times New Roman" w:hAnsi="Times New Roman" w:cs="Times New Roman"/>
        </w:rPr>
        <w:t>~6 ppm and ~</w:t>
      </w:r>
      <w:r w:rsidR="004D2C95">
        <w:rPr>
          <w:rFonts w:ascii="Times New Roman" w:hAnsi="Times New Roman" w:cs="Times New Roman"/>
        </w:rPr>
        <w:t>75</w:t>
      </w:r>
      <w:r w:rsidR="003A1EAF">
        <w:rPr>
          <w:rFonts w:ascii="Times New Roman" w:hAnsi="Times New Roman" w:cs="Times New Roman"/>
        </w:rPr>
        <w:t xml:space="preserve"> </w:t>
      </w:r>
      <w:r w:rsidR="004D2C95">
        <w:rPr>
          <w:rFonts w:ascii="Times New Roman" w:hAnsi="Times New Roman" w:cs="Times New Roman"/>
        </w:rPr>
        <w:t>ppm Au</w:t>
      </w:r>
      <w:r w:rsidR="003A1EAF">
        <w:rPr>
          <w:rFonts w:ascii="Times New Roman" w:hAnsi="Times New Roman" w:cs="Times New Roman"/>
        </w:rPr>
        <w:t>, respectively</w:t>
      </w:r>
      <w:r w:rsidR="00CA4F99">
        <w:rPr>
          <w:rFonts w:ascii="Times New Roman" w:hAnsi="Times New Roman" w:cs="Times New Roman"/>
        </w:rPr>
        <w:t>. (</w:t>
      </w:r>
      <w:r w:rsidR="0016714D">
        <w:rPr>
          <w:rFonts w:ascii="Times New Roman" w:hAnsi="Times New Roman" w:cs="Times New Roman"/>
        </w:rPr>
        <w:t>c</w:t>
      </w:r>
      <w:r w:rsidR="00CA4F99">
        <w:rPr>
          <w:rFonts w:ascii="Times New Roman" w:hAnsi="Times New Roman" w:cs="Times New Roman"/>
        </w:rPr>
        <w:t>)</w:t>
      </w:r>
      <w:r w:rsidR="0016714D">
        <w:rPr>
          <w:rFonts w:ascii="Times New Roman" w:hAnsi="Times New Roman" w:cs="Times New Roman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∆</m:t>
            </m:r>
            <m:r>
              <w:rPr>
                <w:rFonts w:ascii="Cambria Math" w:hAnsi="Cambria Math" w:cs="Times New Roman"/>
                <w:sz w:val="24"/>
                <w:szCs w:val="24"/>
              </w:rPr>
              <m:t>ε</m:t>
            </m:r>
          </m:e>
          <m:sub>
            <m:r>
              <w:rPr>
                <w:rFonts w:ascii="Cambria Math" w:hAnsi="Cambria Math" w:cs="Times New Roman"/>
              </w:rPr>
              <m:t>calc</m:t>
            </m:r>
          </m:sub>
        </m:sSub>
      </m:oMath>
      <w:r w:rsidR="0016714D" w:rsidRPr="008F2372">
        <w:rPr>
          <w:rFonts w:ascii="Times New Roman" w:hAnsi="Times New Roman" w:cs="Times New Roman"/>
        </w:rPr>
        <w:t xml:space="preserve"> for TZN glass containing </w:t>
      </w:r>
      <w:r w:rsidR="0016714D">
        <w:rPr>
          <w:rFonts w:ascii="Times New Roman" w:hAnsi="Times New Roman" w:cs="Times New Roman"/>
        </w:rPr>
        <w:t>6</w:t>
      </w:r>
      <w:r w:rsidR="0016714D" w:rsidRPr="008F2372">
        <w:rPr>
          <w:rFonts w:ascii="Times New Roman" w:hAnsi="Times New Roman" w:cs="Times New Roman"/>
        </w:rPr>
        <w:t xml:space="preserve"> ppm Au as </w:t>
      </w:r>
      <w:r w:rsidR="0016714D">
        <w:rPr>
          <w:rFonts w:ascii="Times New Roman" w:hAnsi="Times New Roman" w:cs="Times New Roman"/>
        </w:rPr>
        <w:t xml:space="preserve">NPs with </w:t>
      </w:r>
      <w:r w:rsidR="0016714D" w:rsidRPr="008F2372">
        <w:rPr>
          <w:rFonts w:ascii="Times New Roman" w:hAnsi="Times New Roman" w:cs="Times New Roman"/>
        </w:rPr>
        <w:t>monodisperse</w:t>
      </w:r>
      <w:r w:rsidR="0016714D">
        <w:rPr>
          <w:rFonts w:ascii="Times New Roman" w:hAnsi="Times New Roman" w:cs="Times New Roman"/>
        </w:rPr>
        <w:t xml:space="preserve"> size of</w:t>
      </w:r>
      <w:r w:rsidR="0016714D" w:rsidRPr="008F2372">
        <w:rPr>
          <w:rFonts w:ascii="Times New Roman" w:hAnsi="Times New Roman" w:cs="Times New Roman"/>
        </w:rPr>
        <w:t xml:space="preserve"> </w:t>
      </w:r>
      <w:r w:rsidR="0016714D">
        <w:rPr>
          <w:rFonts w:ascii="Times New Roman" w:hAnsi="Times New Roman" w:cs="Times New Roman"/>
        </w:rPr>
        <w:t>86</w:t>
      </w:r>
      <w:r w:rsidR="0016714D" w:rsidRPr="008F2372">
        <w:rPr>
          <w:rFonts w:ascii="Times New Roman" w:hAnsi="Times New Roman" w:cs="Times New Roman"/>
        </w:rPr>
        <w:t xml:space="preserve"> nm or as NPs with size distribution shown in (</w:t>
      </w:r>
      <w:r w:rsidR="0016714D">
        <w:rPr>
          <w:rFonts w:ascii="Times New Roman" w:hAnsi="Times New Roman" w:cs="Times New Roman"/>
        </w:rPr>
        <w:t>a</w:t>
      </w:r>
      <w:r w:rsidR="0016714D" w:rsidRPr="008F2372">
        <w:rPr>
          <w:rFonts w:ascii="Times New Roman" w:hAnsi="Times New Roman" w:cs="Times New Roman"/>
        </w:rPr>
        <w:t xml:space="preserve">), compared to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∆</m:t>
            </m:r>
            <m:r>
              <w:rPr>
                <w:rFonts w:ascii="Cambria Math" w:hAnsi="Cambria Math" w:cs="Times New Roman"/>
                <w:sz w:val="24"/>
                <w:szCs w:val="24"/>
              </w:rPr>
              <m:t>ε</m:t>
            </m:r>
          </m:e>
          <m:sub>
            <m:r>
              <w:rPr>
                <w:rFonts w:ascii="Cambria Math" w:hAnsi="Cambria Math" w:cs="Times New Roman"/>
              </w:rPr>
              <m:t>meas</m:t>
            </m:r>
          </m:sub>
        </m:sSub>
      </m:oMath>
      <w:r w:rsidR="0016714D" w:rsidRPr="008F2372">
        <w:rPr>
          <w:rFonts w:ascii="Times New Roman" w:hAnsi="Times New Roman" w:cs="Times New Roman"/>
        </w:rPr>
        <w:t xml:space="preserve"> of p</w:t>
      </w:r>
      <w:r w:rsidR="0016714D">
        <w:rPr>
          <w:rFonts w:ascii="Times New Roman" w:hAnsi="Times New Roman" w:cs="Times New Roman"/>
        </w:rPr>
        <w:t>2R-5</w:t>
      </w:r>
      <w:r w:rsidR="0016714D" w:rsidRPr="008F2372">
        <w:rPr>
          <w:rFonts w:ascii="Times New Roman" w:hAnsi="Times New Roman" w:cs="Times New Roman"/>
        </w:rPr>
        <w:t xml:space="preserve"> sample containing ~</w:t>
      </w:r>
      <w:r w:rsidR="0016714D">
        <w:rPr>
          <w:rFonts w:ascii="Times New Roman" w:hAnsi="Times New Roman" w:cs="Times New Roman"/>
        </w:rPr>
        <w:t>6</w:t>
      </w:r>
      <w:r w:rsidR="0016714D" w:rsidRPr="008F2372">
        <w:rPr>
          <w:rFonts w:ascii="Times New Roman" w:hAnsi="Times New Roman" w:cs="Times New Roman"/>
        </w:rPr>
        <w:t xml:space="preserve"> ppm Au.</w:t>
      </w:r>
      <w:r w:rsidR="007B5190" w:rsidRPr="007B5190">
        <w:rPr>
          <w:rFonts w:ascii="Times New Roman" w:hAnsi="Times New Roman" w:cs="Times New Roman"/>
        </w:rPr>
        <w:t xml:space="preserve"> </w:t>
      </w:r>
      <w:r w:rsidR="007B5190" w:rsidRPr="008F2372">
        <w:rPr>
          <w:rFonts w:ascii="Times New Roman" w:hAnsi="Times New Roman" w:cs="Times New Roman"/>
        </w:rPr>
        <w:t>Inset of (</w:t>
      </w:r>
      <w:r w:rsidR="007B5190">
        <w:rPr>
          <w:rFonts w:ascii="Times New Roman" w:hAnsi="Times New Roman" w:cs="Times New Roman"/>
        </w:rPr>
        <w:t>c</w:t>
      </w:r>
      <w:r w:rsidR="007B5190" w:rsidRPr="008F2372">
        <w:rPr>
          <w:rFonts w:ascii="Times New Roman" w:hAnsi="Times New Roman" w:cs="Times New Roman"/>
        </w:rPr>
        <w:t>)</w:t>
      </w:r>
      <w:r w:rsidR="007B5190">
        <w:rPr>
          <w:rFonts w:ascii="Times New Roman" w:hAnsi="Times New Roman" w:cs="Times New Roman"/>
        </w:rPr>
        <w:t xml:space="preserve"> </w:t>
      </w:r>
      <w:r w:rsidR="007B5190" w:rsidRPr="008F2372">
        <w:rPr>
          <w:rFonts w:ascii="Times New Roman" w:hAnsi="Times New Roman" w:cs="Times New Roman"/>
        </w:rPr>
        <w:t>shows the three spectra normalized to their respective peak intensity to give a more direct comparison of their bandwidth.</w:t>
      </w:r>
      <w:r w:rsidR="003A1EAF">
        <w:rPr>
          <w:rFonts w:ascii="Times New Roman" w:hAnsi="Times New Roman" w:cs="Times New Roman"/>
        </w:rPr>
        <w:t xml:space="preserve"> (d)</w:t>
      </w:r>
      <w:r w:rsidRPr="008F2372">
        <w:rPr>
          <w:rFonts w:ascii="Times New Roman" w:hAnsi="Times New Roman" w:cs="Times New Roman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∆</m:t>
            </m:r>
            <m:r>
              <w:rPr>
                <w:rFonts w:ascii="Cambria Math" w:hAnsi="Cambria Math" w:cs="Times New Roman"/>
                <w:sz w:val="24"/>
                <w:szCs w:val="24"/>
              </w:rPr>
              <m:t>ε</m:t>
            </m:r>
          </m:e>
          <m:sub>
            <m:r>
              <w:rPr>
                <w:rFonts w:ascii="Cambria Math" w:hAnsi="Cambria Math" w:cs="Times New Roman"/>
              </w:rPr>
              <m:t>calc</m:t>
            </m:r>
          </m:sub>
        </m:sSub>
      </m:oMath>
      <w:r w:rsidRPr="008F2372">
        <w:rPr>
          <w:rFonts w:ascii="Times New Roman" w:hAnsi="Times New Roman" w:cs="Times New Roman"/>
        </w:rPr>
        <w:t xml:space="preserve"> for TZN glass containing 75 ppm Au as </w:t>
      </w:r>
      <w:r w:rsidR="00180DCC">
        <w:rPr>
          <w:rFonts w:ascii="Times New Roman" w:hAnsi="Times New Roman" w:cs="Times New Roman"/>
        </w:rPr>
        <w:t xml:space="preserve">NPs with </w:t>
      </w:r>
      <w:r w:rsidRPr="008F2372">
        <w:rPr>
          <w:rFonts w:ascii="Times New Roman" w:hAnsi="Times New Roman" w:cs="Times New Roman"/>
        </w:rPr>
        <w:t>monodisperse</w:t>
      </w:r>
      <w:r w:rsidR="00180DCC">
        <w:rPr>
          <w:rFonts w:ascii="Times New Roman" w:hAnsi="Times New Roman" w:cs="Times New Roman"/>
        </w:rPr>
        <w:t xml:space="preserve"> size of</w:t>
      </w:r>
      <w:r w:rsidRPr="008F2372">
        <w:rPr>
          <w:rFonts w:ascii="Times New Roman" w:hAnsi="Times New Roman" w:cs="Times New Roman"/>
        </w:rPr>
        <w:t xml:space="preserve"> 62 nm or as NPs with size distribution shown in (</w:t>
      </w:r>
      <w:r w:rsidR="0016714D">
        <w:rPr>
          <w:rFonts w:ascii="Times New Roman" w:hAnsi="Times New Roman" w:cs="Times New Roman"/>
        </w:rPr>
        <w:t>b</w:t>
      </w:r>
      <w:r w:rsidRPr="008F2372">
        <w:rPr>
          <w:rFonts w:ascii="Times New Roman" w:hAnsi="Times New Roman" w:cs="Times New Roman"/>
        </w:rPr>
        <w:t xml:space="preserve">), </w:t>
      </w:r>
      <w:r w:rsidRPr="008F2372">
        <w:rPr>
          <w:rFonts w:ascii="Times New Roman" w:hAnsi="Times New Roman" w:cs="Times New Roman"/>
        </w:rPr>
        <w:lastRenderedPageBreak/>
        <w:t xml:space="preserve">compared to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∆</m:t>
            </m:r>
            <m:r>
              <w:rPr>
                <w:rFonts w:ascii="Cambria Math" w:hAnsi="Cambria Math" w:cs="Times New Roman"/>
                <w:sz w:val="24"/>
                <w:szCs w:val="24"/>
              </w:rPr>
              <m:t>ε</m:t>
            </m:r>
          </m:e>
          <m:sub>
            <m:r>
              <w:rPr>
                <w:rFonts w:ascii="Cambria Math" w:hAnsi="Cambria Math" w:cs="Times New Roman"/>
              </w:rPr>
              <m:t>meas</m:t>
            </m:r>
          </m:sub>
        </m:sSub>
      </m:oMath>
      <w:r w:rsidRPr="008F2372">
        <w:rPr>
          <w:rFonts w:ascii="Times New Roman" w:hAnsi="Times New Roman" w:cs="Times New Roman"/>
        </w:rPr>
        <w:t xml:space="preserve"> of p</w:t>
      </w:r>
      <w:r>
        <w:rPr>
          <w:rFonts w:ascii="Times New Roman" w:hAnsi="Times New Roman" w:cs="Times New Roman"/>
        </w:rPr>
        <w:t>4R-1</w:t>
      </w:r>
      <w:r w:rsidRPr="008F2372">
        <w:rPr>
          <w:rFonts w:ascii="Times New Roman" w:hAnsi="Times New Roman" w:cs="Times New Roman"/>
        </w:rPr>
        <w:t xml:space="preserve"> sample containing ~75 ppm Au. Inset of </w:t>
      </w:r>
      <w:r w:rsidR="003A1EAF">
        <w:rPr>
          <w:rFonts w:ascii="Times New Roman" w:hAnsi="Times New Roman" w:cs="Times New Roman"/>
        </w:rPr>
        <w:t>(d)</w:t>
      </w:r>
      <w:r w:rsidRPr="008F2372">
        <w:rPr>
          <w:rFonts w:ascii="Times New Roman" w:hAnsi="Times New Roman" w:cs="Times New Roman"/>
        </w:rPr>
        <w:t xml:space="preserve"> shows the three spectra normalized to their respective peak intensity to give a more direct comparison of their bandwidth.</w:t>
      </w:r>
    </w:p>
    <w:p w14:paraId="0F9DBF4E" w14:textId="77777777" w:rsidR="001D5511" w:rsidRDefault="001D5511" w:rsidP="002B084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DF94683" w14:textId="51644AFD" w:rsidR="00AC761C" w:rsidRPr="00267E91" w:rsidRDefault="00514BCA" w:rsidP="002B084B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4</w:t>
      </w:r>
      <w:r w:rsidR="008B6147" w:rsidRPr="00267E9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AA3C5B" w:rsidRPr="00267E91">
        <w:rPr>
          <w:rFonts w:ascii="Times New Roman" w:hAnsi="Times New Roman" w:cs="Times New Roman"/>
          <w:b/>
          <w:bCs/>
          <w:sz w:val="24"/>
          <w:szCs w:val="24"/>
        </w:rPr>
        <w:t xml:space="preserve">Dark-field </w:t>
      </w:r>
      <w:bookmarkStart w:id="0" w:name="_Hlk135308156"/>
      <w:r w:rsidR="00AA3C5B" w:rsidRPr="00267E91">
        <w:rPr>
          <w:rFonts w:ascii="Times New Roman" w:hAnsi="Times New Roman" w:cs="Times New Roman"/>
          <w:b/>
          <w:bCs/>
          <w:sz w:val="24"/>
          <w:szCs w:val="24"/>
        </w:rPr>
        <w:t xml:space="preserve">optical </w:t>
      </w:r>
      <w:r w:rsidR="00CA5F19">
        <w:rPr>
          <w:rFonts w:ascii="Times New Roman" w:hAnsi="Times New Roman" w:cs="Times New Roman"/>
          <w:b/>
          <w:bCs/>
          <w:sz w:val="24"/>
          <w:szCs w:val="24"/>
        </w:rPr>
        <w:t>m</w:t>
      </w:r>
      <w:r w:rsidR="00CA5F19" w:rsidRPr="00267E91">
        <w:rPr>
          <w:rFonts w:ascii="Times New Roman" w:hAnsi="Times New Roman" w:cs="Times New Roman"/>
          <w:b/>
          <w:bCs/>
          <w:sz w:val="24"/>
          <w:szCs w:val="24"/>
        </w:rPr>
        <w:t xml:space="preserve">icroscope </w:t>
      </w:r>
      <w:r w:rsidR="00553588">
        <w:rPr>
          <w:rFonts w:ascii="Times New Roman" w:hAnsi="Times New Roman" w:cs="Times New Roman"/>
          <w:b/>
          <w:bCs/>
          <w:sz w:val="24"/>
          <w:szCs w:val="24"/>
        </w:rPr>
        <w:t xml:space="preserve">(OM) </w:t>
      </w:r>
      <w:r w:rsidR="00AA3C5B" w:rsidRPr="00267E91">
        <w:rPr>
          <w:rFonts w:ascii="Times New Roman" w:hAnsi="Times New Roman" w:cs="Times New Roman"/>
          <w:b/>
          <w:bCs/>
          <w:sz w:val="24"/>
          <w:szCs w:val="24"/>
        </w:rPr>
        <w:t xml:space="preserve">images </w:t>
      </w:r>
      <w:r w:rsidR="00267E91">
        <w:rPr>
          <w:rFonts w:ascii="Times New Roman" w:hAnsi="Times New Roman" w:cs="Times New Roman"/>
          <w:b/>
          <w:bCs/>
          <w:sz w:val="24"/>
          <w:szCs w:val="24"/>
        </w:rPr>
        <w:t>demonstrating</w:t>
      </w:r>
      <w:r w:rsidR="00AA3C5B" w:rsidRPr="00267E91">
        <w:rPr>
          <w:rFonts w:ascii="Times New Roman" w:hAnsi="Times New Roman" w:cs="Times New Roman"/>
          <w:b/>
          <w:bCs/>
          <w:sz w:val="24"/>
          <w:szCs w:val="24"/>
        </w:rPr>
        <w:t xml:space="preserve"> Au NPs in </w:t>
      </w:r>
      <w:r w:rsidR="00F76BDB">
        <w:rPr>
          <w:rFonts w:ascii="Times New Roman" w:hAnsi="Times New Roman" w:cs="Times New Roman"/>
          <w:b/>
          <w:bCs/>
          <w:sz w:val="24"/>
          <w:szCs w:val="24"/>
        </w:rPr>
        <w:t>TZN</w:t>
      </w:r>
      <w:r w:rsidR="00CA5F19" w:rsidRPr="00267E9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A3C5B" w:rsidRPr="00267E91">
        <w:rPr>
          <w:rFonts w:ascii="Times New Roman" w:hAnsi="Times New Roman" w:cs="Times New Roman"/>
          <w:b/>
          <w:bCs/>
          <w:sz w:val="24"/>
          <w:szCs w:val="24"/>
        </w:rPr>
        <w:t>glasses</w:t>
      </w:r>
      <w:bookmarkEnd w:id="0"/>
    </w:p>
    <w:p w14:paraId="0F12FA97" w14:textId="6BC71382" w:rsidR="00AC761C" w:rsidRDefault="00497244" w:rsidP="002B084B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6E0FEFD" wp14:editId="1903F898">
            <wp:extent cx="5676900" cy="2894358"/>
            <wp:effectExtent l="0" t="0" r="0" b="1270"/>
            <wp:docPr id="209690070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5944" cy="28989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A77A26C" w14:textId="4475370E" w:rsidR="00616DE5" w:rsidRPr="001A50B1" w:rsidRDefault="00AA3C5B" w:rsidP="002B084B">
      <w:pPr>
        <w:spacing w:line="480" w:lineRule="auto"/>
        <w:jc w:val="both"/>
        <w:rPr>
          <w:rFonts w:ascii="Times New Roman" w:hAnsi="Times New Roman" w:cs="Times New Roman"/>
        </w:rPr>
      </w:pPr>
      <w:r w:rsidRPr="001A50B1">
        <w:rPr>
          <w:rFonts w:ascii="Times New Roman" w:hAnsi="Times New Roman" w:cs="Times New Roman"/>
        </w:rPr>
        <w:t xml:space="preserve">Figure </w:t>
      </w:r>
      <w:r w:rsidR="003762D1" w:rsidRPr="001A50B1">
        <w:rPr>
          <w:rFonts w:ascii="Times New Roman" w:hAnsi="Times New Roman" w:cs="Times New Roman"/>
        </w:rPr>
        <w:t>S</w:t>
      </w:r>
      <w:r w:rsidR="00D11B93">
        <w:rPr>
          <w:rFonts w:ascii="Times New Roman" w:hAnsi="Times New Roman" w:cs="Times New Roman"/>
        </w:rPr>
        <w:t>5</w:t>
      </w:r>
      <w:r w:rsidRPr="001A50B1">
        <w:rPr>
          <w:rFonts w:ascii="Times New Roman" w:hAnsi="Times New Roman" w:cs="Times New Roman"/>
        </w:rPr>
        <w:t xml:space="preserve">: Dark-field </w:t>
      </w:r>
      <w:r w:rsidR="00137B7E">
        <w:rPr>
          <w:rFonts w:ascii="Times New Roman" w:hAnsi="Times New Roman" w:cs="Times New Roman"/>
        </w:rPr>
        <w:t xml:space="preserve">OM </w:t>
      </w:r>
      <w:r w:rsidRPr="001A50B1">
        <w:rPr>
          <w:rFonts w:ascii="Times New Roman" w:hAnsi="Times New Roman" w:cs="Times New Roman"/>
        </w:rPr>
        <w:t xml:space="preserve">images showing Au NPs (as bright orange dots) dispersed in </w:t>
      </w:r>
      <w:r w:rsidR="00F76BDB">
        <w:rPr>
          <w:rFonts w:ascii="Times New Roman" w:hAnsi="Times New Roman" w:cs="Times New Roman"/>
        </w:rPr>
        <w:t>TZN</w:t>
      </w:r>
      <w:r w:rsidRPr="001A50B1">
        <w:rPr>
          <w:rFonts w:ascii="Times New Roman" w:hAnsi="Times New Roman" w:cs="Times New Roman"/>
        </w:rPr>
        <w:t xml:space="preserve"> glass p2</w:t>
      </w:r>
      <w:r w:rsidR="005F14D4">
        <w:rPr>
          <w:rFonts w:ascii="Times New Roman" w:hAnsi="Times New Roman" w:cs="Times New Roman"/>
        </w:rPr>
        <w:t>R</w:t>
      </w:r>
      <w:r w:rsidRPr="001A50B1">
        <w:rPr>
          <w:rFonts w:ascii="Times New Roman" w:hAnsi="Times New Roman" w:cs="Times New Roman"/>
        </w:rPr>
        <w:t>-1 – p2</w:t>
      </w:r>
      <w:r w:rsidR="005F14D4">
        <w:rPr>
          <w:rFonts w:ascii="Times New Roman" w:hAnsi="Times New Roman" w:cs="Times New Roman"/>
        </w:rPr>
        <w:t>R</w:t>
      </w:r>
      <w:r w:rsidRPr="001A50B1">
        <w:rPr>
          <w:rFonts w:ascii="Times New Roman" w:hAnsi="Times New Roman" w:cs="Times New Roman"/>
        </w:rPr>
        <w:t>-</w:t>
      </w:r>
      <w:r w:rsidR="005F14D4">
        <w:rPr>
          <w:rFonts w:ascii="Times New Roman" w:hAnsi="Times New Roman" w:cs="Times New Roman"/>
        </w:rPr>
        <w:t>5</w:t>
      </w:r>
      <w:r w:rsidRPr="001A50B1">
        <w:rPr>
          <w:rFonts w:ascii="Times New Roman" w:hAnsi="Times New Roman" w:cs="Times New Roman"/>
        </w:rPr>
        <w:t>, p3</w:t>
      </w:r>
      <w:r w:rsidR="005F14D4">
        <w:rPr>
          <w:rFonts w:ascii="Times New Roman" w:hAnsi="Times New Roman" w:cs="Times New Roman"/>
        </w:rPr>
        <w:t>R</w:t>
      </w:r>
      <w:r w:rsidRPr="001A50B1">
        <w:rPr>
          <w:rFonts w:ascii="Times New Roman" w:hAnsi="Times New Roman" w:cs="Times New Roman"/>
        </w:rPr>
        <w:t>-</w:t>
      </w:r>
      <w:proofErr w:type="gramStart"/>
      <w:r w:rsidRPr="001A50B1">
        <w:rPr>
          <w:rFonts w:ascii="Times New Roman" w:hAnsi="Times New Roman" w:cs="Times New Roman"/>
        </w:rPr>
        <w:t>1</w:t>
      </w:r>
      <w:proofErr w:type="gramEnd"/>
      <w:r w:rsidRPr="001A50B1">
        <w:rPr>
          <w:rFonts w:ascii="Times New Roman" w:hAnsi="Times New Roman" w:cs="Times New Roman"/>
        </w:rPr>
        <w:t xml:space="preserve"> and p4</w:t>
      </w:r>
      <w:r w:rsidR="005F14D4">
        <w:rPr>
          <w:rFonts w:ascii="Times New Roman" w:hAnsi="Times New Roman" w:cs="Times New Roman"/>
        </w:rPr>
        <w:t>R</w:t>
      </w:r>
      <w:r w:rsidRPr="001A50B1">
        <w:rPr>
          <w:rFonts w:ascii="Times New Roman" w:hAnsi="Times New Roman" w:cs="Times New Roman"/>
        </w:rPr>
        <w:t>-1</w:t>
      </w:r>
      <w:r w:rsidR="00267E91" w:rsidRPr="001A50B1">
        <w:rPr>
          <w:rFonts w:ascii="Times New Roman" w:hAnsi="Times New Roman" w:cs="Times New Roman"/>
        </w:rPr>
        <w:t>, as well as the respective photograph of each sample shown in the inset</w:t>
      </w:r>
      <w:r w:rsidRPr="001A50B1">
        <w:rPr>
          <w:rFonts w:ascii="Times New Roman" w:hAnsi="Times New Roman" w:cs="Times New Roman"/>
        </w:rPr>
        <w:t xml:space="preserve">. The scale bar is </w:t>
      </w:r>
      <w:r w:rsidR="00267E91" w:rsidRPr="001A50B1">
        <w:rPr>
          <w:rFonts w:ascii="Times New Roman" w:hAnsi="Times New Roman" w:cs="Times New Roman"/>
        </w:rPr>
        <w:t xml:space="preserve">10 </w:t>
      </w:r>
      <w:proofErr w:type="spellStart"/>
      <w:r w:rsidR="00267E91" w:rsidRPr="001A50B1">
        <w:rPr>
          <w:rFonts w:ascii="Times New Roman" w:hAnsi="Times New Roman" w:cs="Times New Roman"/>
        </w:rPr>
        <w:t>μm</w:t>
      </w:r>
      <w:proofErr w:type="spellEnd"/>
      <w:r w:rsidR="00267E91" w:rsidRPr="001A50B1">
        <w:rPr>
          <w:rFonts w:ascii="Times New Roman" w:hAnsi="Times New Roman" w:cs="Times New Roman"/>
        </w:rPr>
        <w:t>.</w:t>
      </w:r>
      <w:r w:rsidR="005F14D4">
        <w:rPr>
          <w:rFonts w:ascii="Times New Roman" w:hAnsi="Times New Roman" w:cs="Times New Roman"/>
        </w:rPr>
        <w:t xml:space="preserve"> </w:t>
      </w:r>
    </w:p>
    <w:p w14:paraId="4FA64D7E" w14:textId="77777777" w:rsidR="001D5511" w:rsidRDefault="001D5511" w:rsidP="002B084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DB16509" w14:textId="4A057D57" w:rsidR="00137B7E" w:rsidRPr="00137B7E" w:rsidRDefault="00137B7E" w:rsidP="002B084B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37B7E">
        <w:rPr>
          <w:rFonts w:ascii="Times New Roman" w:hAnsi="Times New Roman" w:cs="Times New Roman"/>
          <w:b/>
          <w:bCs/>
          <w:sz w:val="24"/>
          <w:szCs w:val="24"/>
        </w:rPr>
        <w:lastRenderedPageBreak/>
        <w:t>5. Comparison of the various methods to determine Au NP size and number density</w:t>
      </w:r>
    </w:p>
    <w:p w14:paraId="3867F42F" w14:textId="5FCDF378" w:rsidR="00137B7E" w:rsidRDefault="00137B7E" w:rsidP="002B084B">
      <w:pPr>
        <w:spacing w:line="48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</w:t>
      </w:r>
      <w:r w:rsidR="00985CEA">
        <w:rPr>
          <w:rFonts w:ascii="Times New Roman" w:hAnsi="Times New Roman"/>
          <w:sz w:val="24"/>
          <w:szCs w:val="24"/>
        </w:rPr>
        <w:t>o</w:t>
      </w:r>
      <w:r>
        <w:rPr>
          <w:rFonts w:ascii="Times New Roman" w:hAnsi="Times New Roman"/>
          <w:sz w:val="24"/>
          <w:szCs w:val="24"/>
        </w:rPr>
        <w:t xml:space="preserve"> evaluate the consistency between the two methods for Au NP size determination, the Au NP size determined via Mie calculation (</w:t>
      </w:r>
      <w:proofErr w:type="spellStart"/>
      <w:r w:rsidRPr="00020052">
        <w:rPr>
          <w:rFonts w:ascii="Times New Roman" w:hAnsi="Times New Roman"/>
          <w:i/>
          <w:iCs/>
          <w:sz w:val="24"/>
          <w:szCs w:val="24"/>
        </w:rPr>
        <w:t>D</w:t>
      </w:r>
      <w:r w:rsidRPr="00020052">
        <w:rPr>
          <w:rFonts w:ascii="Times New Roman" w:hAnsi="Times New Roman"/>
          <w:i/>
          <w:iCs/>
          <w:sz w:val="24"/>
          <w:szCs w:val="24"/>
          <w:vertAlign w:val="subscript"/>
        </w:rPr>
        <w:t>Mie</w:t>
      </w:r>
      <w:proofErr w:type="spellEnd"/>
      <w:r>
        <w:rPr>
          <w:rFonts w:ascii="Times New Roman" w:hAnsi="Times New Roman"/>
          <w:sz w:val="24"/>
          <w:szCs w:val="24"/>
        </w:rPr>
        <w:t>) is plotted as a function of the Au NP size determined via EM image analysis (</w:t>
      </w:r>
      <w:r w:rsidRPr="00020052">
        <w:rPr>
          <w:rFonts w:ascii="Times New Roman" w:hAnsi="Times New Roman"/>
          <w:i/>
          <w:iCs/>
          <w:sz w:val="24"/>
          <w:szCs w:val="24"/>
        </w:rPr>
        <w:t>D</w:t>
      </w:r>
      <w:r w:rsidRPr="00020052">
        <w:rPr>
          <w:rFonts w:ascii="Times New Roman" w:hAnsi="Times New Roman"/>
          <w:i/>
          <w:iCs/>
          <w:sz w:val="24"/>
          <w:szCs w:val="24"/>
          <w:vertAlign w:val="subscript"/>
        </w:rPr>
        <w:t>EM</w:t>
      </w:r>
      <w:r>
        <w:rPr>
          <w:rFonts w:ascii="Times New Roman" w:hAnsi="Times New Roman"/>
          <w:sz w:val="24"/>
          <w:szCs w:val="24"/>
        </w:rPr>
        <w:t xml:space="preserve">) in </w:t>
      </w:r>
      <w:r w:rsidRPr="00234908">
        <w:rPr>
          <w:rFonts w:ascii="Times New Roman" w:hAnsi="Times New Roman"/>
          <w:sz w:val="24"/>
          <w:szCs w:val="24"/>
        </w:rPr>
        <w:t xml:space="preserve">Figure </w:t>
      </w:r>
      <w:r>
        <w:rPr>
          <w:rFonts w:ascii="Times New Roman" w:hAnsi="Times New Roman"/>
          <w:sz w:val="24"/>
          <w:szCs w:val="24"/>
        </w:rPr>
        <w:t xml:space="preserve">S6a (values listed in Table 2). For all glasses, the size distribution width of the EM image analysis is within the diagonal where </w:t>
      </w:r>
      <w:proofErr w:type="spellStart"/>
      <w:r w:rsidRPr="00020052">
        <w:rPr>
          <w:rFonts w:ascii="Times New Roman" w:hAnsi="Times New Roman"/>
          <w:i/>
          <w:iCs/>
          <w:sz w:val="24"/>
          <w:szCs w:val="24"/>
        </w:rPr>
        <w:t>D</w:t>
      </w:r>
      <w:r w:rsidRPr="00020052">
        <w:rPr>
          <w:rFonts w:ascii="Times New Roman" w:hAnsi="Times New Roman"/>
          <w:i/>
          <w:iCs/>
          <w:sz w:val="24"/>
          <w:szCs w:val="24"/>
          <w:vertAlign w:val="subscript"/>
        </w:rPr>
        <w:t>Mie</w:t>
      </w:r>
      <w:proofErr w:type="spellEnd"/>
      <w:r>
        <w:rPr>
          <w:rFonts w:ascii="Times New Roman" w:hAnsi="Times New Roman"/>
          <w:sz w:val="24"/>
          <w:szCs w:val="24"/>
        </w:rPr>
        <w:t xml:space="preserve"> equals </w:t>
      </w:r>
      <w:r w:rsidRPr="00020052">
        <w:rPr>
          <w:rFonts w:ascii="Times New Roman" w:hAnsi="Times New Roman"/>
          <w:i/>
          <w:iCs/>
          <w:sz w:val="24"/>
          <w:szCs w:val="24"/>
        </w:rPr>
        <w:t>D</w:t>
      </w:r>
      <w:r w:rsidRPr="00020052">
        <w:rPr>
          <w:rFonts w:ascii="Times New Roman" w:hAnsi="Times New Roman"/>
          <w:i/>
          <w:iCs/>
          <w:sz w:val="24"/>
          <w:szCs w:val="24"/>
          <w:vertAlign w:val="subscript"/>
        </w:rPr>
        <w:t>EM</w:t>
      </w:r>
      <w:r>
        <w:rPr>
          <w:rFonts w:ascii="Times New Roman" w:hAnsi="Times New Roman"/>
          <w:sz w:val="24"/>
          <w:szCs w:val="24"/>
        </w:rPr>
        <w:t xml:space="preserve">. This indicates that </w:t>
      </w:r>
      <w:proofErr w:type="spellStart"/>
      <w:r w:rsidRPr="00020052">
        <w:rPr>
          <w:rFonts w:ascii="Times New Roman" w:hAnsi="Times New Roman"/>
          <w:i/>
          <w:iCs/>
          <w:sz w:val="24"/>
          <w:szCs w:val="24"/>
        </w:rPr>
        <w:t>D</w:t>
      </w:r>
      <w:r w:rsidRPr="00020052">
        <w:rPr>
          <w:rFonts w:ascii="Times New Roman" w:hAnsi="Times New Roman"/>
          <w:i/>
          <w:iCs/>
          <w:sz w:val="24"/>
          <w:szCs w:val="24"/>
          <w:vertAlign w:val="subscript"/>
        </w:rPr>
        <w:t>Mie</w:t>
      </w:r>
      <w:proofErr w:type="spellEnd"/>
      <w:r>
        <w:rPr>
          <w:rFonts w:ascii="Times New Roman" w:hAnsi="Times New Roman"/>
          <w:sz w:val="24"/>
          <w:szCs w:val="24"/>
        </w:rPr>
        <w:t xml:space="preserve"> (determined assuming monodisperse distribution) is within the size distribution width of </w:t>
      </w:r>
      <w:r w:rsidRPr="00020052">
        <w:rPr>
          <w:rFonts w:ascii="Times New Roman" w:hAnsi="Times New Roman"/>
          <w:i/>
          <w:iCs/>
          <w:sz w:val="24"/>
          <w:szCs w:val="24"/>
        </w:rPr>
        <w:t>D</w:t>
      </w:r>
      <w:r w:rsidRPr="00020052">
        <w:rPr>
          <w:rFonts w:ascii="Times New Roman" w:hAnsi="Times New Roman"/>
          <w:i/>
          <w:iCs/>
          <w:sz w:val="24"/>
          <w:szCs w:val="24"/>
          <w:vertAlign w:val="subscript"/>
        </w:rPr>
        <w:t>EM</w:t>
      </w:r>
      <w:r>
        <w:rPr>
          <w:rFonts w:ascii="Times New Roman" w:hAnsi="Times New Roman"/>
          <w:sz w:val="24"/>
          <w:szCs w:val="24"/>
        </w:rPr>
        <w:t xml:space="preserve"> (average of measured size distribution). Except for p4R-1 with highest Au content (green data point labelled with ‘75ppm’ in Figure 5d), the </w:t>
      </w:r>
      <w:proofErr w:type="spellStart"/>
      <w:r w:rsidRPr="00020052">
        <w:rPr>
          <w:rFonts w:ascii="Times New Roman" w:hAnsi="Times New Roman"/>
          <w:i/>
          <w:iCs/>
          <w:sz w:val="24"/>
          <w:szCs w:val="24"/>
        </w:rPr>
        <w:t>D</w:t>
      </w:r>
      <w:r w:rsidRPr="00020052">
        <w:rPr>
          <w:rFonts w:ascii="Times New Roman" w:hAnsi="Times New Roman"/>
          <w:i/>
          <w:iCs/>
          <w:sz w:val="24"/>
          <w:szCs w:val="24"/>
          <w:vertAlign w:val="subscript"/>
        </w:rPr>
        <w:t>Mie</w:t>
      </w:r>
      <w:proofErr w:type="spellEnd"/>
      <w:r>
        <w:rPr>
          <w:rFonts w:ascii="Times New Roman" w:hAnsi="Times New Roman"/>
          <w:sz w:val="24"/>
          <w:szCs w:val="24"/>
        </w:rPr>
        <w:t xml:space="preserve"> values are within 10% of the </w:t>
      </w:r>
      <w:r w:rsidRPr="00020052">
        <w:rPr>
          <w:rFonts w:ascii="Times New Roman" w:hAnsi="Times New Roman"/>
          <w:i/>
          <w:iCs/>
          <w:sz w:val="24"/>
          <w:szCs w:val="24"/>
        </w:rPr>
        <w:t>D</w:t>
      </w:r>
      <w:r w:rsidRPr="00020052">
        <w:rPr>
          <w:rFonts w:ascii="Times New Roman" w:hAnsi="Times New Roman"/>
          <w:i/>
          <w:iCs/>
          <w:sz w:val="24"/>
          <w:szCs w:val="24"/>
          <w:vertAlign w:val="subscript"/>
        </w:rPr>
        <w:t>EM</w:t>
      </w:r>
      <w:r>
        <w:rPr>
          <w:rFonts w:ascii="Times New Roman" w:hAnsi="Times New Roman"/>
          <w:sz w:val="24"/>
          <w:szCs w:val="24"/>
        </w:rPr>
        <w:t xml:space="preserve"> values (</w:t>
      </w:r>
      <w:proofErr w:type="gramStart"/>
      <w:r>
        <w:rPr>
          <w:rFonts w:ascii="Times New Roman" w:hAnsi="Times New Roman"/>
          <w:sz w:val="24"/>
          <w:szCs w:val="24"/>
        </w:rPr>
        <w:t>i.e.</w:t>
      </w:r>
      <w:proofErr w:type="gramEnd"/>
      <w:r>
        <w:rPr>
          <w:rFonts w:ascii="Times New Roman" w:hAnsi="Times New Roman"/>
          <w:sz w:val="24"/>
          <w:szCs w:val="24"/>
        </w:rPr>
        <w:t xml:space="preserve"> the data points are within the area bordered by the grey dashed lines in </w:t>
      </w:r>
      <w:r w:rsidRPr="00234908">
        <w:rPr>
          <w:rFonts w:ascii="Times New Roman" w:hAnsi="Times New Roman"/>
          <w:sz w:val="24"/>
          <w:szCs w:val="24"/>
        </w:rPr>
        <w:t>Figure 5d</w:t>
      </w:r>
      <w:r>
        <w:rPr>
          <w:rFonts w:ascii="Times New Roman" w:hAnsi="Times New Roman"/>
          <w:sz w:val="24"/>
          <w:szCs w:val="24"/>
        </w:rPr>
        <w:t xml:space="preserve">), confirming the narrow size distribution deduced from the good agreement between measured and calculated extinction spectra. </w:t>
      </w:r>
    </w:p>
    <w:p w14:paraId="76E80E80" w14:textId="376D2FEB" w:rsidR="00137B7E" w:rsidRDefault="00137B7E" w:rsidP="002B084B">
      <w:pPr>
        <w:spacing w:line="48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To explore the consistency between the three methods for Au NP number density determination and confirm the conclusions about NP size distribution, the normalized </w:t>
      </w:r>
      <w:proofErr w:type="spellStart"/>
      <w:r w:rsidRPr="00AC0E2C">
        <w:rPr>
          <w:rFonts w:ascii="Times New Roman" w:hAnsi="Times New Roman"/>
          <w:i/>
          <w:iCs/>
          <w:sz w:val="24"/>
          <w:szCs w:val="24"/>
        </w:rPr>
        <w:t>N</w:t>
      </w:r>
      <w:r w:rsidRPr="00AC0E2C">
        <w:rPr>
          <w:rFonts w:ascii="Times New Roman" w:hAnsi="Times New Roman"/>
          <w:i/>
          <w:iCs/>
          <w:sz w:val="24"/>
          <w:szCs w:val="24"/>
          <w:vertAlign w:val="subscript"/>
        </w:rPr>
        <w:t>Mie</w:t>
      </w:r>
      <w:proofErr w:type="spellEnd"/>
      <w:r w:rsidRPr="00AC0E2C">
        <w:rPr>
          <w:rFonts w:ascii="Times New Roman" w:hAnsi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and </w:t>
      </w:r>
      <w:r w:rsidRPr="00AC0E2C">
        <w:rPr>
          <w:rFonts w:ascii="Times New Roman" w:hAnsi="Times New Roman"/>
          <w:i/>
          <w:iCs/>
          <w:sz w:val="24"/>
          <w:szCs w:val="24"/>
        </w:rPr>
        <w:t>N’</w:t>
      </w:r>
      <w:r w:rsidRPr="00AC0E2C">
        <w:rPr>
          <w:rFonts w:ascii="Times New Roman" w:hAnsi="Times New Roman"/>
          <w:i/>
          <w:iCs/>
          <w:sz w:val="24"/>
          <w:szCs w:val="24"/>
          <w:vertAlign w:val="subscript"/>
        </w:rPr>
        <w:t>OM</w:t>
      </w:r>
      <w:r>
        <w:rPr>
          <w:rFonts w:ascii="Times New Roman" w:hAnsi="Times New Roman"/>
          <w:sz w:val="24"/>
          <w:szCs w:val="24"/>
        </w:rPr>
        <w:t xml:space="preserve"> values are plotted as a function of the </w:t>
      </w:r>
      <w:r w:rsidRPr="00AC0E2C">
        <w:rPr>
          <w:rFonts w:ascii="Times New Roman" w:hAnsi="Times New Roman"/>
          <w:i/>
          <w:iCs/>
          <w:sz w:val="24"/>
          <w:szCs w:val="24"/>
        </w:rPr>
        <w:t>N</w:t>
      </w:r>
      <w:r w:rsidRPr="00AC0E2C">
        <w:rPr>
          <w:rFonts w:ascii="Times New Roman" w:hAnsi="Times New Roman"/>
          <w:i/>
          <w:iCs/>
          <w:sz w:val="24"/>
          <w:szCs w:val="24"/>
          <w:vertAlign w:val="subscript"/>
        </w:rPr>
        <w:t>EM</w:t>
      </w:r>
      <w:r>
        <w:rPr>
          <w:rFonts w:ascii="Times New Roman" w:hAnsi="Times New Roman"/>
          <w:sz w:val="24"/>
          <w:szCs w:val="24"/>
        </w:rPr>
        <w:t xml:space="preserve"> values in </w:t>
      </w:r>
      <w:r w:rsidRPr="00234908">
        <w:rPr>
          <w:rFonts w:ascii="Times New Roman" w:hAnsi="Times New Roman"/>
          <w:sz w:val="24"/>
          <w:szCs w:val="24"/>
        </w:rPr>
        <w:t xml:space="preserve">Figure </w:t>
      </w:r>
      <w:r w:rsidR="00CD607A">
        <w:rPr>
          <w:rFonts w:ascii="Times New Roman" w:hAnsi="Times New Roman"/>
          <w:sz w:val="24"/>
          <w:szCs w:val="24"/>
        </w:rPr>
        <w:t>S6b and c</w:t>
      </w:r>
      <w:r>
        <w:rPr>
          <w:rFonts w:ascii="Times New Roman" w:hAnsi="Times New Roman"/>
          <w:sz w:val="24"/>
          <w:szCs w:val="24"/>
        </w:rPr>
        <w:t xml:space="preserve">, respectively. As for the Au NP size determination, the number density width of the EM image analysis (due to size distribution width) is within the diagonal where </w:t>
      </w:r>
      <w:proofErr w:type="spellStart"/>
      <w:r w:rsidRPr="00AC0E2C">
        <w:rPr>
          <w:rFonts w:ascii="Times New Roman" w:hAnsi="Times New Roman"/>
          <w:i/>
          <w:iCs/>
          <w:sz w:val="24"/>
          <w:szCs w:val="24"/>
        </w:rPr>
        <w:t>N</w:t>
      </w:r>
      <w:r w:rsidRPr="00AC0E2C">
        <w:rPr>
          <w:rFonts w:ascii="Times New Roman" w:hAnsi="Times New Roman"/>
          <w:i/>
          <w:iCs/>
          <w:sz w:val="24"/>
          <w:szCs w:val="24"/>
          <w:vertAlign w:val="subscript"/>
        </w:rPr>
        <w:t>Mie</w:t>
      </w:r>
      <w:proofErr w:type="spellEnd"/>
      <w:r>
        <w:rPr>
          <w:rFonts w:ascii="Times New Roman" w:hAnsi="Times New Roman"/>
          <w:sz w:val="24"/>
          <w:szCs w:val="24"/>
        </w:rPr>
        <w:t xml:space="preserve"> and </w:t>
      </w:r>
      <w:r w:rsidRPr="00AC0E2C">
        <w:rPr>
          <w:rFonts w:ascii="Times New Roman" w:hAnsi="Times New Roman"/>
          <w:i/>
          <w:iCs/>
          <w:sz w:val="24"/>
          <w:szCs w:val="24"/>
        </w:rPr>
        <w:t>N’</w:t>
      </w:r>
      <w:r w:rsidRPr="00AC0E2C">
        <w:rPr>
          <w:rFonts w:ascii="Times New Roman" w:hAnsi="Times New Roman"/>
          <w:i/>
          <w:iCs/>
          <w:sz w:val="24"/>
          <w:szCs w:val="24"/>
          <w:vertAlign w:val="subscript"/>
        </w:rPr>
        <w:t>OM</w:t>
      </w:r>
      <w:r>
        <w:rPr>
          <w:rFonts w:ascii="Times New Roman" w:hAnsi="Times New Roman"/>
          <w:sz w:val="24"/>
          <w:szCs w:val="24"/>
        </w:rPr>
        <w:t xml:space="preserve"> equals </w:t>
      </w:r>
      <w:r w:rsidRPr="00AC0E2C">
        <w:rPr>
          <w:rFonts w:ascii="Times New Roman" w:hAnsi="Times New Roman"/>
          <w:i/>
          <w:iCs/>
          <w:sz w:val="24"/>
          <w:szCs w:val="24"/>
        </w:rPr>
        <w:t>N</w:t>
      </w:r>
      <w:r w:rsidRPr="00AC0E2C">
        <w:rPr>
          <w:rFonts w:ascii="Times New Roman" w:hAnsi="Times New Roman"/>
          <w:i/>
          <w:iCs/>
          <w:sz w:val="24"/>
          <w:szCs w:val="24"/>
          <w:vertAlign w:val="subscript"/>
        </w:rPr>
        <w:t>EM</w:t>
      </w:r>
      <w:r>
        <w:rPr>
          <w:rFonts w:ascii="Times New Roman" w:hAnsi="Times New Roman"/>
          <w:sz w:val="24"/>
          <w:szCs w:val="24"/>
        </w:rPr>
        <w:t xml:space="preserve"> for all glasses. This indicates that </w:t>
      </w:r>
      <w:proofErr w:type="spellStart"/>
      <w:r w:rsidRPr="00AC0E2C">
        <w:rPr>
          <w:rFonts w:ascii="Times New Roman" w:hAnsi="Times New Roman"/>
          <w:i/>
          <w:iCs/>
          <w:sz w:val="24"/>
          <w:szCs w:val="24"/>
        </w:rPr>
        <w:t>N</w:t>
      </w:r>
      <w:r w:rsidRPr="00AC0E2C">
        <w:rPr>
          <w:rFonts w:ascii="Times New Roman" w:hAnsi="Times New Roman"/>
          <w:i/>
          <w:iCs/>
          <w:sz w:val="24"/>
          <w:szCs w:val="24"/>
          <w:vertAlign w:val="subscript"/>
        </w:rPr>
        <w:t>Mie</w:t>
      </w:r>
      <w:proofErr w:type="spellEnd"/>
      <w:r>
        <w:rPr>
          <w:rFonts w:ascii="Times New Roman" w:hAnsi="Times New Roman"/>
          <w:sz w:val="24"/>
          <w:szCs w:val="24"/>
        </w:rPr>
        <w:t xml:space="preserve"> (determined assuming monodisperse distribution) and </w:t>
      </w:r>
      <w:r w:rsidRPr="00AC0E2C">
        <w:rPr>
          <w:rFonts w:ascii="Times New Roman" w:hAnsi="Times New Roman"/>
          <w:i/>
          <w:iCs/>
          <w:sz w:val="24"/>
          <w:szCs w:val="24"/>
        </w:rPr>
        <w:t>N’</w:t>
      </w:r>
      <w:r w:rsidRPr="00AC0E2C">
        <w:rPr>
          <w:rFonts w:ascii="Times New Roman" w:hAnsi="Times New Roman"/>
          <w:i/>
          <w:iCs/>
          <w:sz w:val="24"/>
          <w:szCs w:val="24"/>
          <w:vertAlign w:val="subscript"/>
        </w:rPr>
        <w:t>OM</w:t>
      </w:r>
      <w:r>
        <w:rPr>
          <w:rFonts w:ascii="Times New Roman" w:hAnsi="Times New Roman"/>
          <w:sz w:val="24"/>
          <w:szCs w:val="24"/>
        </w:rPr>
        <w:t xml:space="preserve"> are within the number density width of </w:t>
      </w:r>
      <w:r w:rsidRPr="00AC0E2C">
        <w:rPr>
          <w:rFonts w:ascii="Times New Roman" w:hAnsi="Times New Roman"/>
          <w:i/>
          <w:iCs/>
          <w:sz w:val="24"/>
          <w:szCs w:val="24"/>
        </w:rPr>
        <w:t>D</w:t>
      </w:r>
      <w:r w:rsidRPr="00AC0E2C">
        <w:rPr>
          <w:rFonts w:ascii="Times New Roman" w:hAnsi="Times New Roman"/>
          <w:i/>
          <w:iCs/>
          <w:sz w:val="24"/>
          <w:szCs w:val="24"/>
          <w:vertAlign w:val="subscript"/>
        </w:rPr>
        <w:t>EM</w:t>
      </w:r>
      <w:r>
        <w:rPr>
          <w:rFonts w:ascii="Times New Roman" w:hAnsi="Times New Roman"/>
          <w:sz w:val="24"/>
          <w:szCs w:val="24"/>
        </w:rPr>
        <w:t xml:space="preserve">, indicating the three methods of Au NP number density determination show good agreement in the values. For p2R-0, the slightly lower value of </w:t>
      </w:r>
      <w:proofErr w:type="spellStart"/>
      <w:r w:rsidRPr="00AC0E2C">
        <w:rPr>
          <w:rFonts w:ascii="Times New Roman" w:hAnsi="Times New Roman"/>
          <w:i/>
          <w:iCs/>
          <w:sz w:val="24"/>
          <w:szCs w:val="24"/>
        </w:rPr>
        <w:t>N</w:t>
      </w:r>
      <w:r w:rsidRPr="00AC0E2C">
        <w:rPr>
          <w:rFonts w:ascii="Times New Roman" w:hAnsi="Times New Roman"/>
          <w:i/>
          <w:iCs/>
          <w:sz w:val="24"/>
          <w:szCs w:val="24"/>
          <w:vertAlign w:val="subscript"/>
        </w:rPr>
        <w:t>Mie</w:t>
      </w:r>
      <w:proofErr w:type="spellEnd"/>
      <w:r>
        <w:rPr>
          <w:rFonts w:ascii="Times New Roman" w:hAnsi="Times New Roman"/>
          <w:sz w:val="24"/>
          <w:szCs w:val="24"/>
        </w:rPr>
        <w:t xml:space="preserve"> relative to the diagonal is attributed to the large measurement uncertainty due to small Au NP size as noted </w:t>
      </w:r>
      <w:r w:rsidR="00CD607A">
        <w:rPr>
          <w:rFonts w:ascii="Times New Roman" w:hAnsi="Times New Roman"/>
          <w:sz w:val="24"/>
          <w:szCs w:val="24"/>
        </w:rPr>
        <w:t>in the main text</w:t>
      </w:r>
      <w:r>
        <w:rPr>
          <w:rFonts w:ascii="Times New Roman" w:hAnsi="Times New Roman"/>
          <w:sz w:val="24"/>
          <w:szCs w:val="24"/>
        </w:rPr>
        <w:t xml:space="preserve">. For p4R-1, the broad and asymmetric Au NP size distribution leads to a lower value for </w:t>
      </w:r>
      <w:proofErr w:type="spellStart"/>
      <w:r w:rsidRPr="00AC0E2C">
        <w:rPr>
          <w:rFonts w:ascii="Times New Roman" w:hAnsi="Times New Roman"/>
          <w:i/>
          <w:iCs/>
          <w:sz w:val="24"/>
          <w:szCs w:val="24"/>
        </w:rPr>
        <w:t>N</w:t>
      </w:r>
      <w:r w:rsidRPr="00AC0E2C">
        <w:rPr>
          <w:rFonts w:ascii="Times New Roman" w:hAnsi="Times New Roman"/>
          <w:i/>
          <w:iCs/>
          <w:sz w:val="24"/>
          <w:szCs w:val="24"/>
          <w:vertAlign w:val="subscript"/>
        </w:rPr>
        <w:t>Mie</w:t>
      </w:r>
      <w:proofErr w:type="spellEnd"/>
      <w:r>
        <w:rPr>
          <w:rFonts w:ascii="Times New Roman" w:hAnsi="Times New Roman"/>
          <w:sz w:val="24"/>
          <w:szCs w:val="24"/>
        </w:rPr>
        <w:t xml:space="preserve">, which was calculated assuming mono-disperse distribution, relative to the diagonal. Regarding the considerably lower </w:t>
      </w:r>
      <w:r w:rsidRPr="00AC0E2C">
        <w:rPr>
          <w:rFonts w:ascii="Times New Roman" w:hAnsi="Times New Roman"/>
          <w:i/>
          <w:iCs/>
          <w:sz w:val="24"/>
          <w:szCs w:val="24"/>
        </w:rPr>
        <w:t>N’</w:t>
      </w:r>
      <w:r w:rsidRPr="00AC0E2C">
        <w:rPr>
          <w:rFonts w:ascii="Times New Roman" w:hAnsi="Times New Roman"/>
          <w:i/>
          <w:iCs/>
          <w:sz w:val="24"/>
          <w:szCs w:val="24"/>
          <w:vertAlign w:val="subscript"/>
        </w:rPr>
        <w:t>OM</w:t>
      </w:r>
      <w:r>
        <w:rPr>
          <w:rFonts w:ascii="Times New Roman" w:hAnsi="Times New Roman"/>
          <w:sz w:val="24"/>
          <w:szCs w:val="24"/>
        </w:rPr>
        <w:t xml:space="preserve"> value relative to the diagonal for p4R-1, the high concentration of Au NPs due to high amount of dissolved Au</w:t>
      </w:r>
      <w:r w:rsidRPr="002D6A4F">
        <w:rPr>
          <w:rFonts w:ascii="Times New Roman" w:hAnsi="Times New Roman"/>
          <w:sz w:val="24"/>
          <w:szCs w:val="24"/>
          <w:vertAlign w:val="superscript"/>
        </w:rPr>
        <w:t>+</w:t>
      </w:r>
      <w:r>
        <w:rPr>
          <w:rFonts w:ascii="Times New Roman" w:hAnsi="Times New Roman"/>
          <w:sz w:val="24"/>
          <w:szCs w:val="24"/>
        </w:rPr>
        <w:t xml:space="preserve"> ions hampered the </w:t>
      </w:r>
      <w:r>
        <w:rPr>
          <w:rFonts w:ascii="Times New Roman" w:hAnsi="Times New Roman"/>
          <w:sz w:val="24"/>
          <w:szCs w:val="24"/>
        </w:rPr>
        <w:lastRenderedPageBreak/>
        <w:t>identification of single NPs in the OM image analysis, leading to a lower count of Au NPs in the focal plane.</w:t>
      </w:r>
    </w:p>
    <w:p w14:paraId="475A9E86" w14:textId="77777777" w:rsidR="002B084B" w:rsidRDefault="002B084B" w:rsidP="002B084B">
      <w:pPr>
        <w:spacing w:line="480" w:lineRule="auto"/>
        <w:jc w:val="both"/>
        <w:rPr>
          <w:rFonts w:ascii="Times New Roman" w:hAnsi="Times New Roman"/>
          <w:sz w:val="24"/>
          <w:szCs w:val="24"/>
        </w:rPr>
      </w:pPr>
    </w:p>
    <w:p w14:paraId="7A806620" w14:textId="77777777" w:rsidR="002B084B" w:rsidRDefault="002B084B" w:rsidP="002B084B">
      <w:pPr>
        <w:spacing w:line="480" w:lineRule="auto"/>
        <w:jc w:val="center"/>
        <w:rPr>
          <w:rFonts w:ascii="Times New Roman" w:hAnsi="Times New Roman"/>
          <w:sz w:val="24"/>
          <w:szCs w:val="24"/>
        </w:rPr>
      </w:pPr>
      <w:r w:rsidRPr="00FB526D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25DB4EAF" wp14:editId="696649B7">
            <wp:extent cx="5731510" cy="1702435"/>
            <wp:effectExtent l="0" t="0" r="0" b="0"/>
            <wp:docPr id="51569470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5694703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702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DAC599" w14:textId="77777777" w:rsidR="002B084B" w:rsidRPr="002B084B" w:rsidRDefault="002B084B" w:rsidP="002B084B">
      <w:pPr>
        <w:spacing w:line="480" w:lineRule="auto"/>
        <w:jc w:val="both"/>
        <w:rPr>
          <w:rFonts w:ascii="Times New Roman" w:hAnsi="Times New Roman"/>
        </w:rPr>
      </w:pPr>
      <w:r w:rsidRPr="00137B7E">
        <w:rPr>
          <w:rFonts w:ascii="Times New Roman" w:hAnsi="Times New Roman"/>
        </w:rPr>
        <w:t xml:space="preserve">Figure S6: </w:t>
      </w:r>
      <w:r>
        <w:rPr>
          <w:rFonts w:ascii="Times New Roman" w:hAnsi="Times New Roman" w:cs="Times New Roman"/>
        </w:rPr>
        <w:t>(a) Au NP diameter determined via Mie calculation (</w:t>
      </w:r>
      <w:proofErr w:type="spellStart"/>
      <w:r w:rsidRPr="002F11AF">
        <w:rPr>
          <w:rFonts w:ascii="Times New Roman" w:hAnsi="Times New Roman" w:cs="Times New Roman"/>
          <w:i/>
          <w:iCs/>
        </w:rPr>
        <w:t>D</w:t>
      </w:r>
      <w:r w:rsidRPr="002F11AF">
        <w:rPr>
          <w:rFonts w:ascii="Times New Roman" w:hAnsi="Times New Roman" w:cs="Times New Roman"/>
          <w:i/>
          <w:iCs/>
          <w:vertAlign w:val="subscript"/>
        </w:rPr>
        <w:t>Mie</w:t>
      </w:r>
      <w:proofErr w:type="spellEnd"/>
      <w:r>
        <w:rPr>
          <w:rFonts w:ascii="Times New Roman" w:hAnsi="Times New Roman" w:cs="Times New Roman"/>
        </w:rPr>
        <w:t>) as a function of Au NP diameter measured via EM image analysis (</w:t>
      </w:r>
      <w:r w:rsidRPr="002F11AF">
        <w:rPr>
          <w:rFonts w:ascii="Times New Roman" w:hAnsi="Times New Roman" w:cs="Times New Roman"/>
          <w:i/>
          <w:iCs/>
        </w:rPr>
        <w:t>D</w:t>
      </w:r>
      <w:r w:rsidRPr="002F11AF">
        <w:rPr>
          <w:rFonts w:ascii="Times New Roman" w:hAnsi="Times New Roman" w:cs="Times New Roman"/>
          <w:i/>
          <w:iCs/>
          <w:vertAlign w:val="subscript"/>
        </w:rPr>
        <w:t>EM</w:t>
      </w:r>
      <w:r>
        <w:rPr>
          <w:rFonts w:ascii="Times New Roman" w:hAnsi="Times New Roman" w:cs="Times New Roman"/>
        </w:rPr>
        <w:t>), (b) normalized volume Au NP number density determined via Mie simulation (</w:t>
      </w:r>
      <w:proofErr w:type="spellStart"/>
      <w:r w:rsidRPr="002F11AF">
        <w:rPr>
          <w:rFonts w:ascii="Times New Roman" w:hAnsi="Times New Roman" w:cs="Times New Roman"/>
          <w:i/>
          <w:iCs/>
        </w:rPr>
        <w:t>N</w:t>
      </w:r>
      <w:r w:rsidRPr="002F11AF">
        <w:rPr>
          <w:rFonts w:ascii="Times New Roman" w:hAnsi="Times New Roman" w:cs="Times New Roman"/>
          <w:i/>
          <w:iCs/>
          <w:vertAlign w:val="subscript"/>
        </w:rPr>
        <w:t>Mie</w:t>
      </w:r>
      <w:proofErr w:type="spellEnd"/>
      <w:r>
        <w:rPr>
          <w:rFonts w:ascii="Times New Roman" w:hAnsi="Times New Roman" w:cs="Times New Roman"/>
        </w:rPr>
        <w:t>) as a function of Au NP number density measured via EM image analysis (</w:t>
      </w:r>
      <w:r w:rsidRPr="002F11AF">
        <w:rPr>
          <w:rFonts w:ascii="Times New Roman" w:hAnsi="Times New Roman" w:cs="Times New Roman"/>
          <w:i/>
          <w:iCs/>
        </w:rPr>
        <w:t>N</w:t>
      </w:r>
      <w:r w:rsidRPr="002F11AF">
        <w:rPr>
          <w:rFonts w:ascii="Times New Roman" w:hAnsi="Times New Roman" w:cs="Times New Roman"/>
          <w:i/>
          <w:iCs/>
          <w:vertAlign w:val="subscript"/>
        </w:rPr>
        <w:t>EM</w:t>
      </w:r>
      <w:r>
        <w:rPr>
          <w:rFonts w:ascii="Times New Roman" w:hAnsi="Times New Roman" w:cs="Times New Roman"/>
        </w:rPr>
        <w:t>) and (c) normalized planar Au NP number density determined via OM image analysis (</w:t>
      </w:r>
      <w:r w:rsidRPr="005F14D4">
        <w:rPr>
          <w:rFonts w:ascii="Times New Roman" w:hAnsi="Times New Roman" w:cs="Times New Roman"/>
          <w:i/>
          <w:iCs/>
        </w:rPr>
        <w:t>N’</w:t>
      </w:r>
      <w:r w:rsidRPr="005F14D4">
        <w:rPr>
          <w:rFonts w:ascii="Times New Roman" w:hAnsi="Times New Roman" w:cs="Times New Roman"/>
          <w:i/>
          <w:iCs/>
          <w:vertAlign w:val="subscript"/>
        </w:rPr>
        <w:t>OM</w:t>
      </w:r>
      <w:r>
        <w:rPr>
          <w:rFonts w:ascii="Times New Roman" w:hAnsi="Times New Roman" w:cs="Times New Roman"/>
        </w:rPr>
        <w:t>) as a function of Au NP number density measured via EM image analysis (</w:t>
      </w:r>
      <w:r w:rsidRPr="002F11AF">
        <w:rPr>
          <w:rFonts w:ascii="Times New Roman" w:hAnsi="Times New Roman" w:cs="Times New Roman"/>
          <w:i/>
          <w:iCs/>
        </w:rPr>
        <w:t>N</w:t>
      </w:r>
      <w:r w:rsidRPr="002F11AF">
        <w:rPr>
          <w:rFonts w:ascii="Times New Roman" w:hAnsi="Times New Roman" w:cs="Times New Roman"/>
          <w:i/>
          <w:iCs/>
          <w:vertAlign w:val="subscript"/>
        </w:rPr>
        <w:t>EM</w:t>
      </w:r>
      <w:r>
        <w:rPr>
          <w:rFonts w:ascii="Times New Roman" w:hAnsi="Times New Roman" w:cs="Times New Roman"/>
        </w:rPr>
        <w:t>) for p2R-0 to p2R-3</w:t>
      </w:r>
      <w:r>
        <w:rPr>
          <w:rFonts w:ascii="Times New Roman" w:hAnsi="Times New Roman"/>
          <w:lang w:val="en-US"/>
        </w:rPr>
        <w:t xml:space="preserve"> (blue data points, different T</w:t>
      </w:r>
      <w:r w:rsidRPr="008D0809">
        <w:rPr>
          <w:rFonts w:ascii="Times New Roman" w:hAnsi="Times New Roman"/>
          <w:vertAlign w:val="subscript"/>
          <w:lang w:val="en-US"/>
        </w:rPr>
        <w:t>2</w:t>
      </w:r>
      <w:r>
        <w:rPr>
          <w:rFonts w:ascii="Times New Roman" w:hAnsi="Times New Roman"/>
          <w:lang w:val="en-US"/>
        </w:rPr>
        <w:t>), p2R-3 to p2R-5 (red data point, different t</w:t>
      </w:r>
      <w:r w:rsidRPr="008D0809">
        <w:rPr>
          <w:rFonts w:ascii="Times New Roman" w:hAnsi="Times New Roman"/>
          <w:vertAlign w:val="subscript"/>
          <w:lang w:val="en-US"/>
        </w:rPr>
        <w:t>2</w:t>
      </w:r>
      <w:r>
        <w:rPr>
          <w:rFonts w:ascii="Times New Roman" w:hAnsi="Times New Roman"/>
          <w:lang w:val="en-US"/>
        </w:rPr>
        <w:t xml:space="preserve">) as well as p2R-1, p3R-1 and p4-R-1 (green data points, different gold content). The error bars for </w:t>
      </w:r>
      <w:r w:rsidRPr="00993F2D">
        <w:rPr>
          <w:rFonts w:ascii="Times New Roman" w:hAnsi="Times New Roman"/>
          <w:i/>
          <w:iCs/>
          <w:lang w:val="en-US"/>
        </w:rPr>
        <w:t>D</w:t>
      </w:r>
      <w:r w:rsidRPr="00993F2D">
        <w:rPr>
          <w:rFonts w:ascii="Times New Roman" w:hAnsi="Times New Roman"/>
          <w:i/>
          <w:iCs/>
          <w:vertAlign w:val="subscript"/>
          <w:lang w:val="en-US"/>
        </w:rPr>
        <w:t>EM</w:t>
      </w:r>
      <w:r>
        <w:rPr>
          <w:rFonts w:ascii="Times New Roman" w:hAnsi="Times New Roman"/>
          <w:lang w:val="en-US"/>
        </w:rPr>
        <w:t xml:space="preserve"> represent the size distribution. The error bars for </w:t>
      </w:r>
      <w:r>
        <w:rPr>
          <w:rFonts w:ascii="Times New Roman" w:hAnsi="Times New Roman"/>
          <w:i/>
          <w:iCs/>
          <w:lang w:val="en-US"/>
        </w:rPr>
        <w:t>N</w:t>
      </w:r>
      <w:r w:rsidRPr="00952760">
        <w:rPr>
          <w:rFonts w:ascii="Times New Roman" w:hAnsi="Times New Roman"/>
          <w:i/>
          <w:iCs/>
          <w:vertAlign w:val="subscript"/>
          <w:lang w:val="en-US"/>
        </w:rPr>
        <w:t>EM</w:t>
      </w:r>
      <w:r>
        <w:rPr>
          <w:rFonts w:ascii="Times New Roman" w:hAnsi="Times New Roman"/>
          <w:lang w:val="en-US"/>
        </w:rPr>
        <w:t xml:space="preserve"> are calculated based on the size distribution measured via EM image analysis. The black lines indicate the diagonal where </w:t>
      </w:r>
      <w:proofErr w:type="spellStart"/>
      <w:r w:rsidRPr="00993F2D">
        <w:rPr>
          <w:rFonts w:ascii="Times New Roman" w:hAnsi="Times New Roman"/>
          <w:i/>
          <w:iCs/>
          <w:lang w:val="en-US"/>
        </w:rPr>
        <w:t>D</w:t>
      </w:r>
      <w:r w:rsidRPr="00993F2D">
        <w:rPr>
          <w:rFonts w:ascii="Times New Roman" w:hAnsi="Times New Roman"/>
          <w:i/>
          <w:iCs/>
          <w:vertAlign w:val="subscript"/>
          <w:lang w:val="en-US"/>
        </w:rPr>
        <w:t>Mie</w:t>
      </w:r>
      <w:proofErr w:type="spellEnd"/>
      <w:r>
        <w:rPr>
          <w:rFonts w:ascii="Times New Roman" w:hAnsi="Times New Roman"/>
          <w:lang w:val="en-US"/>
        </w:rPr>
        <w:t xml:space="preserve"> equals </w:t>
      </w:r>
      <w:r w:rsidRPr="00993F2D">
        <w:rPr>
          <w:rFonts w:ascii="Times New Roman" w:hAnsi="Times New Roman"/>
          <w:i/>
          <w:iCs/>
          <w:lang w:val="en-US"/>
        </w:rPr>
        <w:t>D</w:t>
      </w:r>
      <w:r w:rsidRPr="00993F2D">
        <w:rPr>
          <w:rFonts w:ascii="Times New Roman" w:hAnsi="Times New Roman"/>
          <w:i/>
          <w:iCs/>
          <w:vertAlign w:val="subscript"/>
          <w:lang w:val="en-US"/>
        </w:rPr>
        <w:t>EM</w:t>
      </w:r>
      <w:r>
        <w:rPr>
          <w:rFonts w:ascii="Times New Roman" w:hAnsi="Times New Roman" w:cs="Times New Roman"/>
        </w:rPr>
        <w:t xml:space="preserve"> in (a) and </w:t>
      </w:r>
      <w:proofErr w:type="spellStart"/>
      <w:r>
        <w:rPr>
          <w:rFonts w:ascii="Times New Roman" w:hAnsi="Times New Roman"/>
          <w:i/>
          <w:iCs/>
          <w:lang w:val="en-US"/>
        </w:rPr>
        <w:t>N</w:t>
      </w:r>
      <w:r w:rsidRPr="00952760">
        <w:rPr>
          <w:rFonts w:ascii="Times New Roman" w:hAnsi="Times New Roman"/>
          <w:i/>
          <w:iCs/>
          <w:vertAlign w:val="subscript"/>
          <w:lang w:val="en-US"/>
        </w:rPr>
        <w:t>Mie</w:t>
      </w:r>
      <w:proofErr w:type="spellEnd"/>
      <w:r>
        <w:rPr>
          <w:rFonts w:ascii="Times New Roman" w:hAnsi="Times New Roman"/>
          <w:lang w:val="en-US"/>
        </w:rPr>
        <w:t xml:space="preserve"> equals </w:t>
      </w:r>
      <w:r>
        <w:rPr>
          <w:rFonts w:ascii="Times New Roman" w:hAnsi="Times New Roman"/>
          <w:i/>
          <w:iCs/>
          <w:lang w:val="en-US"/>
        </w:rPr>
        <w:t>N</w:t>
      </w:r>
      <w:r w:rsidRPr="00952760">
        <w:rPr>
          <w:rFonts w:ascii="Times New Roman" w:hAnsi="Times New Roman"/>
          <w:i/>
          <w:iCs/>
          <w:vertAlign w:val="subscript"/>
          <w:lang w:val="en-US"/>
        </w:rPr>
        <w:t>EM</w:t>
      </w:r>
      <w:r>
        <w:rPr>
          <w:rFonts w:ascii="Times New Roman" w:hAnsi="Times New Roman" w:cs="Times New Roman"/>
        </w:rPr>
        <w:t xml:space="preserve"> in (b) and </w:t>
      </w:r>
      <w:r w:rsidRPr="00D94C5B">
        <w:rPr>
          <w:rFonts w:ascii="Times New Roman" w:hAnsi="Times New Roman" w:cs="Times New Roman"/>
          <w:i/>
          <w:iCs/>
        </w:rPr>
        <w:t>N’</w:t>
      </w:r>
      <w:r w:rsidRPr="00D94C5B">
        <w:rPr>
          <w:rFonts w:ascii="Times New Roman" w:hAnsi="Times New Roman" w:cs="Times New Roman"/>
          <w:i/>
          <w:iCs/>
          <w:vertAlign w:val="subscript"/>
        </w:rPr>
        <w:t>OM</w:t>
      </w:r>
      <w:r>
        <w:rPr>
          <w:rFonts w:ascii="Times New Roman" w:hAnsi="Times New Roman" w:cs="Times New Roman"/>
        </w:rPr>
        <w:t xml:space="preserve"> equals </w:t>
      </w:r>
      <w:r w:rsidRPr="00D94C5B">
        <w:rPr>
          <w:rFonts w:ascii="Times New Roman" w:hAnsi="Times New Roman" w:cs="Times New Roman"/>
          <w:i/>
          <w:iCs/>
        </w:rPr>
        <w:t>N</w:t>
      </w:r>
      <w:r w:rsidRPr="00D94C5B">
        <w:rPr>
          <w:rFonts w:ascii="Times New Roman" w:hAnsi="Times New Roman" w:cs="Times New Roman"/>
          <w:i/>
          <w:iCs/>
          <w:vertAlign w:val="subscript"/>
        </w:rPr>
        <w:t>EM</w:t>
      </w:r>
      <w:r>
        <w:rPr>
          <w:rFonts w:ascii="Times New Roman" w:hAnsi="Times New Roman" w:cs="Times New Roman"/>
        </w:rPr>
        <w:t xml:space="preserve"> in (c). The dashed lines indicate the </w:t>
      </w:r>
      <w:r>
        <w:rPr>
          <w:rFonts w:ascii="Times New Roman" w:hAnsi="Times New Roman" w:cs="Times New Roman"/>
        </w:rPr>
        <w:sym w:font="Symbol" w:char="F0B1"/>
      </w:r>
      <w:r>
        <w:rPr>
          <w:rFonts w:ascii="Times New Roman" w:hAnsi="Times New Roman" w:cs="Times New Roman"/>
        </w:rPr>
        <w:t>10% deviation from the diagonals.</w:t>
      </w:r>
    </w:p>
    <w:p w14:paraId="58482CAA" w14:textId="77777777" w:rsidR="001D5511" w:rsidRDefault="001D5511" w:rsidP="002B084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56EE3DC" w14:textId="70BE86D9" w:rsidR="001A50B1" w:rsidRPr="002B084B" w:rsidRDefault="002B084B" w:rsidP="002B084B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B084B">
        <w:rPr>
          <w:rFonts w:ascii="Times New Roman" w:hAnsi="Times New Roman" w:cs="Times New Roman"/>
          <w:b/>
          <w:bCs/>
          <w:sz w:val="24"/>
          <w:szCs w:val="24"/>
        </w:rPr>
        <w:lastRenderedPageBreak/>
        <w:t>References:</w:t>
      </w:r>
    </w:p>
    <w:p w14:paraId="44F2BEC8" w14:textId="77777777" w:rsidR="00D11B93" w:rsidRPr="00D11B93" w:rsidRDefault="00616DE5" w:rsidP="002B084B">
      <w:pPr>
        <w:pStyle w:val="EndNoteBibliography"/>
        <w:spacing w:after="0" w:line="480" w:lineRule="auto"/>
      </w:pPr>
      <w:r w:rsidRPr="005F7A2B">
        <w:rPr>
          <w:rFonts w:ascii="Times New Roman" w:hAnsi="Times New Roman" w:cs="Times New Roman"/>
          <w:sz w:val="24"/>
          <w:szCs w:val="24"/>
          <w:lang w:val="en-US"/>
        </w:rPr>
        <w:fldChar w:fldCharType="begin"/>
      </w:r>
      <w:r w:rsidRPr="005F7A2B">
        <w:rPr>
          <w:rFonts w:ascii="Times New Roman" w:hAnsi="Times New Roman" w:cs="Times New Roman"/>
          <w:sz w:val="24"/>
          <w:szCs w:val="24"/>
          <w:lang w:val="en-US"/>
        </w:rPr>
        <w:instrText xml:space="preserve"> ADDIN EN.REFLIST </w:instrText>
      </w:r>
      <w:r w:rsidRPr="005F7A2B">
        <w:rPr>
          <w:rFonts w:ascii="Times New Roman" w:hAnsi="Times New Roman" w:cs="Times New Roman"/>
          <w:sz w:val="24"/>
          <w:szCs w:val="24"/>
          <w:lang w:val="en-US"/>
        </w:rPr>
        <w:fldChar w:fldCharType="separate"/>
      </w:r>
      <w:r w:rsidR="00D11B93" w:rsidRPr="00D11B93">
        <w:t>1.</w:t>
      </w:r>
      <w:r w:rsidR="00D11B93" w:rsidRPr="00D11B93">
        <w:tab/>
        <w:t xml:space="preserve">Zhao, J. B.; Zheng, X. L.; Schartner, E. P.; Ionescu, P.; Zhang, R.; Nguyen, T. L.; Jin, D. Y.; Ebendorff-Heidepriem, H. </w:t>
      </w:r>
      <w:r w:rsidR="00D11B93" w:rsidRPr="00D11B93">
        <w:rPr>
          <w:i/>
        </w:rPr>
        <w:t xml:space="preserve">‎Adv. Opt. Mater </w:t>
      </w:r>
      <w:r w:rsidR="00D11B93" w:rsidRPr="00D11B93">
        <w:rPr>
          <w:b/>
        </w:rPr>
        <w:t>2016,</w:t>
      </w:r>
      <w:r w:rsidR="00D11B93" w:rsidRPr="00D11B93">
        <w:t xml:space="preserve"> 4, (10), 1507-1517.</w:t>
      </w:r>
    </w:p>
    <w:p w14:paraId="60B84813" w14:textId="77777777" w:rsidR="00D11B93" w:rsidRPr="00D11B93" w:rsidRDefault="00D11B93" w:rsidP="002B084B">
      <w:pPr>
        <w:pStyle w:val="EndNoteBibliography"/>
        <w:spacing w:line="480" w:lineRule="auto"/>
      </w:pPr>
      <w:r w:rsidRPr="00D11B93">
        <w:t>2.</w:t>
      </w:r>
      <w:r w:rsidRPr="00D11B93">
        <w:tab/>
        <w:t xml:space="preserve">Sanghera, J. S.; Busse, L. E.; Aggarwal, I. D. </w:t>
      </w:r>
      <w:r w:rsidRPr="00D11B93">
        <w:rPr>
          <w:i/>
        </w:rPr>
        <w:t xml:space="preserve">J. Appl. Phys. </w:t>
      </w:r>
      <w:r w:rsidRPr="00D11B93">
        <w:rPr>
          <w:b/>
        </w:rPr>
        <w:t>1994,</w:t>
      </w:r>
      <w:r w:rsidRPr="00D11B93">
        <w:t xml:space="preserve"> 75, (10), 4885-4891.</w:t>
      </w:r>
    </w:p>
    <w:p w14:paraId="2774B4BE" w14:textId="2997C8AD" w:rsidR="000D32A2" w:rsidRPr="005F7A2B" w:rsidRDefault="00616DE5" w:rsidP="002B084B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F7A2B">
        <w:rPr>
          <w:rFonts w:ascii="Times New Roman" w:hAnsi="Times New Roman" w:cs="Times New Roman"/>
          <w:sz w:val="24"/>
          <w:szCs w:val="24"/>
          <w:lang w:val="en-US"/>
        </w:rPr>
        <w:fldChar w:fldCharType="end"/>
      </w:r>
    </w:p>
    <w:sectPr w:rsidR="000D32A2" w:rsidRPr="005F7A2B" w:rsidSect="0092780C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422F7A" w14:textId="77777777" w:rsidR="008034EF" w:rsidRDefault="008034EF" w:rsidP="00821E29">
      <w:pPr>
        <w:spacing w:after="0" w:line="240" w:lineRule="auto"/>
      </w:pPr>
      <w:r>
        <w:separator/>
      </w:r>
    </w:p>
  </w:endnote>
  <w:endnote w:type="continuationSeparator" w:id="0">
    <w:p w14:paraId="2DF256B8" w14:textId="77777777" w:rsidR="008034EF" w:rsidRDefault="008034EF" w:rsidP="00821E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D9D38B" w14:textId="77777777" w:rsidR="008034EF" w:rsidRDefault="008034EF" w:rsidP="00821E29">
      <w:pPr>
        <w:spacing w:after="0" w:line="240" w:lineRule="auto"/>
      </w:pPr>
      <w:r>
        <w:separator/>
      </w:r>
    </w:p>
  </w:footnote>
  <w:footnote w:type="continuationSeparator" w:id="0">
    <w:p w14:paraId="1D05473B" w14:textId="77777777" w:rsidR="008034EF" w:rsidRDefault="008034EF" w:rsidP="00821E2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no Letters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67202B"/>
    <w:rsid w:val="00013D43"/>
    <w:rsid w:val="000147E3"/>
    <w:rsid w:val="0001660F"/>
    <w:rsid w:val="0002064B"/>
    <w:rsid w:val="00022A0E"/>
    <w:rsid w:val="00022C9E"/>
    <w:rsid w:val="00026289"/>
    <w:rsid w:val="00030590"/>
    <w:rsid w:val="00031F1E"/>
    <w:rsid w:val="000412BB"/>
    <w:rsid w:val="00041540"/>
    <w:rsid w:val="0004690E"/>
    <w:rsid w:val="00047E2E"/>
    <w:rsid w:val="00053272"/>
    <w:rsid w:val="00054858"/>
    <w:rsid w:val="000571FD"/>
    <w:rsid w:val="00061154"/>
    <w:rsid w:val="00061F3B"/>
    <w:rsid w:val="0006583E"/>
    <w:rsid w:val="00070501"/>
    <w:rsid w:val="00071281"/>
    <w:rsid w:val="00074C63"/>
    <w:rsid w:val="000812D6"/>
    <w:rsid w:val="000820ED"/>
    <w:rsid w:val="00082B0C"/>
    <w:rsid w:val="00092A8D"/>
    <w:rsid w:val="00093966"/>
    <w:rsid w:val="00093CEC"/>
    <w:rsid w:val="00095AE5"/>
    <w:rsid w:val="00095FDE"/>
    <w:rsid w:val="000966A1"/>
    <w:rsid w:val="00097424"/>
    <w:rsid w:val="000A528C"/>
    <w:rsid w:val="000A6AB2"/>
    <w:rsid w:val="000A7733"/>
    <w:rsid w:val="000B1536"/>
    <w:rsid w:val="000B4820"/>
    <w:rsid w:val="000C4886"/>
    <w:rsid w:val="000C4F2E"/>
    <w:rsid w:val="000C67B9"/>
    <w:rsid w:val="000C7AE6"/>
    <w:rsid w:val="000D0995"/>
    <w:rsid w:val="000D32A2"/>
    <w:rsid w:val="000D5389"/>
    <w:rsid w:val="000D5969"/>
    <w:rsid w:val="000E005C"/>
    <w:rsid w:val="000E155C"/>
    <w:rsid w:val="000E3080"/>
    <w:rsid w:val="000E4968"/>
    <w:rsid w:val="000E4FF1"/>
    <w:rsid w:val="000E59C3"/>
    <w:rsid w:val="000E6C02"/>
    <w:rsid w:val="000F5211"/>
    <w:rsid w:val="000F6C5E"/>
    <w:rsid w:val="000F725B"/>
    <w:rsid w:val="001032E9"/>
    <w:rsid w:val="00103961"/>
    <w:rsid w:val="00103F55"/>
    <w:rsid w:val="00104357"/>
    <w:rsid w:val="00107E4B"/>
    <w:rsid w:val="001120E7"/>
    <w:rsid w:val="00116D17"/>
    <w:rsid w:val="00117C40"/>
    <w:rsid w:val="0012318F"/>
    <w:rsid w:val="001264D5"/>
    <w:rsid w:val="00130DAB"/>
    <w:rsid w:val="001316C8"/>
    <w:rsid w:val="001340A4"/>
    <w:rsid w:val="00137B7E"/>
    <w:rsid w:val="00145448"/>
    <w:rsid w:val="00146C3F"/>
    <w:rsid w:val="001541E5"/>
    <w:rsid w:val="00154FCF"/>
    <w:rsid w:val="00155C6A"/>
    <w:rsid w:val="001600B7"/>
    <w:rsid w:val="0016478B"/>
    <w:rsid w:val="0016536C"/>
    <w:rsid w:val="0016714D"/>
    <w:rsid w:val="00180DCC"/>
    <w:rsid w:val="001815B4"/>
    <w:rsid w:val="00181B0C"/>
    <w:rsid w:val="00185829"/>
    <w:rsid w:val="001864E6"/>
    <w:rsid w:val="001866ED"/>
    <w:rsid w:val="00186775"/>
    <w:rsid w:val="00186FE4"/>
    <w:rsid w:val="001871FF"/>
    <w:rsid w:val="00190596"/>
    <w:rsid w:val="001905FD"/>
    <w:rsid w:val="001935AB"/>
    <w:rsid w:val="00194D90"/>
    <w:rsid w:val="001A45B8"/>
    <w:rsid w:val="001A4D8F"/>
    <w:rsid w:val="001A50B1"/>
    <w:rsid w:val="001A7F1D"/>
    <w:rsid w:val="001B0A70"/>
    <w:rsid w:val="001B260B"/>
    <w:rsid w:val="001B53F0"/>
    <w:rsid w:val="001B5484"/>
    <w:rsid w:val="001B5EB6"/>
    <w:rsid w:val="001B74D6"/>
    <w:rsid w:val="001B7DB5"/>
    <w:rsid w:val="001C0DA4"/>
    <w:rsid w:val="001C191B"/>
    <w:rsid w:val="001C363F"/>
    <w:rsid w:val="001C475F"/>
    <w:rsid w:val="001C479E"/>
    <w:rsid w:val="001C55CD"/>
    <w:rsid w:val="001C5AA5"/>
    <w:rsid w:val="001D2BF4"/>
    <w:rsid w:val="001D47B9"/>
    <w:rsid w:val="001D5511"/>
    <w:rsid w:val="001E1747"/>
    <w:rsid w:val="001E25EE"/>
    <w:rsid w:val="001E4005"/>
    <w:rsid w:val="001F093A"/>
    <w:rsid w:val="00204137"/>
    <w:rsid w:val="00205C20"/>
    <w:rsid w:val="0021008D"/>
    <w:rsid w:val="002173C1"/>
    <w:rsid w:val="002213EE"/>
    <w:rsid w:val="00232265"/>
    <w:rsid w:val="00236196"/>
    <w:rsid w:val="00241EFA"/>
    <w:rsid w:val="002533B4"/>
    <w:rsid w:val="002533CF"/>
    <w:rsid w:val="00254004"/>
    <w:rsid w:val="00254097"/>
    <w:rsid w:val="002558C3"/>
    <w:rsid w:val="002600EA"/>
    <w:rsid w:val="00261602"/>
    <w:rsid w:val="00262874"/>
    <w:rsid w:val="00263016"/>
    <w:rsid w:val="002634FB"/>
    <w:rsid w:val="0026351A"/>
    <w:rsid w:val="00267E91"/>
    <w:rsid w:val="002715EA"/>
    <w:rsid w:val="00271769"/>
    <w:rsid w:val="00274162"/>
    <w:rsid w:val="00274F54"/>
    <w:rsid w:val="00277213"/>
    <w:rsid w:val="00280404"/>
    <w:rsid w:val="00280D2B"/>
    <w:rsid w:val="00281022"/>
    <w:rsid w:val="00285646"/>
    <w:rsid w:val="00290AAC"/>
    <w:rsid w:val="00291ED6"/>
    <w:rsid w:val="00293010"/>
    <w:rsid w:val="00294824"/>
    <w:rsid w:val="00295313"/>
    <w:rsid w:val="00296738"/>
    <w:rsid w:val="00297436"/>
    <w:rsid w:val="00297A91"/>
    <w:rsid w:val="002A37C1"/>
    <w:rsid w:val="002A3B53"/>
    <w:rsid w:val="002A412A"/>
    <w:rsid w:val="002A73D2"/>
    <w:rsid w:val="002B084B"/>
    <w:rsid w:val="002C08BC"/>
    <w:rsid w:val="002C1F69"/>
    <w:rsid w:val="002C2CBC"/>
    <w:rsid w:val="002C34C9"/>
    <w:rsid w:val="002C6EF2"/>
    <w:rsid w:val="002D1347"/>
    <w:rsid w:val="002D6C40"/>
    <w:rsid w:val="002D758C"/>
    <w:rsid w:val="002E2CD0"/>
    <w:rsid w:val="002E335D"/>
    <w:rsid w:val="002E5ABB"/>
    <w:rsid w:val="002E74A7"/>
    <w:rsid w:val="002E7B9D"/>
    <w:rsid w:val="002F77AA"/>
    <w:rsid w:val="0030567C"/>
    <w:rsid w:val="00305A72"/>
    <w:rsid w:val="00311756"/>
    <w:rsid w:val="00312638"/>
    <w:rsid w:val="0031331F"/>
    <w:rsid w:val="00320F5D"/>
    <w:rsid w:val="0032106E"/>
    <w:rsid w:val="00322393"/>
    <w:rsid w:val="003225A5"/>
    <w:rsid w:val="00323D73"/>
    <w:rsid w:val="0032463C"/>
    <w:rsid w:val="00324E30"/>
    <w:rsid w:val="003279F3"/>
    <w:rsid w:val="00327EE6"/>
    <w:rsid w:val="0033160A"/>
    <w:rsid w:val="00331C4D"/>
    <w:rsid w:val="00336122"/>
    <w:rsid w:val="00337425"/>
    <w:rsid w:val="00342792"/>
    <w:rsid w:val="00343012"/>
    <w:rsid w:val="00344B80"/>
    <w:rsid w:val="0034728A"/>
    <w:rsid w:val="003648FF"/>
    <w:rsid w:val="003716ED"/>
    <w:rsid w:val="003762D1"/>
    <w:rsid w:val="00380A26"/>
    <w:rsid w:val="003829F4"/>
    <w:rsid w:val="00386C1F"/>
    <w:rsid w:val="0038741A"/>
    <w:rsid w:val="00392810"/>
    <w:rsid w:val="00395A84"/>
    <w:rsid w:val="003A1EAF"/>
    <w:rsid w:val="003A26E8"/>
    <w:rsid w:val="003A6843"/>
    <w:rsid w:val="003B16C0"/>
    <w:rsid w:val="003B1ECA"/>
    <w:rsid w:val="003C0A40"/>
    <w:rsid w:val="003C270B"/>
    <w:rsid w:val="003C4C90"/>
    <w:rsid w:val="003D0CE5"/>
    <w:rsid w:val="003D1623"/>
    <w:rsid w:val="003D180A"/>
    <w:rsid w:val="003D4EAD"/>
    <w:rsid w:val="003D5766"/>
    <w:rsid w:val="003E58F7"/>
    <w:rsid w:val="003E77BC"/>
    <w:rsid w:val="003F5673"/>
    <w:rsid w:val="00400873"/>
    <w:rsid w:val="0041514F"/>
    <w:rsid w:val="00422279"/>
    <w:rsid w:val="004228D8"/>
    <w:rsid w:val="00425933"/>
    <w:rsid w:val="00425BDD"/>
    <w:rsid w:val="0043337D"/>
    <w:rsid w:val="00441AF1"/>
    <w:rsid w:val="0045169B"/>
    <w:rsid w:val="00455B7C"/>
    <w:rsid w:val="0046105D"/>
    <w:rsid w:val="00462CBD"/>
    <w:rsid w:val="004640C1"/>
    <w:rsid w:val="0046507E"/>
    <w:rsid w:val="00467134"/>
    <w:rsid w:val="00470608"/>
    <w:rsid w:val="004711D1"/>
    <w:rsid w:val="00473BFC"/>
    <w:rsid w:val="004769AE"/>
    <w:rsid w:val="0048097B"/>
    <w:rsid w:val="00482A3C"/>
    <w:rsid w:val="004910BF"/>
    <w:rsid w:val="00491D7C"/>
    <w:rsid w:val="00493318"/>
    <w:rsid w:val="0049639E"/>
    <w:rsid w:val="00497244"/>
    <w:rsid w:val="004A3648"/>
    <w:rsid w:val="004A596E"/>
    <w:rsid w:val="004A67B1"/>
    <w:rsid w:val="004B34F2"/>
    <w:rsid w:val="004B42AD"/>
    <w:rsid w:val="004B44A6"/>
    <w:rsid w:val="004B6592"/>
    <w:rsid w:val="004B6D3A"/>
    <w:rsid w:val="004C09CD"/>
    <w:rsid w:val="004C2246"/>
    <w:rsid w:val="004C26E0"/>
    <w:rsid w:val="004D2266"/>
    <w:rsid w:val="004D2AE2"/>
    <w:rsid w:val="004D2C95"/>
    <w:rsid w:val="004D2FAD"/>
    <w:rsid w:val="004D3C78"/>
    <w:rsid w:val="004D48CD"/>
    <w:rsid w:val="004D5D93"/>
    <w:rsid w:val="004E3F16"/>
    <w:rsid w:val="004F25FA"/>
    <w:rsid w:val="00502A0F"/>
    <w:rsid w:val="00504433"/>
    <w:rsid w:val="005129FA"/>
    <w:rsid w:val="00512AE3"/>
    <w:rsid w:val="005145C2"/>
    <w:rsid w:val="00514BCA"/>
    <w:rsid w:val="00516935"/>
    <w:rsid w:val="005218BF"/>
    <w:rsid w:val="00521AC7"/>
    <w:rsid w:val="00523411"/>
    <w:rsid w:val="00526570"/>
    <w:rsid w:val="00527025"/>
    <w:rsid w:val="00530F5D"/>
    <w:rsid w:val="00537EAF"/>
    <w:rsid w:val="00542E21"/>
    <w:rsid w:val="00545DF4"/>
    <w:rsid w:val="00552B22"/>
    <w:rsid w:val="00553588"/>
    <w:rsid w:val="0055586B"/>
    <w:rsid w:val="00572C4A"/>
    <w:rsid w:val="0057667B"/>
    <w:rsid w:val="00576911"/>
    <w:rsid w:val="00583481"/>
    <w:rsid w:val="0058396E"/>
    <w:rsid w:val="00590BB0"/>
    <w:rsid w:val="00594AE4"/>
    <w:rsid w:val="00594F1A"/>
    <w:rsid w:val="00595CAE"/>
    <w:rsid w:val="00596657"/>
    <w:rsid w:val="005A279D"/>
    <w:rsid w:val="005A2E2C"/>
    <w:rsid w:val="005A3C92"/>
    <w:rsid w:val="005A3EB0"/>
    <w:rsid w:val="005A6D44"/>
    <w:rsid w:val="005A7810"/>
    <w:rsid w:val="005A7B2E"/>
    <w:rsid w:val="005A7C96"/>
    <w:rsid w:val="005B1475"/>
    <w:rsid w:val="005B4B00"/>
    <w:rsid w:val="005B5E75"/>
    <w:rsid w:val="005C0385"/>
    <w:rsid w:val="005C1102"/>
    <w:rsid w:val="005C49A1"/>
    <w:rsid w:val="005C705A"/>
    <w:rsid w:val="005D0318"/>
    <w:rsid w:val="005D0F27"/>
    <w:rsid w:val="005D4A5C"/>
    <w:rsid w:val="005E28A6"/>
    <w:rsid w:val="005E4438"/>
    <w:rsid w:val="005E4BA6"/>
    <w:rsid w:val="005E5327"/>
    <w:rsid w:val="005E7A17"/>
    <w:rsid w:val="005F14D4"/>
    <w:rsid w:val="005F4140"/>
    <w:rsid w:val="005F4430"/>
    <w:rsid w:val="005F4BEF"/>
    <w:rsid w:val="005F7A2B"/>
    <w:rsid w:val="00602EF3"/>
    <w:rsid w:val="00606CF5"/>
    <w:rsid w:val="00615695"/>
    <w:rsid w:val="00615D52"/>
    <w:rsid w:val="00616D0C"/>
    <w:rsid w:val="00616DE5"/>
    <w:rsid w:val="006217BA"/>
    <w:rsid w:val="00622A7C"/>
    <w:rsid w:val="006235D8"/>
    <w:rsid w:val="00624022"/>
    <w:rsid w:val="00624479"/>
    <w:rsid w:val="0062654A"/>
    <w:rsid w:val="006303BC"/>
    <w:rsid w:val="00634270"/>
    <w:rsid w:val="00646F76"/>
    <w:rsid w:val="00653416"/>
    <w:rsid w:val="006551DB"/>
    <w:rsid w:val="0066108C"/>
    <w:rsid w:val="00662C0F"/>
    <w:rsid w:val="0066577C"/>
    <w:rsid w:val="0067202B"/>
    <w:rsid w:val="00674814"/>
    <w:rsid w:val="006750B6"/>
    <w:rsid w:val="00676D59"/>
    <w:rsid w:val="00683B51"/>
    <w:rsid w:val="0069180D"/>
    <w:rsid w:val="00691C72"/>
    <w:rsid w:val="00694037"/>
    <w:rsid w:val="00694BFA"/>
    <w:rsid w:val="006A1327"/>
    <w:rsid w:val="006A44D2"/>
    <w:rsid w:val="006A5491"/>
    <w:rsid w:val="006B088F"/>
    <w:rsid w:val="006B1D5D"/>
    <w:rsid w:val="006B4B1D"/>
    <w:rsid w:val="006B73A9"/>
    <w:rsid w:val="006C37AD"/>
    <w:rsid w:val="006C7191"/>
    <w:rsid w:val="006D20CC"/>
    <w:rsid w:val="006E401A"/>
    <w:rsid w:val="006E49EE"/>
    <w:rsid w:val="006E4AAF"/>
    <w:rsid w:val="006E6051"/>
    <w:rsid w:val="006F22A0"/>
    <w:rsid w:val="006F62B6"/>
    <w:rsid w:val="006F7EE5"/>
    <w:rsid w:val="007050FC"/>
    <w:rsid w:val="00707112"/>
    <w:rsid w:val="00710263"/>
    <w:rsid w:val="00714884"/>
    <w:rsid w:val="00714935"/>
    <w:rsid w:val="00717366"/>
    <w:rsid w:val="00720D73"/>
    <w:rsid w:val="00722323"/>
    <w:rsid w:val="00722450"/>
    <w:rsid w:val="00722653"/>
    <w:rsid w:val="00722E5A"/>
    <w:rsid w:val="007276BE"/>
    <w:rsid w:val="007323BE"/>
    <w:rsid w:val="007351BB"/>
    <w:rsid w:val="00735924"/>
    <w:rsid w:val="007370E6"/>
    <w:rsid w:val="00743D52"/>
    <w:rsid w:val="00746528"/>
    <w:rsid w:val="007515A6"/>
    <w:rsid w:val="00752EB6"/>
    <w:rsid w:val="00753B4D"/>
    <w:rsid w:val="007635B5"/>
    <w:rsid w:val="00764B6B"/>
    <w:rsid w:val="00765EF4"/>
    <w:rsid w:val="0076666D"/>
    <w:rsid w:val="00767FD9"/>
    <w:rsid w:val="007705CD"/>
    <w:rsid w:val="00784DF8"/>
    <w:rsid w:val="0078747F"/>
    <w:rsid w:val="0079523A"/>
    <w:rsid w:val="0079568C"/>
    <w:rsid w:val="00796706"/>
    <w:rsid w:val="00797CBD"/>
    <w:rsid w:val="007A2F25"/>
    <w:rsid w:val="007A4892"/>
    <w:rsid w:val="007B5190"/>
    <w:rsid w:val="007B5F90"/>
    <w:rsid w:val="007B699E"/>
    <w:rsid w:val="007B6BD5"/>
    <w:rsid w:val="007C2710"/>
    <w:rsid w:val="007C5EB3"/>
    <w:rsid w:val="007D091A"/>
    <w:rsid w:val="007D631A"/>
    <w:rsid w:val="007D647D"/>
    <w:rsid w:val="007E1706"/>
    <w:rsid w:val="007E4869"/>
    <w:rsid w:val="007F23B7"/>
    <w:rsid w:val="007F2A47"/>
    <w:rsid w:val="007F313E"/>
    <w:rsid w:val="007F49CA"/>
    <w:rsid w:val="007F4FE2"/>
    <w:rsid w:val="007F75A8"/>
    <w:rsid w:val="008034EF"/>
    <w:rsid w:val="00806434"/>
    <w:rsid w:val="00806D09"/>
    <w:rsid w:val="00810729"/>
    <w:rsid w:val="0081142B"/>
    <w:rsid w:val="008117C9"/>
    <w:rsid w:val="00821E29"/>
    <w:rsid w:val="0082367C"/>
    <w:rsid w:val="0082455E"/>
    <w:rsid w:val="00833585"/>
    <w:rsid w:val="00836E64"/>
    <w:rsid w:val="00842B33"/>
    <w:rsid w:val="00856DA3"/>
    <w:rsid w:val="00857C5D"/>
    <w:rsid w:val="0086302E"/>
    <w:rsid w:val="0087165B"/>
    <w:rsid w:val="00883FB3"/>
    <w:rsid w:val="0089065E"/>
    <w:rsid w:val="008923B8"/>
    <w:rsid w:val="008A2CD7"/>
    <w:rsid w:val="008A382F"/>
    <w:rsid w:val="008A60C6"/>
    <w:rsid w:val="008B1841"/>
    <w:rsid w:val="008B2222"/>
    <w:rsid w:val="008B5301"/>
    <w:rsid w:val="008B5C71"/>
    <w:rsid w:val="008B6147"/>
    <w:rsid w:val="008B7FC0"/>
    <w:rsid w:val="008C1A60"/>
    <w:rsid w:val="008C3165"/>
    <w:rsid w:val="008C7C66"/>
    <w:rsid w:val="008D34CC"/>
    <w:rsid w:val="008D657A"/>
    <w:rsid w:val="008D7883"/>
    <w:rsid w:val="008E072D"/>
    <w:rsid w:val="008E0A0E"/>
    <w:rsid w:val="008E18C7"/>
    <w:rsid w:val="008E428D"/>
    <w:rsid w:val="008E461E"/>
    <w:rsid w:val="008F0E75"/>
    <w:rsid w:val="008F2372"/>
    <w:rsid w:val="008F27B2"/>
    <w:rsid w:val="008F659F"/>
    <w:rsid w:val="008F65C8"/>
    <w:rsid w:val="009041C5"/>
    <w:rsid w:val="0090434B"/>
    <w:rsid w:val="00904CCC"/>
    <w:rsid w:val="00911E99"/>
    <w:rsid w:val="00912772"/>
    <w:rsid w:val="00912FF7"/>
    <w:rsid w:val="009158B5"/>
    <w:rsid w:val="00915C71"/>
    <w:rsid w:val="009163A2"/>
    <w:rsid w:val="00917BA5"/>
    <w:rsid w:val="009272E0"/>
    <w:rsid w:val="0092740F"/>
    <w:rsid w:val="0092780C"/>
    <w:rsid w:val="009314EA"/>
    <w:rsid w:val="009316B3"/>
    <w:rsid w:val="00934B00"/>
    <w:rsid w:val="0093530B"/>
    <w:rsid w:val="009423A9"/>
    <w:rsid w:val="009473FF"/>
    <w:rsid w:val="00951422"/>
    <w:rsid w:val="00951FF7"/>
    <w:rsid w:val="00961B4A"/>
    <w:rsid w:val="0096425B"/>
    <w:rsid w:val="0096651A"/>
    <w:rsid w:val="00970810"/>
    <w:rsid w:val="009739CC"/>
    <w:rsid w:val="00977C71"/>
    <w:rsid w:val="009809BF"/>
    <w:rsid w:val="009823DE"/>
    <w:rsid w:val="009848CC"/>
    <w:rsid w:val="00984E6B"/>
    <w:rsid w:val="00985CEA"/>
    <w:rsid w:val="0098768E"/>
    <w:rsid w:val="00993FE6"/>
    <w:rsid w:val="009975D5"/>
    <w:rsid w:val="009A0C64"/>
    <w:rsid w:val="009B137F"/>
    <w:rsid w:val="009B4553"/>
    <w:rsid w:val="009B5036"/>
    <w:rsid w:val="009C30E8"/>
    <w:rsid w:val="009C4E52"/>
    <w:rsid w:val="009C4E54"/>
    <w:rsid w:val="009C5186"/>
    <w:rsid w:val="009C7D2A"/>
    <w:rsid w:val="009D04AC"/>
    <w:rsid w:val="009D2EFD"/>
    <w:rsid w:val="009D4B9E"/>
    <w:rsid w:val="009D676C"/>
    <w:rsid w:val="009D7EEE"/>
    <w:rsid w:val="009E097C"/>
    <w:rsid w:val="009F0BAF"/>
    <w:rsid w:val="009F19EA"/>
    <w:rsid w:val="009F2AE9"/>
    <w:rsid w:val="00A00A3F"/>
    <w:rsid w:val="00A23987"/>
    <w:rsid w:val="00A2442B"/>
    <w:rsid w:val="00A26099"/>
    <w:rsid w:val="00A308C8"/>
    <w:rsid w:val="00A32362"/>
    <w:rsid w:val="00A34D36"/>
    <w:rsid w:val="00A35CB6"/>
    <w:rsid w:val="00A36A23"/>
    <w:rsid w:val="00A426AB"/>
    <w:rsid w:val="00A46A26"/>
    <w:rsid w:val="00A47093"/>
    <w:rsid w:val="00A47AC8"/>
    <w:rsid w:val="00A57054"/>
    <w:rsid w:val="00A64402"/>
    <w:rsid w:val="00A66BF2"/>
    <w:rsid w:val="00A6764B"/>
    <w:rsid w:val="00A67BFB"/>
    <w:rsid w:val="00A70503"/>
    <w:rsid w:val="00A71E73"/>
    <w:rsid w:val="00A72189"/>
    <w:rsid w:val="00A73A3B"/>
    <w:rsid w:val="00A75E54"/>
    <w:rsid w:val="00A76293"/>
    <w:rsid w:val="00A80BCE"/>
    <w:rsid w:val="00A82910"/>
    <w:rsid w:val="00A847EB"/>
    <w:rsid w:val="00A852F9"/>
    <w:rsid w:val="00A92ACC"/>
    <w:rsid w:val="00A95300"/>
    <w:rsid w:val="00A971D5"/>
    <w:rsid w:val="00A974A7"/>
    <w:rsid w:val="00AA360A"/>
    <w:rsid w:val="00AA3C5B"/>
    <w:rsid w:val="00AB1F2A"/>
    <w:rsid w:val="00AB27E5"/>
    <w:rsid w:val="00AC36BD"/>
    <w:rsid w:val="00AC415F"/>
    <w:rsid w:val="00AC4188"/>
    <w:rsid w:val="00AC6584"/>
    <w:rsid w:val="00AC761C"/>
    <w:rsid w:val="00AC7F50"/>
    <w:rsid w:val="00AD18D9"/>
    <w:rsid w:val="00AD271C"/>
    <w:rsid w:val="00AD3ABB"/>
    <w:rsid w:val="00AD4EE9"/>
    <w:rsid w:val="00AD52D9"/>
    <w:rsid w:val="00AD540D"/>
    <w:rsid w:val="00AD6116"/>
    <w:rsid w:val="00AD750F"/>
    <w:rsid w:val="00AD7BCD"/>
    <w:rsid w:val="00AE1C9C"/>
    <w:rsid w:val="00AE6B41"/>
    <w:rsid w:val="00AF2702"/>
    <w:rsid w:val="00AF51F8"/>
    <w:rsid w:val="00AF733B"/>
    <w:rsid w:val="00B01517"/>
    <w:rsid w:val="00B02158"/>
    <w:rsid w:val="00B05A80"/>
    <w:rsid w:val="00B16F0D"/>
    <w:rsid w:val="00B241E0"/>
    <w:rsid w:val="00B25567"/>
    <w:rsid w:val="00B26A37"/>
    <w:rsid w:val="00B31AA4"/>
    <w:rsid w:val="00B349B7"/>
    <w:rsid w:val="00B36302"/>
    <w:rsid w:val="00B37C0A"/>
    <w:rsid w:val="00B41901"/>
    <w:rsid w:val="00B441CC"/>
    <w:rsid w:val="00B4591F"/>
    <w:rsid w:val="00B536F8"/>
    <w:rsid w:val="00B53E16"/>
    <w:rsid w:val="00B555F7"/>
    <w:rsid w:val="00B60657"/>
    <w:rsid w:val="00B60C1F"/>
    <w:rsid w:val="00B610E9"/>
    <w:rsid w:val="00B62450"/>
    <w:rsid w:val="00B76660"/>
    <w:rsid w:val="00B82501"/>
    <w:rsid w:val="00B8600C"/>
    <w:rsid w:val="00B87BB0"/>
    <w:rsid w:val="00B9028B"/>
    <w:rsid w:val="00B91851"/>
    <w:rsid w:val="00B96C33"/>
    <w:rsid w:val="00BA1B1E"/>
    <w:rsid w:val="00BA1E1C"/>
    <w:rsid w:val="00BA619C"/>
    <w:rsid w:val="00BB15B9"/>
    <w:rsid w:val="00BB1946"/>
    <w:rsid w:val="00BB605D"/>
    <w:rsid w:val="00BB610B"/>
    <w:rsid w:val="00BB6AD9"/>
    <w:rsid w:val="00BB6C16"/>
    <w:rsid w:val="00BB70C7"/>
    <w:rsid w:val="00BC6398"/>
    <w:rsid w:val="00BD1315"/>
    <w:rsid w:val="00BD26C5"/>
    <w:rsid w:val="00BD68B6"/>
    <w:rsid w:val="00BD7A75"/>
    <w:rsid w:val="00BE034F"/>
    <w:rsid w:val="00BE1170"/>
    <w:rsid w:val="00BE342B"/>
    <w:rsid w:val="00BE5853"/>
    <w:rsid w:val="00BE6446"/>
    <w:rsid w:val="00BE7903"/>
    <w:rsid w:val="00BE7DAB"/>
    <w:rsid w:val="00C03AFB"/>
    <w:rsid w:val="00C0576A"/>
    <w:rsid w:val="00C0796C"/>
    <w:rsid w:val="00C11C79"/>
    <w:rsid w:val="00C149B2"/>
    <w:rsid w:val="00C14A33"/>
    <w:rsid w:val="00C16414"/>
    <w:rsid w:val="00C207A7"/>
    <w:rsid w:val="00C208FA"/>
    <w:rsid w:val="00C2349D"/>
    <w:rsid w:val="00C34497"/>
    <w:rsid w:val="00C364BD"/>
    <w:rsid w:val="00C36594"/>
    <w:rsid w:val="00C4042F"/>
    <w:rsid w:val="00C40DF4"/>
    <w:rsid w:val="00C43031"/>
    <w:rsid w:val="00C440F8"/>
    <w:rsid w:val="00C45AF0"/>
    <w:rsid w:val="00C52630"/>
    <w:rsid w:val="00C52CB9"/>
    <w:rsid w:val="00C53B5D"/>
    <w:rsid w:val="00C558CF"/>
    <w:rsid w:val="00C61CDD"/>
    <w:rsid w:val="00C65594"/>
    <w:rsid w:val="00C703CC"/>
    <w:rsid w:val="00C734A7"/>
    <w:rsid w:val="00C75D53"/>
    <w:rsid w:val="00C763B3"/>
    <w:rsid w:val="00C7697D"/>
    <w:rsid w:val="00C80387"/>
    <w:rsid w:val="00C8469F"/>
    <w:rsid w:val="00C90DB0"/>
    <w:rsid w:val="00C96D41"/>
    <w:rsid w:val="00C975A0"/>
    <w:rsid w:val="00C977DB"/>
    <w:rsid w:val="00CA0BD9"/>
    <w:rsid w:val="00CA45BE"/>
    <w:rsid w:val="00CA4F99"/>
    <w:rsid w:val="00CA5F19"/>
    <w:rsid w:val="00CB062C"/>
    <w:rsid w:val="00CB2B38"/>
    <w:rsid w:val="00CB2FED"/>
    <w:rsid w:val="00CB34E7"/>
    <w:rsid w:val="00CB69F1"/>
    <w:rsid w:val="00CC04E3"/>
    <w:rsid w:val="00CC4426"/>
    <w:rsid w:val="00CC4842"/>
    <w:rsid w:val="00CD561C"/>
    <w:rsid w:val="00CD607A"/>
    <w:rsid w:val="00CD781A"/>
    <w:rsid w:val="00CE3705"/>
    <w:rsid w:val="00CE3CBB"/>
    <w:rsid w:val="00CE4323"/>
    <w:rsid w:val="00CE5AF6"/>
    <w:rsid w:val="00CF2E21"/>
    <w:rsid w:val="00CF4E5D"/>
    <w:rsid w:val="00CF751F"/>
    <w:rsid w:val="00D0180F"/>
    <w:rsid w:val="00D06CA4"/>
    <w:rsid w:val="00D06CD6"/>
    <w:rsid w:val="00D11693"/>
    <w:rsid w:val="00D11B93"/>
    <w:rsid w:val="00D135E9"/>
    <w:rsid w:val="00D15DA5"/>
    <w:rsid w:val="00D16382"/>
    <w:rsid w:val="00D25CEB"/>
    <w:rsid w:val="00D27973"/>
    <w:rsid w:val="00D34822"/>
    <w:rsid w:val="00D376A6"/>
    <w:rsid w:val="00D37C58"/>
    <w:rsid w:val="00D54D4D"/>
    <w:rsid w:val="00D56BF5"/>
    <w:rsid w:val="00D625C2"/>
    <w:rsid w:val="00D647FC"/>
    <w:rsid w:val="00D658A7"/>
    <w:rsid w:val="00D71CC3"/>
    <w:rsid w:val="00D73CB5"/>
    <w:rsid w:val="00D74CC7"/>
    <w:rsid w:val="00D7614F"/>
    <w:rsid w:val="00D76B21"/>
    <w:rsid w:val="00D80781"/>
    <w:rsid w:val="00D8439C"/>
    <w:rsid w:val="00D84901"/>
    <w:rsid w:val="00D93385"/>
    <w:rsid w:val="00D94AF8"/>
    <w:rsid w:val="00D94C5B"/>
    <w:rsid w:val="00D9696F"/>
    <w:rsid w:val="00DA06E3"/>
    <w:rsid w:val="00DA3247"/>
    <w:rsid w:val="00DA44AC"/>
    <w:rsid w:val="00DA7054"/>
    <w:rsid w:val="00DB3E19"/>
    <w:rsid w:val="00DB45C0"/>
    <w:rsid w:val="00DB4F7B"/>
    <w:rsid w:val="00DB6140"/>
    <w:rsid w:val="00DB77E1"/>
    <w:rsid w:val="00DC1002"/>
    <w:rsid w:val="00DC2FC5"/>
    <w:rsid w:val="00DC630E"/>
    <w:rsid w:val="00DD4B39"/>
    <w:rsid w:val="00DD53F1"/>
    <w:rsid w:val="00DE216F"/>
    <w:rsid w:val="00DE7F78"/>
    <w:rsid w:val="00DF51B7"/>
    <w:rsid w:val="00DF6BC2"/>
    <w:rsid w:val="00E01037"/>
    <w:rsid w:val="00E06117"/>
    <w:rsid w:val="00E106C8"/>
    <w:rsid w:val="00E10B1B"/>
    <w:rsid w:val="00E113EF"/>
    <w:rsid w:val="00E17F39"/>
    <w:rsid w:val="00E214EA"/>
    <w:rsid w:val="00E40786"/>
    <w:rsid w:val="00E44320"/>
    <w:rsid w:val="00E44C3B"/>
    <w:rsid w:val="00E45E2B"/>
    <w:rsid w:val="00E46146"/>
    <w:rsid w:val="00E46270"/>
    <w:rsid w:val="00E50F67"/>
    <w:rsid w:val="00E54D36"/>
    <w:rsid w:val="00E54F3F"/>
    <w:rsid w:val="00E616B8"/>
    <w:rsid w:val="00E6279C"/>
    <w:rsid w:val="00E67CED"/>
    <w:rsid w:val="00E70449"/>
    <w:rsid w:val="00E8089B"/>
    <w:rsid w:val="00E8521E"/>
    <w:rsid w:val="00E87A0D"/>
    <w:rsid w:val="00E93F16"/>
    <w:rsid w:val="00E96D01"/>
    <w:rsid w:val="00E9704F"/>
    <w:rsid w:val="00EA0146"/>
    <w:rsid w:val="00EA4D55"/>
    <w:rsid w:val="00EA4F5A"/>
    <w:rsid w:val="00EA5C22"/>
    <w:rsid w:val="00EA66F7"/>
    <w:rsid w:val="00EB03FA"/>
    <w:rsid w:val="00EB482C"/>
    <w:rsid w:val="00EB7BF7"/>
    <w:rsid w:val="00EC0C0B"/>
    <w:rsid w:val="00EC3F0F"/>
    <w:rsid w:val="00EC412C"/>
    <w:rsid w:val="00EC47CB"/>
    <w:rsid w:val="00EC556E"/>
    <w:rsid w:val="00EC5EC1"/>
    <w:rsid w:val="00ED2915"/>
    <w:rsid w:val="00ED51D4"/>
    <w:rsid w:val="00ED6F81"/>
    <w:rsid w:val="00ED71D7"/>
    <w:rsid w:val="00EE1FF5"/>
    <w:rsid w:val="00EE2067"/>
    <w:rsid w:val="00EE3831"/>
    <w:rsid w:val="00EF3695"/>
    <w:rsid w:val="00EF414C"/>
    <w:rsid w:val="00EF4BC2"/>
    <w:rsid w:val="00EF51CE"/>
    <w:rsid w:val="00EF7B1F"/>
    <w:rsid w:val="00F0328D"/>
    <w:rsid w:val="00F03903"/>
    <w:rsid w:val="00F03A02"/>
    <w:rsid w:val="00F06FFC"/>
    <w:rsid w:val="00F07CC3"/>
    <w:rsid w:val="00F07D2C"/>
    <w:rsid w:val="00F132F3"/>
    <w:rsid w:val="00F13C01"/>
    <w:rsid w:val="00F215B1"/>
    <w:rsid w:val="00F21B17"/>
    <w:rsid w:val="00F238B3"/>
    <w:rsid w:val="00F244A3"/>
    <w:rsid w:val="00F360C0"/>
    <w:rsid w:val="00F37333"/>
    <w:rsid w:val="00F4266F"/>
    <w:rsid w:val="00F427AB"/>
    <w:rsid w:val="00F54DE1"/>
    <w:rsid w:val="00F6001D"/>
    <w:rsid w:val="00F606CB"/>
    <w:rsid w:val="00F63223"/>
    <w:rsid w:val="00F7192A"/>
    <w:rsid w:val="00F72856"/>
    <w:rsid w:val="00F73A09"/>
    <w:rsid w:val="00F73C63"/>
    <w:rsid w:val="00F76BDB"/>
    <w:rsid w:val="00F779A8"/>
    <w:rsid w:val="00F825DA"/>
    <w:rsid w:val="00F83926"/>
    <w:rsid w:val="00F839CB"/>
    <w:rsid w:val="00F95E49"/>
    <w:rsid w:val="00F96E76"/>
    <w:rsid w:val="00F96F32"/>
    <w:rsid w:val="00FA2A5B"/>
    <w:rsid w:val="00FB2D89"/>
    <w:rsid w:val="00FB526D"/>
    <w:rsid w:val="00FB6E91"/>
    <w:rsid w:val="00FC0DD7"/>
    <w:rsid w:val="00FC76AC"/>
    <w:rsid w:val="00FD0A00"/>
    <w:rsid w:val="00FD13D2"/>
    <w:rsid w:val="00FD22F2"/>
    <w:rsid w:val="00FD4F26"/>
    <w:rsid w:val="00FD75A7"/>
    <w:rsid w:val="00FE0692"/>
    <w:rsid w:val="00FE0F81"/>
    <w:rsid w:val="00FE30D4"/>
    <w:rsid w:val="00FF5CA6"/>
    <w:rsid w:val="00FF5E7A"/>
    <w:rsid w:val="00FF6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292C9B"/>
  <w15:chartTrackingRefBased/>
  <w15:docId w15:val="{459DF934-4EEF-42FA-974A-A60383B4B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uiPriority w:val="99"/>
    <w:semiHidden/>
    <w:unhideWhenUsed/>
    <w:rsid w:val="000D32A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D32A2"/>
    <w:pPr>
      <w:spacing w:line="240" w:lineRule="auto"/>
    </w:pPr>
    <w:rPr>
      <w:rFonts w:ascii="Calibri" w:eastAsia="宋体" w:hAnsi="Calibri" w:cs="Times New Roman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D32A2"/>
    <w:rPr>
      <w:rFonts w:ascii="Calibri" w:eastAsia="宋体" w:hAnsi="Calibri" w:cs="Times New Roman"/>
      <w:sz w:val="20"/>
      <w:szCs w:val="2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D32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32A2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D761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616DE5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16DE5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616DE5"/>
    <w:pPr>
      <w:spacing w:line="240" w:lineRule="auto"/>
      <w:jc w:val="both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616DE5"/>
    <w:rPr>
      <w:rFonts w:ascii="Calibri" w:hAnsi="Calibri" w:cs="Calibri"/>
      <w:noProof/>
    </w:rPr>
  </w:style>
  <w:style w:type="character" w:styleId="Hyperlink">
    <w:name w:val="Hyperlink"/>
    <w:basedOn w:val="DefaultParagraphFont"/>
    <w:uiPriority w:val="99"/>
    <w:unhideWhenUsed/>
    <w:rsid w:val="00616DE5"/>
    <w:rPr>
      <w:color w:val="0563C1" w:themeColor="hyperlink"/>
      <w:u w:val="single"/>
    </w:rPr>
  </w:style>
  <w:style w:type="paragraph" w:customStyle="1" w:styleId="Default">
    <w:name w:val="Default"/>
    <w:rsid w:val="00E44C3B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D625C2"/>
    <w:rPr>
      <w:color w:val="80808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B482C"/>
    <w:rPr>
      <w:rFonts w:asciiTheme="minorHAnsi" w:eastAsiaTheme="minorEastAsia" w:hAnsiTheme="minorHAnsi" w:cstheme="minorBidi"/>
      <w:b/>
      <w:bCs/>
      <w:lang w:eastAsia="zh-CN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B482C"/>
    <w:rPr>
      <w:rFonts w:ascii="Calibri" w:eastAsia="宋体" w:hAnsi="Calibri" w:cs="Times New Roman"/>
      <w:b/>
      <w:bCs/>
      <w:sz w:val="20"/>
      <w:szCs w:val="20"/>
      <w:lang w:eastAsia="en-US"/>
    </w:rPr>
  </w:style>
  <w:style w:type="paragraph" w:styleId="Revision">
    <w:name w:val="Revision"/>
    <w:hidden/>
    <w:uiPriority w:val="99"/>
    <w:semiHidden/>
    <w:rsid w:val="003279F3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821E2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1E29"/>
  </w:style>
  <w:style w:type="paragraph" w:styleId="Footer">
    <w:name w:val="footer"/>
    <w:basedOn w:val="Normal"/>
    <w:link w:val="FooterChar"/>
    <w:uiPriority w:val="99"/>
    <w:unhideWhenUsed/>
    <w:rsid w:val="00821E2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1E29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51FF7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3A1EAF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1D55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955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7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82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080013">
                  <w:marLeft w:val="0"/>
                  <w:marRight w:val="0"/>
                  <w:marTop w:val="9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331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1440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6723839">
                              <w:marLeft w:val="-150"/>
                              <w:marRight w:val="-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40444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72455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82334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64387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52092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1264873">
                                                      <w:marLeft w:val="-75"/>
                                                      <w:marRight w:val="-7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426600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34967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343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DB3670-0BDA-4D89-8DB7-471325ABB1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9</Pages>
  <Words>1525</Words>
  <Characters>8698</Characters>
  <Application>Microsoft Office Word</Application>
  <DocSecurity>0</DocSecurity>
  <Lines>72</Lines>
  <Paragraphs>20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The University of Adelaide</Company>
  <LinksUpToDate>false</LinksUpToDate>
  <CharactersWithSpaces>10203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Yunle Wei</dc:creator>
  <cp:keywords/>
  <dc:description/>
  <cp:lastModifiedBy>Wei Yunle</cp:lastModifiedBy>
  <cp:revision>5</cp:revision>
  <cp:lastPrinted>2022-10-07T07:30:00Z</cp:lastPrinted>
  <dcterms:created xsi:type="dcterms:W3CDTF">2023-06-28T01:54:00Z</dcterms:created>
  <dcterms:modified xsi:type="dcterms:W3CDTF">2023-06-28T04:23:00Z</dcterms:modified>
</cp:coreProperties>
</file>