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cs="Times New Roman"/>
          <w:b/>
          <w:bCs/>
          <w:sz w:val="28"/>
          <w:szCs w:val="28"/>
        </w:rPr>
      </w:pPr>
      <w:r>
        <w:rPr>
          <w:rFonts w:ascii="Times New Roman" w:hAnsi="Times New Roman" w:cs="Times New Roman"/>
          <w:b/>
          <w:bCs/>
          <w:sz w:val="28"/>
          <w:szCs w:val="28"/>
        </w:rPr>
        <w:t>Supplementary Materials</w:t>
      </w:r>
    </w:p>
    <w:p>
      <w:pPr>
        <w:rPr>
          <w:rFonts w:ascii="Times New Roman" w:hAnsi="Times New Roman" w:cs="Times New Roman"/>
          <w:b/>
          <w:bCs/>
          <w:sz w:val="28"/>
          <w:szCs w:val="28"/>
        </w:rPr>
      </w:pPr>
      <w:r>
        <w:rPr>
          <w:rFonts w:ascii="Times New Roman" w:hAnsi="Times New Roman" w:cs="Times New Roman"/>
          <w:color w:val="2A2B2E"/>
          <w:sz w:val="28"/>
          <w:szCs w:val="28"/>
        </w:rPr>
        <w:drawing>
          <wp:inline distT="0" distB="0" distL="0" distR="0">
            <wp:extent cx="5274310" cy="7250430"/>
            <wp:effectExtent l="0" t="0" r="2540" b="7620"/>
            <wp:docPr id="1687663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6633" name="图片 5"/>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7250430"/>
                    </a:xfrm>
                    <a:prstGeom prst="rect">
                      <a:avLst/>
                    </a:prstGeom>
                  </pic:spPr>
                </pic:pic>
              </a:graphicData>
            </a:graphic>
          </wp:inline>
        </w:drawing>
      </w:r>
    </w:p>
    <w:p>
      <w:pPr>
        <w:pStyle w:val="6"/>
        <w:rPr>
          <w:rFonts w:ascii="Times New Roman" w:hAnsi="Times New Roman" w:cs="Times New Roman"/>
          <w:color w:val="2A2B2E"/>
          <w:sz w:val="28"/>
          <w:szCs w:val="28"/>
        </w:rPr>
      </w:pPr>
      <w:r>
        <w:rPr>
          <w:rFonts w:ascii="Times New Roman" w:hAnsi="Times New Roman" w:cs="Times New Roman"/>
          <w:b/>
          <w:bCs/>
          <w:sz w:val="28"/>
          <w:szCs w:val="28"/>
        </w:rPr>
        <w:t xml:space="preserve">Supplementary Figure </w:t>
      </w:r>
      <w:r>
        <w:rPr>
          <w:rFonts w:hint="eastAsia" w:ascii="Times New Roman" w:hAnsi="Times New Roman" w:cs="Times New Roman"/>
          <w:b/>
          <w:bCs/>
          <w:sz w:val="28"/>
          <w:szCs w:val="28"/>
          <w:lang w:val="en-US" w:eastAsia="zh-CN"/>
        </w:rPr>
        <w:t>1</w:t>
      </w:r>
      <w:r>
        <w:rPr>
          <w:rFonts w:ascii="Times New Roman" w:hAnsi="Times New Roman" w:cs="Times New Roman"/>
          <w:b/>
          <w:bCs/>
          <w:sz w:val="28"/>
          <w:szCs w:val="28"/>
        </w:rPr>
        <w:t>.</w:t>
      </w:r>
      <w:r>
        <w:rPr>
          <w:rFonts w:ascii="Times New Roman" w:hAnsi="Times New Roman" w:cs="Times New Roman"/>
          <w:sz w:val="28"/>
          <w:szCs w:val="28"/>
        </w:rPr>
        <w:t xml:space="preserve"> Diversity, abundance, and distribution comparison of bacteria and fungi between gastric cancer </w:t>
      </w:r>
      <w:r>
        <w:rPr>
          <w:rFonts w:hint="eastAsia" w:ascii="Times New Roman" w:hAnsi="Times New Roman" w:cs="Times New Roman"/>
          <w:sz w:val="28"/>
          <w:szCs w:val="28"/>
        </w:rPr>
        <w:t>(</w:t>
      </w:r>
      <w:r>
        <w:rPr>
          <w:rFonts w:ascii="Times New Roman" w:hAnsi="Times New Roman" w:cs="Times New Roman"/>
          <w:sz w:val="28"/>
          <w:szCs w:val="28"/>
        </w:rPr>
        <w:t xml:space="preserve">GC) tissues and adjacent normal tissues. Venn diagram showed the </w:t>
      </w:r>
      <w:r>
        <w:rPr>
          <w:rFonts w:ascii="Times New Roman" w:hAnsi="Times New Roman" w:cs="Times New Roman"/>
          <w:color w:val="2A2B2E"/>
          <w:sz w:val="28"/>
          <w:szCs w:val="28"/>
        </w:rPr>
        <w:t xml:space="preserve">shared and unique bacteria(A) and fungi(B) species between GC tissues and adjacent normal tissues. </w:t>
      </w:r>
      <w:r>
        <w:rPr>
          <w:rFonts w:ascii="Times New Roman" w:hAnsi="Times New Roman" w:cs="Times New Roman"/>
          <w:sz w:val="28"/>
          <w:szCs w:val="28"/>
        </w:rPr>
        <w:t>Bacterial(C) and fungal(D) abundance and distribution in the two groups showed by barplot at phylum, genus, and species level.</w:t>
      </w:r>
      <w:r>
        <w:rPr>
          <w:rFonts w:ascii="Times New Roman" w:hAnsi="Times New Roman" w:cs="Times New Roman"/>
          <w:color w:val="2A2B2E"/>
          <w:sz w:val="28"/>
          <w:szCs w:val="28"/>
        </w:rPr>
        <w:t xml:space="preserve"> The composition of bacteria(E) and fungi(F) of GC tissues and adjacent normal tissues is shown by heat maps. The bacteria(G) and fungi(H) alpha diversity( Chao1, Shannon index, and Simpson index) of GC tissues and adjacent normal tissues.</w:t>
      </w:r>
    </w:p>
    <w:p>
      <w:pPr>
        <w:pStyle w:val="6"/>
        <w:rPr>
          <w:rFonts w:ascii="Times New Roman" w:hAnsi="Times New Roman" w:cs="Times New Roman"/>
          <w:color w:val="2A2B2E"/>
          <w:sz w:val="28"/>
          <w:szCs w:val="28"/>
        </w:rPr>
      </w:pPr>
    </w:p>
    <w:p>
      <w:pPr>
        <w:rPr>
          <w:rFonts w:hint="default" w:ascii="Times New Roman" w:hAnsi="Times New Roman" w:eastAsia="宋体" w:cs="Times New Roman"/>
          <w:color w:val="2A2B2E"/>
          <w:kern w:val="0"/>
          <w:sz w:val="28"/>
          <w:szCs w:val="28"/>
          <w:lang w:val="en-US" w:eastAsia="zh-CN" w:bidi="ar-SA"/>
        </w:rPr>
      </w:pPr>
    </w:p>
    <w:p>
      <w:pPr>
        <w:pStyle w:val="5"/>
        <w:shd w:val="clear" w:color="auto" w:fill="FFFFFF"/>
        <w:spacing w:before="0" w:beforeAutospacing="0" w:after="30" w:afterAutospacing="0" w:line="315" w:lineRule="atLeast"/>
        <w:jc w:val="both"/>
        <w:rPr>
          <w:rFonts w:ascii="Times New Roman" w:hAnsi="Times New Roman" w:cs="Times New Roman"/>
          <w:color w:val="2A2B2E"/>
          <w:sz w:val="28"/>
          <w:szCs w:val="28"/>
        </w:rPr>
      </w:pPr>
      <w:r>
        <w:rPr>
          <w:rFonts w:ascii="Times New Roman" w:hAnsi="Times New Roman" w:cs="Times New Roman"/>
          <w:color w:val="2A2B2E"/>
          <w:sz w:val="28"/>
          <w:szCs w:val="28"/>
        </w:rPr>
        <w:drawing>
          <wp:inline distT="0" distB="0" distL="0" distR="0">
            <wp:extent cx="5434330" cy="4498340"/>
            <wp:effectExtent l="0" t="0" r="13970" b="16510"/>
            <wp:docPr id="12709794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79490" name="图片 1"/>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34330" cy="4498340"/>
                    </a:xfrm>
                    <a:prstGeom prst="rect">
                      <a:avLst/>
                    </a:prstGeom>
                  </pic:spPr>
                </pic:pic>
              </a:graphicData>
            </a:graphic>
          </wp:inline>
        </w:drawing>
      </w:r>
    </w:p>
    <w:p>
      <w:pPr>
        <w:pStyle w:val="5"/>
        <w:shd w:val="clear" w:color="auto" w:fill="FFFFFF"/>
        <w:spacing w:before="0" w:beforeAutospacing="0" w:after="30" w:afterAutospacing="0" w:line="315" w:lineRule="atLeast"/>
        <w:jc w:val="both"/>
        <w:rPr>
          <w:rFonts w:ascii="Times New Roman" w:hAnsi="Times New Roman" w:cs="Times New Roman"/>
          <w:color w:val="2A2B2E"/>
          <w:sz w:val="28"/>
          <w:szCs w:val="28"/>
        </w:rPr>
      </w:pPr>
      <w:r>
        <w:rPr>
          <w:rFonts w:ascii="Times New Roman" w:hAnsi="Times New Roman" w:cs="Times New Roman"/>
          <w:b/>
          <w:bCs/>
          <w:sz w:val="28"/>
          <w:szCs w:val="28"/>
        </w:rPr>
        <w:t xml:space="preserve">Supplementary Figure </w:t>
      </w:r>
      <w:r>
        <w:rPr>
          <w:rFonts w:hint="eastAsia" w:ascii="Times New Roman" w:hAnsi="Times New Roman" w:cs="Times New Roman"/>
          <w:b/>
          <w:bCs/>
          <w:sz w:val="28"/>
          <w:szCs w:val="28"/>
          <w:lang w:val="en-US" w:eastAsia="zh-CN"/>
        </w:rPr>
        <w:t>2</w:t>
      </w:r>
      <w:r>
        <w:rPr>
          <w:rFonts w:hint="eastAsia"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color w:val="2A2B2E"/>
          <w:sz w:val="28"/>
          <w:szCs w:val="28"/>
        </w:rPr>
        <w:t>Comparison of tongue coating bacteria between gastric cancer(GC) patients and healthy controls. A, Shared and unique species between the two groups presented by Venn diagram. B, Comparison of alpha diversity (Chao1, Shannon index, and Simpson index) between the two groups. C, Comparison of beta diversity (Bray–Curtis distance, Binary Jaccard distance and Euclidean distance) between the two groups. D, The relative abundance and distribution of salivary bacteria at phylum, genus, and species level. E,</w:t>
      </w:r>
      <w:r>
        <w:rPr>
          <w:rFonts w:hint="eastAsia"/>
        </w:rPr>
        <w:t xml:space="preserve"> </w:t>
      </w:r>
      <w:r>
        <w:rPr>
          <w:rFonts w:ascii="Times New Roman" w:hAnsi="Times New Roman" w:cs="Times New Roman"/>
          <w:color w:val="2A2B2E"/>
          <w:sz w:val="28"/>
          <w:szCs w:val="28"/>
        </w:rPr>
        <w:t>The top 10 species with different abundance between the two groups.</w:t>
      </w:r>
    </w:p>
    <w:p>
      <w:pPr>
        <w:pStyle w:val="5"/>
        <w:shd w:val="clear" w:color="auto" w:fill="FFFFFF"/>
        <w:spacing w:before="0" w:beforeAutospacing="0" w:after="30" w:afterAutospacing="0" w:line="315" w:lineRule="atLeast"/>
        <w:jc w:val="both"/>
        <w:rPr>
          <w:rFonts w:ascii="Times New Roman" w:hAnsi="Times New Roman" w:cs="Times New Roman"/>
          <w:color w:val="2A2B2E"/>
          <w:sz w:val="28"/>
          <w:szCs w:val="28"/>
        </w:rPr>
      </w:pPr>
    </w:p>
    <w:p>
      <w:pPr>
        <w:pStyle w:val="5"/>
        <w:shd w:val="clear" w:color="auto" w:fill="FFFFFF"/>
        <w:spacing w:before="0" w:beforeAutospacing="0" w:after="30" w:afterAutospacing="0" w:line="315" w:lineRule="atLeast"/>
        <w:jc w:val="both"/>
        <w:rPr>
          <w:rFonts w:ascii="Times New Roman" w:hAnsi="Times New Roman" w:cs="Times New Roman"/>
          <w:sz w:val="28"/>
          <w:szCs w:val="28"/>
        </w:rPr>
      </w:pPr>
      <w:r>
        <w:rPr>
          <w:rFonts w:ascii="Times New Roman" w:hAnsi="Times New Roman" w:cs="Times New Roman"/>
          <w:sz w:val="28"/>
          <w:szCs w:val="28"/>
        </w:rPr>
        <w:drawing>
          <wp:inline distT="0" distB="0" distL="0" distR="0">
            <wp:extent cx="5520690" cy="2877820"/>
            <wp:effectExtent l="0" t="0" r="3810" b="17780"/>
            <wp:docPr id="53784099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840993" name="图片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520690" cy="2877820"/>
                    </a:xfrm>
                    <a:prstGeom prst="rect">
                      <a:avLst/>
                    </a:prstGeom>
                  </pic:spPr>
                </pic:pic>
              </a:graphicData>
            </a:graphic>
          </wp:inline>
        </w:drawing>
      </w:r>
    </w:p>
    <w:p>
      <w:pPr>
        <w:pStyle w:val="5"/>
        <w:shd w:val="clear" w:color="auto" w:fill="FFFFFF"/>
        <w:spacing w:before="0" w:beforeAutospacing="0" w:after="30" w:afterAutospacing="0" w:line="315" w:lineRule="atLeast"/>
        <w:jc w:val="both"/>
        <w:rPr>
          <w:rFonts w:ascii="Times New Roman" w:hAnsi="Times New Roman" w:cs="Times New Roman"/>
          <w:sz w:val="28"/>
          <w:szCs w:val="28"/>
        </w:rPr>
      </w:pPr>
      <w:r>
        <w:rPr>
          <w:rFonts w:ascii="Times New Roman" w:hAnsi="Times New Roman" w:cs="Times New Roman"/>
          <w:b/>
          <w:bCs/>
          <w:sz w:val="28"/>
          <w:szCs w:val="28"/>
        </w:rPr>
        <w:t xml:space="preserve">Supplementary Figure </w:t>
      </w:r>
      <w:r>
        <w:rPr>
          <w:rFonts w:hint="eastAsia" w:ascii="Times New Roman" w:hAnsi="Times New Roman" w:cs="Times New Roman"/>
          <w:b/>
          <w:bCs/>
          <w:sz w:val="28"/>
          <w:szCs w:val="28"/>
          <w:lang w:val="en-US" w:eastAsia="zh-CN"/>
        </w:rPr>
        <w:t>3</w:t>
      </w:r>
      <w:r>
        <w:rPr>
          <w:rFonts w:ascii="Times New Roman" w:hAnsi="Times New Roman" w:cs="Times New Roman"/>
          <w:sz w:val="28"/>
          <w:szCs w:val="28"/>
        </w:rPr>
        <w:t xml:space="preserve">. Comparison of the relative abundance of salivary(A) and tongue coating(B) bacteria at the phylum level between the two groups. </w:t>
      </w:r>
    </w:p>
    <w:p>
      <w:pPr>
        <w:pStyle w:val="5"/>
        <w:shd w:val="clear" w:color="auto" w:fill="FFFFFF"/>
        <w:spacing w:before="0" w:beforeAutospacing="0" w:after="30" w:afterAutospacing="0" w:line="315" w:lineRule="atLeast"/>
        <w:jc w:val="both"/>
        <w:rPr>
          <w:rFonts w:ascii="Times New Roman" w:hAnsi="Times New Roman" w:cs="Times New Roman"/>
          <w:sz w:val="28"/>
          <w:szCs w:val="28"/>
        </w:rPr>
      </w:pPr>
    </w:p>
    <w:p>
      <w:pPr>
        <w:rPr>
          <w:rFonts w:hint="eastAsia" w:ascii="Times New Roman" w:hAnsi="Times New Roman" w:cs="Times New Roman"/>
          <w:b/>
          <w:bCs/>
          <w:sz w:val="28"/>
          <w:szCs w:val="28"/>
        </w:rPr>
      </w:pPr>
    </w:p>
    <w:p>
      <w:pPr>
        <w:rPr>
          <w:rFonts w:hint="eastAsia" w:ascii="Times New Roman" w:hAnsi="Times New Roman" w:cs="Times New Roman"/>
          <w:b/>
          <w:bCs/>
          <w:sz w:val="28"/>
          <w:szCs w:val="28"/>
        </w:rPr>
      </w:pPr>
    </w:p>
    <w:p>
      <w:pPr>
        <w:rPr>
          <w:rFonts w:ascii="Times New Roman" w:hAnsi="Times New Roman" w:cs="Times New Roman"/>
          <w:sz w:val="28"/>
          <w:szCs w:val="28"/>
        </w:rPr>
      </w:pPr>
      <w:r>
        <w:rPr>
          <w:rFonts w:ascii="Times New Roman" w:hAnsi="Times New Roman" w:cs="Times New Roman"/>
          <w:sz w:val="28"/>
          <w:szCs w:val="28"/>
        </w:rPr>
        <w:drawing>
          <wp:inline distT="0" distB="0" distL="0" distR="0">
            <wp:extent cx="5274310" cy="3778250"/>
            <wp:effectExtent l="0" t="0" r="2540" b="0"/>
            <wp:docPr id="14209917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991714"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3778250"/>
                    </a:xfrm>
                    <a:prstGeom prst="rect">
                      <a:avLst/>
                    </a:prstGeom>
                  </pic:spPr>
                </pic:pic>
              </a:graphicData>
            </a:graphic>
          </wp:inline>
        </w:drawing>
      </w:r>
    </w:p>
    <w:p>
      <w:pPr>
        <w:rPr>
          <w:rFonts w:ascii="Times New Roman" w:hAnsi="Times New Roman" w:cs="Times New Roman"/>
          <w:sz w:val="28"/>
          <w:szCs w:val="28"/>
        </w:rPr>
      </w:pPr>
      <w:r>
        <w:rPr>
          <w:rFonts w:ascii="Times New Roman" w:hAnsi="Times New Roman" w:cs="Times New Roman"/>
          <w:b/>
          <w:bCs/>
          <w:sz w:val="28"/>
          <w:szCs w:val="28"/>
        </w:rPr>
        <w:t xml:space="preserve">Supplementary Figure </w:t>
      </w:r>
      <w:r>
        <w:rPr>
          <w:rFonts w:hint="eastAsia" w:ascii="Times New Roman" w:hAnsi="Times New Roman" w:cs="Times New Roman"/>
          <w:b/>
          <w:bCs/>
          <w:sz w:val="28"/>
          <w:szCs w:val="28"/>
          <w:lang w:val="en-US" w:eastAsia="zh-CN"/>
        </w:rPr>
        <w:t>4</w:t>
      </w:r>
      <w:r>
        <w:rPr>
          <w:rFonts w:ascii="Times New Roman" w:hAnsi="Times New Roman" w:cs="Times New Roman"/>
          <w:b/>
          <w:bCs/>
          <w:sz w:val="28"/>
          <w:szCs w:val="28"/>
        </w:rPr>
        <w:t>.</w:t>
      </w:r>
      <w:r>
        <w:t xml:space="preserve"> </w:t>
      </w:r>
      <w:r>
        <w:rPr>
          <w:rFonts w:ascii="Times New Roman" w:hAnsi="Times New Roman" w:cs="Times New Roman"/>
          <w:sz w:val="28"/>
          <w:szCs w:val="28"/>
        </w:rPr>
        <w:t xml:space="preserve">Analysis of salivary bacteria as biomarkers for the diagnosis of gastric cancer (GC). A, Indicator analysis of salivary bacteria between the two groups. B, The mean decrease accuracy of salivary </w:t>
      </w:r>
      <w:r>
        <w:rPr>
          <w:rFonts w:ascii="Times New Roman" w:hAnsi="Times New Roman" w:eastAsia="宋体"/>
          <w:i/>
          <w:iCs/>
          <w:sz w:val="28"/>
          <w:szCs w:val="28"/>
        </w:rPr>
        <w:t xml:space="preserve">Prevotella melaninogenica </w:t>
      </w:r>
      <w:r>
        <w:rPr>
          <w:rFonts w:ascii="Times New Roman" w:hAnsi="Times New Roman" w:eastAsia="宋体"/>
          <w:sz w:val="28"/>
          <w:szCs w:val="28"/>
        </w:rPr>
        <w:t>was the largest. C,</w:t>
      </w:r>
      <w:r>
        <w:rPr>
          <w:rFonts w:ascii="Times New Roman" w:hAnsi="Times New Roman" w:cs="Times New Roman"/>
          <w:sz w:val="28"/>
          <w:szCs w:val="28"/>
        </w:rPr>
        <w:t xml:space="preserve"> The salivary </w:t>
      </w:r>
      <w:r>
        <w:rPr>
          <w:rFonts w:ascii="Times New Roman" w:hAnsi="Times New Roman" w:eastAsia="宋体"/>
          <w:i/>
          <w:iCs/>
          <w:sz w:val="28"/>
          <w:szCs w:val="28"/>
        </w:rPr>
        <w:t>Prevotella melaninogenica</w:t>
      </w:r>
      <w:r>
        <w:rPr>
          <w:rFonts w:ascii="Times New Roman" w:hAnsi="Times New Roman" w:cs="Times New Roman"/>
          <w:sz w:val="28"/>
          <w:szCs w:val="28"/>
        </w:rPr>
        <w:t xml:space="preserve"> achieved an area under the receiver operating characteristic curve (AUC) of 0.620 for the classification of the GC group from the control group.</w:t>
      </w: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p>
    <w:p>
      <w:pPr>
        <w:rPr>
          <w:rFonts w:ascii="Times New Roman" w:hAnsi="Times New Roman" w:cs="Times New Roman"/>
          <w:sz w:val="28"/>
          <w:szCs w:val="28"/>
        </w:rPr>
      </w:pPr>
      <w:r>
        <w:rPr>
          <w:rFonts w:ascii="Times New Roman" w:hAnsi="Times New Roman" w:cs="Times New Roman"/>
          <w:sz w:val="28"/>
          <w:szCs w:val="28"/>
        </w:rPr>
        <w:drawing>
          <wp:inline distT="0" distB="0" distL="0" distR="0">
            <wp:extent cx="5274310" cy="3966845"/>
            <wp:effectExtent l="0" t="0" r="2540" b="0"/>
            <wp:docPr id="175296820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968207" name="图片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966845"/>
                    </a:xfrm>
                    <a:prstGeom prst="rect">
                      <a:avLst/>
                    </a:prstGeom>
                  </pic:spPr>
                </pic:pic>
              </a:graphicData>
            </a:graphic>
          </wp:inline>
        </w:drawing>
      </w:r>
    </w:p>
    <w:p>
      <w:pPr>
        <w:rPr>
          <w:rFonts w:ascii="Times New Roman" w:hAnsi="Times New Roman" w:cs="Times New Roman"/>
          <w:sz w:val="28"/>
          <w:szCs w:val="28"/>
        </w:rPr>
      </w:pPr>
      <w:r>
        <w:rPr>
          <w:rFonts w:ascii="Times New Roman" w:hAnsi="Times New Roman" w:cs="Times New Roman"/>
          <w:b/>
          <w:bCs/>
          <w:sz w:val="28"/>
          <w:szCs w:val="28"/>
        </w:rPr>
        <w:t xml:space="preserve">Supplementary Figure </w:t>
      </w:r>
      <w:r>
        <w:rPr>
          <w:rFonts w:hint="eastAsia" w:ascii="Times New Roman" w:hAnsi="Times New Roman" w:cs="Times New Roman"/>
          <w:b/>
          <w:bCs/>
          <w:sz w:val="28"/>
          <w:szCs w:val="28"/>
          <w:lang w:val="en-US" w:eastAsia="zh-CN"/>
        </w:rPr>
        <w:t>5</w:t>
      </w:r>
      <w:r>
        <w:rPr>
          <w:rFonts w:ascii="Times New Roman" w:hAnsi="Times New Roman" w:cs="Times New Roman"/>
          <w:b/>
          <w:bCs/>
          <w:sz w:val="28"/>
          <w:szCs w:val="28"/>
        </w:rPr>
        <w:t>.</w:t>
      </w:r>
      <w:r>
        <w:rPr>
          <w:rFonts w:ascii="Times New Roman" w:hAnsi="Times New Roman" w:cs="Times New Roman"/>
          <w:sz w:val="28"/>
          <w:szCs w:val="28"/>
        </w:rPr>
        <w:t xml:space="preserve"> Analysis of tongue coating bacteria as biomarkers for the diagnosis of gastric cancer (GC). A, Indicator analysis of tongue coating bacteria between the two groups. B, The mean decrease accuracy of tongue coating </w:t>
      </w:r>
      <w:r>
        <w:rPr>
          <w:rFonts w:ascii="Times New Roman" w:hAnsi="Times New Roman" w:eastAsia="宋体"/>
          <w:i/>
          <w:iCs/>
          <w:sz w:val="28"/>
          <w:szCs w:val="28"/>
        </w:rPr>
        <w:t xml:space="preserve">Prevotella melaninogenica </w:t>
      </w:r>
      <w:r>
        <w:rPr>
          <w:rFonts w:ascii="Times New Roman" w:hAnsi="Times New Roman" w:eastAsia="宋体"/>
          <w:sz w:val="28"/>
          <w:szCs w:val="28"/>
        </w:rPr>
        <w:t>was the largest. C,</w:t>
      </w:r>
      <w:r>
        <w:rPr>
          <w:rFonts w:ascii="Times New Roman" w:hAnsi="Times New Roman" w:cs="Times New Roman"/>
          <w:sz w:val="28"/>
          <w:szCs w:val="28"/>
        </w:rPr>
        <w:t xml:space="preserve"> The tongue coating </w:t>
      </w:r>
      <w:r>
        <w:rPr>
          <w:rFonts w:ascii="Times New Roman" w:hAnsi="Times New Roman" w:eastAsia="宋体"/>
          <w:i/>
          <w:iCs/>
          <w:sz w:val="28"/>
          <w:szCs w:val="28"/>
        </w:rPr>
        <w:t>Prevotella melaninogenica</w:t>
      </w:r>
      <w:r>
        <w:rPr>
          <w:rFonts w:ascii="Times New Roman" w:hAnsi="Times New Roman" w:cs="Times New Roman"/>
          <w:sz w:val="28"/>
          <w:szCs w:val="28"/>
        </w:rPr>
        <w:t xml:space="preserve"> achieved an area under the receiver operating characteristic curve (AUC) of 0.536 for the classification of the GC group from the control group.</w:t>
      </w:r>
    </w:p>
    <w:p>
      <w:pPr>
        <w:rPr>
          <w:rFonts w:ascii="Times New Roman" w:hAnsi="Times New Roman" w:cs="Times New Roman"/>
          <w:sz w:val="28"/>
          <w:szCs w:val="28"/>
        </w:rPr>
      </w:pPr>
    </w:p>
    <w:p>
      <w:pPr>
        <w:pStyle w:val="6"/>
        <w:rPr>
          <w:rFonts w:ascii="Times New Roman" w:hAnsi="Times New Roman" w:cs="Times New Roman"/>
          <w:b/>
          <w:bCs/>
          <w:sz w:val="28"/>
          <w:szCs w:val="28"/>
        </w:rPr>
      </w:pPr>
    </w:p>
    <w:p>
      <w:pPr>
        <w:pStyle w:val="6"/>
        <w:rPr>
          <w:rFonts w:ascii="Times New Roman" w:hAnsi="Times New Roman" w:cs="Times New Roman"/>
          <w:color w:val="2A2B2E"/>
          <w:sz w:val="28"/>
          <w:szCs w:val="28"/>
        </w:rPr>
      </w:pPr>
    </w:p>
    <w:p>
      <w:pPr>
        <w:pStyle w:val="6"/>
        <w:rPr>
          <w:rFonts w:ascii="Times New Roman" w:hAnsi="Times New Roman" w:cs="Times New Roman"/>
          <w:color w:val="2A2B2E"/>
          <w:sz w:val="28"/>
          <w:szCs w:val="28"/>
        </w:rPr>
      </w:pPr>
    </w:p>
    <w:p>
      <w:pPr>
        <w:pStyle w:val="6"/>
        <w:rPr>
          <w:rFonts w:ascii="Times New Roman" w:hAnsi="Times New Roman" w:cs="Times New Roman"/>
          <w:color w:val="2A2B2E"/>
          <w:sz w:val="28"/>
          <w:szCs w:val="28"/>
        </w:rPr>
      </w:pPr>
    </w:p>
    <w:p>
      <w:pPr>
        <w:pStyle w:val="6"/>
        <w:rPr>
          <w:rFonts w:ascii="Times New Roman" w:hAnsi="Times New Roman" w:cs="Times New Roman"/>
          <w:color w:val="2A2B2E"/>
          <w:sz w:val="28"/>
          <w:szCs w:val="28"/>
        </w:rPr>
      </w:pPr>
      <w:r>
        <w:rPr>
          <w:rFonts w:ascii="Times New Roman" w:hAnsi="Times New Roman" w:cs="Times New Roman"/>
          <w:color w:val="2A2B2E"/>
          <w:sz w:val="28"/>
          <w:szCs w:val="28"/>
        </w:rPr>
        <w:drawing>
          <wp:inline distT="0" distB="0" distL="0" distR="0">
            <wp:extent cx="5584190" cy="2033905"/>
            <wp:effectExtent l="0" t="0" r="16510" b="4445"/>
            <wp:docPr id="9746937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3724"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84190" cy="2033905"/>
                    </a:xfrm>
                    <a:prstGeom prst="rect">
                      <a:avLst/>
                    </a:prstGeom>
                  </pic:spPr>
                </pic:pic>
              </a:graphicData>
            </a:graphic>
          </wp:inline>
        </w:drawing>
      </w:r>
    </w:p>
    <w:p>
      <w:pPr>
        <w:pStyle w:val="6"/>
        <w:rPr>
          <w:rFonts w:ascii="Times New Roman" w:hAnsi="Times New Roman" w:cs="Times New Roman"/>
          <w:color w:val="2A2B2E"/>
          <w:sz w:val="28"/>
          <w:szCs w:val="28"/>
        </w:rPr>
      </w:pPr>
      <w:r>
        <w:rPr>
          <w:rFonts w:ascii="Times New Roman" w:hAnsi="Times New Roman" w:cs="Times New Roman"/>
          <w:b/>
          <w:bCs/>
          <w:sz w:val="28"/>
          <w:szCs w:val="28"/>
        </w:rPr>
        <w:t>Supplementary Figure 6.</w:t>
      </w:r>
      <w:r>
        <w:rPr>
          <w:rFonts w:ascii="Times New Roman" w:hAnsi="Times New Roman" w:cs="Times New Roman"/>
          <w:sz w:val="28"/>
          <w:szCs w:val="28"/>
        </w:rPr>
        <w:t xml:space="preserve"> Comparison of relative abundance of salivary fungi by Analysis of Variance (ANOVA) at phylum(A), genus(B), and species(C) level.</w:t>
      </w:r>
      <w:r>
        <w:rPr>
          <w:rFonts w:ascii="Times New Roman" w:hAnsi="Times New Roman" w:cs="Times New Roman"/>
          <w:color w:val="2A2B2E"/>
          <w:sz w:val="28"/>
          <w:szCs w:val="28"/>
        </w:rPr>
        <w:t xml:space="preserve"> </w:t>
      </w:r>
    </w:p>
    <w:p>
      <w:pPr>
        <w:pStyle w:val="6"/>
        <w:rPr>
          <w:rFonts w:ascii="Times New Roman" w:hAnsi="Times New Roman" w:cs="Times New Roman"/>
          <w:color w:val="2A2B2E"/>
          <w:sz w:val="28"/>
          <w:szCs w:val="28"/>
        </w:rPr>
      </w:pPr>
    </w:p>
    <w:p>
      <w:pPr>
        <w:pStyle w:val="6"/>
        <w:rPr>
          <w:rFonts w:ascii="Times New Roman" w:hAnsi="Times New Roman" w:cs="Times New Roman"/>
          <w:color w:val="2A2B2E"/>
          <w:sz w:val="28"/>
          <w:szCs w:val="28"/>
        </w:rPr>
      </w:pPr>
    </w:p>
    <w:p>
      <w:pPr>
        <w:pStyle w:val="6"/>
        <w:rPr>
          <w:rFonts w:ascii="Times New Roman" w:hAnsi="Times New Roman" w:cs="Times New Roman"/>
          <w:color w:val="2A2B2E"/>
          <w:sz w:val="28"/>
          <w:szCs w:val="28"/>
        </w:rPr>
      </w:pPr>
      <w:r>
        <w:rPr>
          <w:rFonts w:ascii="Times New Roman" w:hAnsi="Times New Roman" w:cs="Times New Roman"/>
          <w:color w:val="2A2B2E"/>
          <w:sz w:val="28"/>
          <w:szCs w:val="28"/>
        </w:rPr>
        <w:drawing>
          <wp:inline distT="0" distB="0" distL="0" distR="0">
            <wp:extent cx="5274310" cy="1748155"/>
            <wp:effectExtent l="0" t="0" r="2540" b="4445"/>
            <wp:docPr id="136991818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918186" name="图片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1748155"/>
                    </a:xfrm>
                    <a:prstGeom prst="rect">
                      <a:avLst/>
                    </a:prstGeom>
                  </pic:spPr>
                </pic:pic>
              </a:graphicData>
            </a:graphic>
          </wp:inline>
        </w:drawing>
      </w:r>
    </w:p>
    <w:p>
      <w:pPr>
        <w:pStyle w:val="6"/>
        <w:rPr>
          <w:rFonts w:ascii="Times New Roman" w:hAnsi="Times New Roman" w:cs="Times New Roman"/>
          <w:color w:val="2A2B2E"/>
          <w:sz w:val="28"/>
          <w:szCs w:val="28"/>
        </w:rPr>
      </w:pPr>
      <w:r>
        <w:rPr>
          <w:rFonts w:ascii="Times New Roman" w:hAnsi="Times New Roman" w:cs="Times New Roman"/>
          <w:b/>
          <w:bCs/>
          <w:sz w:val="28"/>
          <w:szCs w:val="28"/>
        </w:rPr>
        <w:t>Supplementary Figure 7.</w:t>
      </w:r>
      <w:r>
        <w:rPr>
          <w:rFonts w:ascii="Times New Roman" w:hAnsi="Times New Roman" w:cs="Times New Roman"/>
          <w:sz w:val="28"/>
          <w:szCs w:val="28"/>
        </w:rPr>
        <w:t xml:space="preserve"> </w:t>
      </w:r>
      <w:bookmarkStart w:id="0" w:name="_GoBack"/>
      <w:r>
        <w:rPr>
          <w:rFonts w:ascii="Times New Roman" w:hAnsi="Times New Roman" w:cs="Times New Roman"/>
          <w:sz w:val="28"/>
          <w:szCs w:val="28"/>
        </w:rPr>
        <w:t>Comparison of relative abundance of tongue coating fungi by Analysis of Variance (ANOVA) at phylum(A), genus(B), and species(C) level.</w:t>
      </w:r>
      <w:r>
        <w:rPr>
          <w:rFonts w:ascii="Times New Roman" w:hAnsi="Times New Roman" w:cs="Times New Roman"/>
          <w:color w:val="2A2B2E"/>
          <w:sz w:val="28"/>
          <w:szCs w:val="28"/>
        </w:rPr>
        <w:t xml:space="preserve"> </w:t>
      </w:r>
    </w:p>
    <w:bookmarkEnd w:id="0"/>
    <w:p>
      <w:pPr>
        <w:pStyle w:val="6"/>
        <w:rPr>
          <w:rFonts w:ascii="Times New Roman" w:hAnsi="Times New Roman" w:cs="Times New Roman"/>
          <w:color w:val="2A2B2E"/>
          <w:sz w:val="28"/>
          <w:szCs w:val="28"/>
        </w:rPr>
      </w:pPr>
    </w:p>
    <w:p>
      <w:pPr>
        <w:pStyle w:val="6"/>
        <w:rPr>
          <w:rFonts w:ascii="Times New Roman" w:hAnsi="Times New Roman" w:cs="Times New Roman"/>
          <w:color w:val="2A2B2E"/>
          <w:sz w:val="28"/>
          <w:szCs w:val="28"/>
        </w:rPr>
      </w:pPr>
    </w:p>
    <w:p>
      <w:pPr>
        <w:rPr>
          <w:rFonts w:ascii="Times New Roman" w:hAnsi="Times New Roman" w:cs="Times New Roman"/>
          <w:b/>
          <w:bCs/>
          <w:sz w:val="28"/>
          <w:szCs w:val="28"/>
        </w:rPr>
      </w:pPr>
    </w:p>
    <w:p>
      <w:pPr>
        <w:rPr>
          <w:rFonts w:ascii="Times New Roman" w:hAnsi="Times New Roman" w:cs="Times New Roman"/>
          <w:b/>
          <w:bCs/>
          <w:sz w:val="28"/>
          <w:szCs w:val="28"/>
        </w:rPr>
      </w:pPr>
    </w:p>
    <w:p>
      <w:pPr>
        <w:rPr>
          <w:rFonts w:ascii="Times New Roman" w:hAnsi="Times New Roman" w:cs="Times New Roman"/>
          <w:b/>
          <w:bCs/>
          <w:sz w:val="28"/>
          <w:szCs w:val="28"/>
        </w:rPr>
      </w:pPr>
    </w:p>
    <w:p>
      <w:pPr>
        <w:rPr>
          <w:rFonts w:hint="eastAsia" w:ascii="Times New Roman" w:hAnsi="Times New Roman"/>
          <w:sz w:val="28"/>
          <w:szCs w:val="28"/>
        </w:rPr>
      </w:pPr>
      <w:r>
        <w:rPr>
          <w:rFonts w:ascii="Times New Roman" w:hAnsi="Times New Roman" w:cs="Times New Roman"/>
          <w:b/>
          <w:bCs/>
          <w:sz w:val="28"/>
          <w:szCs w:val="28"/>
        </w:rPr>
        <w:t xml:space="preserve">Supplementary Table 1. </w:t>
      </w:r>
      <w:r>
        <w:rPr>
          <w:rFonts w:ascii="Times New Roman" w:hAnsi="Times New Roman"/>
          <w:sz w:val="28"/>
          <w:szCs w:val="28"/>
        </w:rPr>
        <w:t>Demographic and clinical features of patients who provided gastric specimens</w:t>
      </w:r>
    </w:p>
    <w:tbl>
      <w:tblPr>
        <w:tblStyle w:val="3"/>
        <w:tblW w:w="8364" w:type="dxa"/>
        <w:tblInd w:w="135"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284"/>
        <w:gridCol w:w="1134"/>
        <w:gridCol w:w="850"/>
        <w:gridCol w:w="851"/>
        <w:gridCol w:w="850"/>
        <w:gridCol w:w="851"/>
        <w:gridCol w:w="113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94" w:type="dxa"/>
            <w:gridSpan w:val="2"/>
            <w:tcBorders>
              <w:top w:val="single" w:color="auto" w:sz="4" w:space="0"/>
              <w:left w:val="nil"/>
              <w:bottom w:val="single" w:color="auto" w:sz="4" w:space="0"/>
              <w:right w:val="nil"/>
            </w:tcBorders>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Sample</w:t>
            </w:r>
          </w:p>
        </w:tc>
        <w:tc>
          <w:tcPr>
            <w:tcW w:w="1134" w:type="dxa"/>
            <w:tcBorders>
              <w:top w:val="single" w:color="auto" w:sz="4" w:space="0"/>
              <w:left w:val="nil"/>
              <w:bottom w:val="single" w:color="auto" w:sz="4" w:space="0"/>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GC-01</w:t>
            </w:r>
          </w:p>
        </w:tc>
        <w:tc>
          <w:tcPr>
            <w:tcW w:w="850" w:type="dxa"/>
            <w:tcBorders>
              <w:top w:val="single" w:color="auto" w:sz="4" w:space="0"/>
              <w:left w:val="nil"/>
              <w:bottom w:val="single" w:color="auto" w:sz="4" w:space="0"/>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GC-02</w:t>
            </w:r>
          </w:p>
        </w:tc>
        <w:tc>
          <w:tcPr>
            <w:tcW w:w="851" w:type="dxa"/>
            <w:tcBorders>
              <w:top w:val="single" w:color="auto" w:sz="4" w:space="0"/>
              <w:left w:val="nil"/>
              <w:bottom w:val="single" w:color="auto" w:sz="4" w:space="0"/>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GC-03</w:t>
            </w:r>
          </w:p>
        </w:tc>
        <w:tc>
          <w:tcPr>
            <w:tcW w:w="850" w:type="dxa"/>
            <w:tcBorders>
              <w:top w:val="single" w:color="auto" w:sz="4" w:space="0"/>
              <w:left w:val="nil"/>
              <w:bottom w:val="single" w:color="auto" w:sz="4" w:space="0"/>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GC-04</w:t>
            </w:r>
          </w:p>
        </w:tc>
        <w:tc>
          <w:tcPr>
            <w:tcW w:w="851" w:type="dxa"/>
            <w:tcBorders>
              <w:top w:val="single" w:color="auto" w:sz="4" w:space="0"/>
              <w:left w:val="nil"/>
              <w:bottom w:val="single" w:color="auto" w:sz="4" w:space="0"/>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GC-05</w:t>
            </w:r>
          </w:p>
        </w:tc>
        <w:tc>
          <w:tcPr>
            <w:tcW w:w="1134" w:type="dxa"/>
            <w:tcBorders>
              <w:top w:val="single" w:color="auto" w:sz="4" w:space="0"/>
              <w:left w:val="nil"/>
              <w:bottom w:val="single" w:color="auto" w:sz="4" w:space="0"/>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GC-06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94" w:type="dxa"/>
            <w:gridSpan w:val="2"/>
            <w:tcBorders>
              <w:top w:val="single" w:color="auto" w:sz="4" w:space="0"/>
              <w:left w:val="nil"/>
              <w:bottom w:val="nil"/>
              <w:right w:val="nil"/>
            </w:tcBorders>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Age (year)</w:t>
            </w:r>
          </w:p>
        </w:tc>
        <w:tc>
          <w:tcPr>
            <w:tcW w:w="1134" w:type="dxa"/>
            <w:tcBorders>
              <w:top w:val="single" w:color="auto" w:sz="4" w:space="0"/>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66</w:t>
            </w:r>
          </w:p>
        </w:tc>
        <w:tc>
          <w:tcPr>
            <w:tcW w:w="850" w:type="dxa"/>
            <w:tcBorders>
              <w:top w:val="single" w:color="auto" w:sz="4" w:space="0"/>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79</w:t>
            </w:r>
          </w:p>
        </w:tc>
        <w:tc>
          <w:tcPr>
            <w:tcW w:w="851" w:type="dxa"/>
            <w:tcBorders>
              <w:top w:val="single" w:color="auto" w:sz="4" w:space="0"/>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66</w:t>
            </w:r>
          </w:p>
        </w:tc>
        <w:tc>
          <w:tcPr>
            <w:tcW w:w="850" w:type="dxa"/>
            <w:tcBorders>
              <w:top w:val="single" w:color="auto" w:sz="4" w:space="0"/>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73</w:t>
            </w:r>
          </w:p>
        </w:tc>
        <w:tc>
          <w:tcPr>
            <w:tcW w:w="851" w:type="dxa"/>
            <w:tcBorders>
              <w:top w:val="single" w:color="auto" w:sz="4" w:space="0"/>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59</w:t>
            </w:r>
          </w:p>
        </w:tc>
        <w:tc>
          <w:tcPr>
            <w:tcW w:w="1134" w:type="dxa"/>
            <w:tcBorders>
              <w:top w:val="single" w:color="auto" w:sz="4" w:space="0"/>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56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94" w:type="dxa"/>
            <w:gridSpan w:val="2"/>
            <w:tcBorders>
              <w:top w:val="nil"/>
              <w:left w:val="nil"/>
              <w:bottom w:val="nil"/>
              <w:right w:val="nil"/>
            </w:tcBorders>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Sex</w:t>
            </w:r>
          </w:p>
        </w:tc>
        <w:tc>
          <w:tcPr>
            <w:tcW w:w="1134"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F</w:t>
            </w:r>
          </w:p>
        </w:tc>
        <w:tc>
          <w:tcPr>
            <w:tcW w:w="850"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M</w:t>
            </w:r>
          </w:p>
        </w:tc>
        <w:tc>
          <w:tcPr>
            <w:tcW w:w="851"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M</w:t>
            </w:r>
          </w:p>
        </w:tc>
        <w:tc>
          <w:tcPr>
            <w:tcW w:w="850"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F</w:t>
            </w:r>
          </w:p>
        </w:tc>
        <w:tc>
          <w:tcPr>
            <w:tcW w:w="851"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M</w:t>
            </w:r>
          </w:p>
        </w:tc>
        <w:tc>
          <w:tcPr>
            <w:tcW w:w="1134"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F</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c>
          <w:tcPr>
            <w:tcW w:w="2694" w:type="dxa"/>
            <w:gridSpan w:val="2"/>
            <w:tcBorders>
              <w:top w:val="nil"/>
              <w:left w:val="nil"/>
              <w:bottom w:val="nil"/>
              <w:right w:val="nil"/>
            </w:tcBorders>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BMI (kg/m</w:t>
            </w:r>
            <w:r>
              <w:rPr>
                <w:rFonts w:ascii="Times New Roman" w:hAnsi="Times New Roman" w:eastAsia="Times New Roman" w:cs="Times New Roman"/>
                <w:kern w:val="0"/>
                <w:sz w:val="20"/>
                <w:szCs w:val="20"/>
                <w:vertAlign w:val="superscript"/>
              </w:rPr>
              <w:t>2</w:t>
            </w:r>
            <w:r>
              <w:rPr>
                <w:rFonts w:ascii="Times New Roman" w:hAnsi="Times New Roman" w:eastAsia="Times New Roman" w:cs="Times New Roman"/>
                <w:kern w:val="0"/>
                <w:sz w:val="20"/>
                <w:szCs w:val="20"/>
              </w:rPr>
              <w:t>)</w:t>
            </w:r>
          </w:p>
        </w:tc>
        <w:tc>
          <w:tcPr>
            <w:tcW w:w="1134"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28.07</w:t>
            </w:r>
          </w:p>
        </w:tc>
        <w:tc>
          <w:tcPr>
            <w:tcW w:w="850"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22.32</w:t>
            </w:r>
          </w:p>
        </w:tc>
        <w:tc>
          <w:tcPr>
            <w:tcW w:w="851"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20.83</w:t>
            </w:r>
          </w:p>
        </w:tc>
        <w:tc>
          <w:tcPr>
            <w:tcW w:w="850"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26.06</w:t>
            </w:r>
          </w:p>
        </w:tc>
        <w:tc>
          <w:tcPr>
            <w:tcW w:w="851"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26.64</w:t>
            </w:r>
          </w:p>
        </w:tc>
        <w:tc>
          <w:tcPr>
            <w:tcW w:w="1134"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24.46</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398" w:hRule="atLeast"/>
        </w:trPr>
        <w:tc>
          <w:tcPr>
            <w:tcW w:w="2694" w:type="dxa"/>
            <w:gridSpan w:val="2"/>
            <w:tcBorders>
              <w:top w:val="nil"/>
              <w:left w:val="nil"/>
              <w:bottom w:val="nil"/>
              <w:right w:val="nil"/>
            </w:tcBorders>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Tumor site</w:t>
            </w:r>
          </w:p>
          <w:p>
            <w:pPr>
              <w:ind w:firstLine="200" w:firstLineChars="100"/>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1.upper third of stomach</w:t>
            </w:r>
          </w:p>
          <w:p>
            <w:pPr>
              <w:ind w:firstLine="200" w:firstLineChars="100"/>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2.middle third of stomach</w:t>
            </w:r>
          </w:p>
          <w:p>
            <w:pPr>
              <w:ind w:firstLine="200" w:firstLineChars="100"/>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3.lower third of stomach</w:t>
            </w:r>
          </w:p>
        </w:tc>
        <w:tc>
          <w:tcPr>
            <w:tcW w:w="1134" w:type="dxa"/>
            <w:tcBorders>
              <w:top w:val="nil"/>
              <w:left w:val="nil"/>
              <w:bottom w:val="nil"/>
              <w:right w:val="nil"/>
            </w:tcBorders>
          </w:tcPr>
          <w:p>
            <w:pPr>
              <w:ind w:firstLine="400" w:firstLineChars="200"/>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1</w:t>
            </w:r>
          </w:p>
        </w:tc>
        <w:tc>
          <w:tcPr>
            <w:tcW w:w="850" w:type="dxa"/>
            <w:tcBorders>
              <w:top w:val="nil"/>
              <w:left w:val="nil"/>
              <w:bottom w:val="nil"/>
              <w:right w:val="nil"/>
            </w:tcBorders>
          </w:tcPr>
          <w:p>
            <w:pPr>
              <w:ind w:firstLine="300" w:firstLineChars="150"/>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3</w:t>
            </w:r>
          </w:p>
        </w:tc>
        <w:tc>
          <w:tcPr>
            <w:tcW w:w="851" w:type="dxa"/>
            <w:tcBorders>
              <w:top w:val="nil"/>
              <w:left w:val="nil"/>
              <w:bottom w:val="nil"/>
              <w:right w:val="nil"/>
            </w:tcBorders>
          </w:tcPr>
          <w:p>
            <w:pPr>
              <w:ind w:firstLine="300" w:firstLineChars="150"/>
              <w:rPr>
                <w:rFonts w:ascii="Times New Roman" w:hAnsi="Times New Roman" w:eastAsia="Times New Roman" w:cs="Times New Roman"/>
                <w:kern w:val="0"/>
                <w:sz w:val="20"/>
                <w:szCs w:val="20"/>
              </w:rPr>
            </w:pPr>
            <w:r>
              <w:rPr>
                <w:rFonts w:hint="eastAsia" w:ascii="Times New Roman" w:hAnsi="Times New Roman" w:eastAsia="Times New Roman" w:cs="Times New Roman"/>
                <w:kern w:val="0"/>
                <w:sz w:val="20"/>
                <w:szCs w:val="20"/>
              </w:rPr>
              <w:t>1</w:t>
            </w:r>
          </w:p>
          <w:p>
            <w:pPr>
              <w:ind w:firstLine="200" w:firstLineChars="100"/>
              <w:jc w:val="center"/>
              <w:rPr>
                <w:rFonts w:ascii="Times New Roman" w:hAnsi="Times New Roman" w:eastAsia="Times New Roman" w:cs="Times New Roman"/>
                <w:kern w:val="0"/>
                <w:sz w:val="20"/>
                <w:szCs w:val="20"/>
              </w:rPr>
            </w:pPr>
          </w:p>
        </w:tc>
        <w:tc>
          <w:tcPr>
            <w:tcW w:w="850"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hint="eastAsia" w:ascii="Times New Roman" w:hAnsi="Times New Roman" w:eastAsia="Times New Roman" w:cs="Times New Roman"/>
                <w:kern w:val="0"/>
                <w:sz w:val="20"/>
                <w:szCs w:val="20"/>
              </w:rPr>
              <w:t>2</w:t>
            </w:r>
          </w:p>
          <w:p>
            <w:pPr>
              <w:jc w:val="center"/>
              <w:rPr>
                <w:rFonts w:ascii="Times New Roman" w:hAnsi="Times New Roman" w:eastAsia="Times New Roman" w:cs="Times New Roman"/>
                <w:kern w:val="0"/>
                <w:sz w:val="20"/>
                <w:szCs w:val="20"/>
              </w:rPr>
            </w:pPr>
          </w:p>
        </w:tc>
        <w:tc>
          <w:tcPr>
            <w:tcW w:w="851"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hint="eastAsia" w:ascii="Times New Roman" w:hAnsi="Times New Roman" w:eastAsia="Times New Roman" w:cs="Times New Roman"/>
                <w:kern w:val="0"/>
                <w:sz w:val="20"/>
                <w:szCs w:val="20"/>
              </w:rPr>
              <w:t>2</w:t>
            </w:r>
          </w:p>
          <w:p>
            <w:pPr>
              <w:ind w:firstLine="200" w:firstLineChars="100"/>
              <w:jc w:val="center"/>
              <w:rPr>
                <w:rFonts w:ascii="Times New Roman" w:hAnsi="Times New Roman" w:eastAsia="Times New Roman" w:cs="Times New Roman"/>
                <w:kern w:val="0"/>
                <w:sz w:val="20"/>
                <w:szCs w:val="20"/>
              </w:rPr>
            </w:pPr>
          </w:p>
        </w:tc>
        <w:tc>
          <w:tcPr>
            <w:tcW w:w="1134"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hint="eastAsia" w:ascii="Times New Roman" w:hAnsi="Times New Roman" w:eastAsia="Times New Roman" w:cs="Times New Roman"/>
                <w:kern w:val="0"/>
                <w:sz w:val="20"/>
                <w:szCs w:val="20"/>
              </w:rPr>
              <w:t>3</w:t>
            </w:r>
          </w:p>
          <w:p>
            <w:pPr>
              <w:jc w:val="center"/>
              <w:rPr>
                <w:rFonts w:ascii="Times New Roman" w:hAnsi="Times New Roman" w:eastAsia="Times New Roman" w:cs="Times New Roman"/>
                <w:kern w:val="0"/>
                <w:sz w:val="20"/>
                <w:szCs w:val="20"/>
              </w:rPr>
            </w:pP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410" w:type="dxa"/>
            <w:tcBorders>
              <w:top w:val="nil"/>
              <w:left w:val="nil"/>
              <w:bottom w:val="nil"/>
              <w:right w:val="nil"/>
            </w:tcBorders>
          </w:tcPr>
          <w:p>
            <w:pPr>
              <w:rPr>
                <w:rFonts w:hint="default" w:ascii="Times New Roman" w:hAnsi="Times New Roman" w:eastAsia="宋体" w:cs="Times New Roman"/>
                <w:kern w:val="0"/>
                <w:sz w:val="20"/>
                <w:szCs w:val="20"/>
                <w:lang w:val="en-US" w:eastAsia="zh-CN"/>
              </w:rPr>
            </w:pPr>
            <w:r>
              <w:rPr>
                <w:rFonts w:ascii="Times New Roman" w:hAnsi="Times New Roman" w:eastAsia="Times New Roman" w:cs="Times New Roman"/>
                <w:kern w:val="0"/>
                <w:sz w:val="20"/>
                <w:szCs w:val="20"/>
              </w:rPr>
              <w:t>Diameter (cm)</w:t>
            </w:r>
            <w:r>
              <w:rPr>
                <w:rFonts w:hint="eastAsia" w:ascii="Times New Roman" w:hAnsi="Times New Roman" w:eastAsia="宋体" w:cs="Times New Roman"/>
                <w:kern w:val="0"/>
                <w:sz w:val="20"/>
                <w:szCs w:val="20"/>
                <w:lang w:val="en-US" w:eastAsia="zh-CN"/>
              </w:rPr>
              <w:t xml:space="preserve">           </w:t>
            </w:r>
          </w:p>
        </w:tc>
        <w:tc>
          <w:tcPr>
            <w:tcW w:w="1418" w:type="dxa"/>
            <w:gridSpan w:val="2"/>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 xml:space="preserve">   8.0</w:t>
            </w:r>
          </w:p>
        </w:tc>
        <w:tc>
          <w:tcPr>
            <w:tcW w:w="850"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3.5</w:t>
            </w:r>
          </w:p>
        </w:tc>
        <w:tc>
          <w:tcPr>
            <w:tcW w:w="851"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5.0</w:t>
            </w:r>
          </w:p>
        </w:tc>
        <w:tc>
          <w:tcPr>
            <w:tcW w:w="850"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5.0</w:t>
            </w:r>
          </w:p>
        </w:tc>
        <w:tc>
          <w:tcPr>
            <w:tcW w:w="851"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3.5</w:t>
            </w:r>
          </w:p>
        </w:tc>
        <w:tc>
          <w:tcPr>
            <w:tcW w:w="1134"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4.0</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94" w:type="dxa"/>
            <w:gridSpan w:val="2"/>
            <w:tcBorders>
              <w:top w:val="nil"/>
              <w:left w:val="nil"/>
              <w:bottom w:val="nil"/>
              <w:right w:val="nil"/>
            </w:tcBorders>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Differentiation</w:t>
            </w:r>
          </w:p>
        </w:tc>
        <w:tc>
          <w:tcPr>
            <w:tcW w:w="1134"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Moderate</w:t>
            </w:r>
          </w:p>
        </w:tc>
        <w:tc>
          <w:tcPr>
            <w:tcW w:w="850"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Poor</w:t>
            </w:r>
          </w:p>
        </w:tc>
        <w:tc>
          <w:tcPr>
            <w:tcW w:w="851"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Poor</w:t>
            </w:r>
          </w:p>
        </w:tc>
        <w:tc>
          <w:tcPr>
            <w:tcW w:w="850"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Poor</w:t>
            </w:r>
          </w:p>
        </w:tc>
        <w:tc>
          <w:tcPr>
            <w:tcW w:w="851"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Poor</w:t>
            </w:r>
          </w:p>
        </w:tc>
        <w:tc>
          <w:tcPr>
            <w:tcW w:w="1134"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Moderate</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94" w:type="dxa"/>
            <w:gridSpan w:val="2"/>
            <w:tcBorders>
              <w:top w:val="nil"/>
              <w:left w:val="nil"/>
              <w:bottom w:val="nil"/>
              <w:right w:val="nil"/>
            </w:tcBorders>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Nerve infiltration</w:t>
            </w:r>
          </w:p>
        </w:tc>
        <w:tc>
          <w:tcPr>
            <w:tcW w:w="1134"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Yes</w:t>
            </w:r>
          </w:p>
        </w:tc>
        <w:tc>
          <w:tcPr>
            <w:tcW w:w="850"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Yes</w:t>
            </w:r>
          </w:p>
        </w:tc>
        <w:tc>
          <w:tcPr>
            <w:tcW w:w="851"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No</w:t>
            </w:r>
          </w:p>
        </w:tc>
        <w:tc>
          <w:tcPr>
            <w:tcW w:w="850"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Yes</w:t>
            </w:r>
          </w:p>
        </w:tc>
        <w:tc>
          <w:tcPr>
            <w:tcW w:w="851"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No</w:t>
            </w:r>
          </w:p>
        </w:tc>
        <w:tc>
          <w:tcPr>
            <w:tcW w:w="1134"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94" w:type="dxa"/>
            <w:gridSpan w:val="2"/>
            <w:tcBorders>
              <w:top w:val="nil"/>
              <w:left w:val="nil"/>
              <w:bottom w:val="nil"/>
              <w:right w:val="nil"/>
            </w:tcBorders>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Lymph node metastasis</w:t>
            </w:r>
          </w:p>
        </w:tc>
        <w:tc>
          <w:tcPr>
            <w:tcW w:w="1134"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Yes</w:t>
            </w:r>
          </w:p>
        </w:tc>
        <w:tc>
          <w:tcPr>
            <w:tcW w:w="850"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Yes</w:t>
            </w:r>
          </w:p>
        </w:tc>
        <w:tc>
          <w:tcPr>
            <w:tcW w:w="851"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No</w:t>
            </w:r>
          </w:p>
        </w:tc>
        <w:tc>
          <w:tcPr>
            <w:tcW w:w="850"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Yes</w:t>
            </w:r>
          </w:p>
        </w:tc>
        <w:tc>
          <w:tcPr>
            <w:tcW w:w="851"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No</w:t>
            </w:r>
          </w:p>
        </w:tc>
        <w:tc>
          <w:tcPr>
            <w:tcW w:w="1134"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Yes</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694" w:type="dxa"/>
            <w:gridSpan w:val="2"/>
            <w:tcBorders>
              <w:top w:val="nil"/>
              <w:left w:val="nil"/>
              <w:bottom w:val="nil"/>
              <w:right w:val="nil"/>
            </w:tcBorders>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Distant metastasis</w:t>
            </w:r>
          </w:p>
        </w:tc>
        <w:tc>
          <w:tcPr>
            <w:tcW w:w="1134"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No</w:t>
            </w:r>
          </w:p>
        </w:tc>
        <w:tc>
          <w:tcPr>
            <w:tcW w:w="850"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No</w:t>
            </w:r>
          </w:p>
        </w:tc>
        <w:tc>
          <w:tcPr>
            <w:tcW w:w="851"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No</w:t>
            </w:r>
          </w:p>
        </w:tc>
        <w:tc>
          <w:tcPr>
            <w:tcW w:w="850"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No</w:t>
            </w:r>
          </w:p>
        </w:tc>
        <w:tc>
          <w:tcPr>
            <w:tcW w:w="851"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No</w:t>
            </w:r>
          </w:p>
        </w:tc>
        <w:tc>
          <w:tcPr>
            <w:tcW w:w="1134" w:type="dxa"/>
            <w:tcBorders>
              <w:top w:val="nil"/>
              <w:left w:val="nil"/>
              <w:bottom w:val="nil"/>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No</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c>
          <w:tcPr>
            <w:tcW w:w="2694" w:type="dxa"/>
            <w:gridSpan w:val="2"/>
            <w:tcBorders>
              <w:top w:val="nil"/>
              <w:left w:val="nil"/>
              <w:bottom w:val="single" w:color="auto" w:sz="4" w:space="0"/>
              <w:right w:val="nil"/>
            </w:tcBorders>
          </w:tcPr>
          <w:p>
            <w:pP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TNM (AJCC 8th)</w:t>
            </w:r>
          </w:p>
        </w:tc>
        <w:tc>
          <w:tcPr>
            <w:tcW w:w="1134" w:type="dxa"/>
            <w:tcBorders>
              <w:top w:val="nil"/>
              <w:left w:val="nil"/>
              <w:bottom w:val="single" w:color="auto" w:sz="4" w:space="0"/>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III</w:t>
            </w:r>
          </w:p>
        </w:tc>
        <w:tc>
          <w:tcPr>
            <w:tcW w:w="850" w:type="dxa"/>
            <w:tcBorders>
              <w:top w:val="nil"/>
              <w:left w:val="nil"/>
              <w:bottom w:val="single" w:color="auto" w:sz="4" w:space="0"/>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III</w:t>
            </w:r>
          </w:p>
        </w:tc>
        <w:tc>
          <w:tcPr>
            <w:tcW w:w="851" w:type="dxa"/>
            <w:tcBorders>
              <w:top w:val="nil"/>
              <w:left w:val="nil"/>
              <w:bottom w:val="single" w:color="auto" w:sz="4" w:space="0"/>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IIB</w:t>
            </w:r>
          </w:p>
        </w:tc>
        <w:tc>
          <w:tcPr>
            <w:tcW w:w="850" w:type="dxa"/>
            <w:tcBorders>
              <w:top w:val="nil"/>
              <w:left w:val="nil"/>
              <w:bottom w:val="single" w:color="auto" w:sz="4" w:space="0"/>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III</w:t>
            </w:r>
          </w:p>
        </w:tc>
        <w:tc>
          <w:tcPr>
            <w:tcW w:w="851" w:type="dxa"/>
            <w:tcBorders>
              <w:top w:val="nil"/>
              <w:left w:val="nil"/>
              <w:bottom w:val="single" w:color="auto" w:sz="4" w:space="0"/>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IIB</w:t>
            </w:r>
          </w:p>
        </w:tc>
        <w:tc>
          <w:tcPr>
            <w:tcW w:w="1134" w:type="dxa"/>
            <w:tcBorders>
              <w:top w:val="nil"/>
              <w:left w:val="nil"/>
              <w:bottom w:val="single" w:color="auto" w:sz="4" w:space="0"/>
              <w:right w:val="nil"/>
            </w:tcBorders>
          </w:tcPr>
          <w:p>
            <w:pPr>
              <w:jc w:val="center"/>
              <w:rPr>
                <w:rFonts w:ascii="Times New Roman" w:hAnsi="Times New Roman" w:eastAsia="Times New Roman" w:cs="Times New Roman"/>
                <w:kern w:val="0"/>
                <w:sz w:val="20"/>
                <w:szCs w:val="20"/>
              </w:rPr>
            </w:pPr>
            <w:r>
              <w:rPr>
                <w:rFonts w:ascii="Times New Roman" w:hAnsi="Times New Roman" w:eastAsia="Times New Roman" w:cs="Times New Roman"/>
                <w:kern w:val="0"/>
                <w:sz w:val="20"/>
                <w:szCs w:val="20"/>
              </w:rPr>
              <w:t>III</w:t>
            </w:r>
          </w:p>
        </w:tc>
      </w:tr>
    </w:tbl>
    <w:p>
      <w:pPr>
        <w:rPr>
          <w:rFonts w:ascii="Times New Roman" w:hAnsi="Times New Roman"/>
          <w:sz w:val="28"/>
          <w:szCs w:val="28"/>
        </w:rPr>
      </w:pPr>
      <w:r>
        <w:rPr>
          <w:rFonts w:ascii="Times New Roman" w:hAnsi="Times New Roman" w:cs="Times New Roman"/>
          <w:b/>
          <w:bCs/>
          <w:sz w:val="28"/>
          <w:szCs w:val="28"/>
        </w:rPr>
        <w:t xml:space="preserve">Supplementary Table 2. </w:t>
      </w:r>
      <w:r>
        <w:rPr>
          <w:rFonts w:ascii="Times New Roman" w:hAnsi="Times New Roman"/>
          <w:sz w:val="28"/>
          <w:szCs w:val="28"/>
        </w:rPr>
        <w:t>Adaptors and primers used for 2bRAD-M library preparation.</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8"/>
        <w:gridCol w:w="7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8" w:type="dxa"/>
            <w:tcBorders>
              <w:top w:val="single" w:color="auto" w:sz="4" w:space="0"/>
              <w:left w:val="nil"/>
              <w:bottom w:val="single" w:color="auto" w:sz="4" w:space="0"/>
              <w:right w:val="nil"/>
            </w:tcBorders>
            <w:vAlign w:val="center"/>
          </w:tcPr>
          <w:p>
            <w:pPr>
              <w:spacing w:before="156" w:beforeLines="50"/>
              <w:jc w:val="left"/>
              <w:rPr>
                <w:rFonts w:ascii="Times New Roman" w:hAnsi="Times New Roman" w:cs="Times New Roman"/>
                <w:color w:val="231F20"/>
                <w:sz w:val="22"/>
              </w:rPr>
            </w:pPr>
            <w:r>
              <w:rPr>
                <w:rFonts w:ascii="Times New Roman" w:hAnsi="Times New Roman" w:eastAsia="TimesNewRomanPSMT" w:cs="Times New Roman"/>
              </w:rPr>
              <w:t>Adaptors</w:t>
            </w:r>
            <w:r>
              <w:rPr>
                <w:rFonts w:ascii="Times New Roman" w:hAnsi="Times New Roman" w:cs="Times New Roman"/>
              </w:rPr>
              <w:t xml:space="preserve"> </w:t>
            </w:r>
            <w:r>
              <w:rPr>
                <w:rFonts w:ascii="Times New Roman" w:hAnsi="Times New Roman" w:eastAsia="TimesNewRomanPSMT" w:cs="Times New Roman"/>
              </w:rPr>
              <w:t>and primers</w:t>
            </w:r>
          </w:p>
        </w:tc>
        <w:tc>
          <w:tcPr>
            <w:tcW w:w="7785" w:type="dxa"/>
            <w:tcBorders>
              <w:top w:val="single" w:color="auto" w:sz="4" w:space="0"/>
              <w:left w:val="nil"/>
              <w:bottom w:val="single" w:color="auto" w:sz="4" w:space="0"/>
              <w:right w:val="nil"/>
            </w:tcBorders>
            <w:vAlign w:val="center"/>
          </w:tcPr>
          <w:p>
            <w:pPr>
              <w:spacing w:before="156" w:beforeLines="50"/>
              <w:jc w:val="center"/>
              <w:rPr>
                <w:rFonts w:ascii="Times New Roman" w:hAnsi="Times New Roman" w:cs="Times New Roman"/>
                <w:color w:val="231F20"/>
                <w:sz w:val="22"/>
              </w:rPr>
            </w:pPr>
            <w:r>
              <w:rPr>
                <w:rFonts w:ascii="Times New Roman" w:hAnsi="Times New Roman" w:eastAsia="TimesNewRomanPSMT" w:cs="Times New Roman"/>
              </w:rPr>
              <w:t>Sequence (5’ to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8" w:type="dxa"/>
            <w:tcBorders>
              <w:top w:val="single" w:color="auto" w:sz="4" w:space="0"/>
              <w:left w:val="nil"/>
              <w:bottom w:val="nil"/>
              <w:right w:val="nil"/>
            </w:tcBorders>
            <w:vAlign w:val="center"/>
          </w:tcPr>
          <w:p>
            <w:pPr>
              <w:spacing w:before="156" w:beforeLines="50"/>
              <w:jc w:val="left"/>
              <w:rPr>
                <w:rFonts w:ascii="Times New Roman" w:hAnsi="Times New Roman" w:cs="Times New Roman"/>
                <w:color w:val="231F20"/>
                <w:sz w:val="22"/>
              </w:rPr>
            </w:pPr>
            <w:r>
              <w:rPr>
                <w:rFonts w:ascii="Times New Roman" w:hAnsi="Times New Roman" w:eastAsia="TimesNewRomanPSMT" w:cs="Times New Roman"/>
              </w:rPr>
              <w:t>Adap-1 sense</w:t>
            </w:r>
          </w:p>
        </w:tc>
        <w:tc>
          <w:tcPr>
            <w:tcW w:w="7785" w:type="dxa"/>
            <w:tcBorders>
              <w:top w:val="single" w:color="auto" w:sz="4" w:space="0"/>
              <w:left w:val="nil"/>
              <w:bottom w:val="nil"/>
              <w:right w:val="nil"/>
            </w:tcBorders>
            <w:vAlign w:val="center"/>
          </w:tcPr>
          <w:p>
            <w:pPr>
              <w:jc w:val="center"/>
              <w:rPr>
                <w:rFonts w:ascii="Times New Roman" w:hAnsi="Times New Roman" w:cs="Times New Roman"/>
                <w:color w:val="231F20"/>
                <w:sz w:val="22"/>
              </w:rPr>
            </w:pPr>
            <w:r>
              <w:rPr>
                <w:rFonts w:ascii="Times New Roman" w:hAnsi="Times New Roman" w:eastAsia="TimesNewRomanPSMT" w:cs="Times New Roman"/>
              </w:rPr>
              <w:t>ACACTCTTTCCCTACACGACGCTCTTCCGATCT</w:t>
            </w:r>
            <w:r>
              <w:rPr>
                <w:rFonts w:ascii="Times New Roman" w:hAnsi="Times New Roman" w:cs="Times New Roman"/>
              </w:rPr>
              <w:t>NNN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8" w:type="dxa"/>
            <w:tcBorders>
              <w:top w:val="nil"/>
              <w:left w:val="nil"/>
              <w:bottom w:val="nil"/>
              <w:right w:val="nil"/>
            </w:tcBorders>
            <w:vAlign w:val="center"/>
          </w:tcPr>
          <w:p>
            <w:pPr>
              <w:spacing w:before="156" w:beforeLines="50"/>
              <w:jc w:val="left"/>
              <w:rPr>
                <w:rFonts w:ascii="Times New Roman" w:hAnsi="Times New Roman" w:cs="Times New Roman"/>
                <w:color w:val="231F20"/>
                <w:sz w:val="22"/>
              </w:rPr>
            </w:pPr>
            <w:r>
              <w:rPr>
                <w:rFonts w:ascii="Times New Roman" w:hAnsi="Times New Roman" w:eastAsia="TimesNewRomanPSMT" w:cs="Times New Roman"/>
              </w:rPr>
              <w:t>Adap-1 antisense</w:t>
            </w:r>
          </w:p>
        </w:tc>
        <w:tc>
          <w:tcPr>
            <w:tcW w:w="7785" w:type="dxa"/>
            <w:tcBorders>
              <w:top w:val="nil"/>
              <w:left w:val="nil"/>
              <w:bottom w:val="nil"/>
              <w:right w:val="nil"/>
            </w:tcBorders>
            <w:vAlign w:val="center"/>
          </w:tcPr>
          <w:p>
            <w:pPr>
              <w:jc w:val="center"/>
              <w:rPr>
                <w:rFonts w:ascii="Times New Roman" w:hAnsi="Times New Roman" w:cs="Times New Roman"/>
                <w:color w:val="231F20"/>
                <w:sz w:val="22"/>
              </w:rPr>
            </w:pPr>
            <w:r>
              <w:rPr>
                <w:rFonts w:ascii="Times New Roman" w:hAnsi="Times New Roman" w:eastAsia="TimesNewRomanPSMT" w:cs="Times New Roman"/>
              </w:rPr>
              <w:t>AGATCGGAAGAGC(AminoC6)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8" w:type="dxa"/>
            <w:tcBorders>
              <w:top w:val="nil"/>
              <w:left w:val="nil"/>
              <w:bottom w:val="nil"/>
              <w:right w:val="nil"/>
            </w:tcBorders>
            <w:vAlign w:val="center"/>
          </w:tcPr>
          <w:p>
            <w:pPr>
              <w:spacing w:before="156" w:beforeLines="50"/>
              <w:jc w:val="left"/>
              <w:rPr>
                <w:rFonts w:ascii="Times New Roman" w:hAnsi="Times New Roman" w:cs="Times New Roman"/>
                <w:color w:val="231F20"/>
                <w:sz w:val="22"/>
              </w:rPr>
            </w:pPr>
            <w:r>
              <w:rPr>
                <w:rFonts w:ascii="Times New Roman" w:hAnsi="Times New Roman" w:eastAsia="TimesNewRomanPSMT" w:cs="Times New Roman"/>
              </w:rPr>
              <w:t>Adap-2 sense</w:t>
            </w:r>
          </w:p>
        </w:tc>
        <w:tc>
          <w:tcPr>
            <w:tcW w:w="7785" w:type="dxa"/>
            <w:tcBorders>
              <w:top w:val="nil"/>
              <w:left w:val="nil"/>
              <w:bottom w:val="nil"/>
              <w:right w:val="nil"/>
            </w:tcBorders>
            <w:vAlign w:val="center"/>
          </w:tcPr>
          <w:p>
            <w:pPr>
              <w:jc w:val="center"/>
              <w:rPr>
                <w:rFonts w:ascii="Times New Roman" w:hAnsi="Times New Roman" w:cs="Times New Roman"/>
                <w:color w:val="231F20"/>
                <w:sz w:val="22"/>
              </w:rPr>
            </w:pPr>
            <w:r>
              <w:rPr>
                <w:rFonts w:ascii="Times New Roman" w:hAnsi="Times New Roman" w:eastAsia="TimesNewRomanPSMT" w:cs="Times New Roman"/>
              </w:rPr>
              <w:t>GTGACTGGAGTTCAGACGTGTGCTCTTCCGATCT</w:t>
            </w:r>
            <w:r>
              <w:rPr>
                <w:rFonts w:ascii="Times New Roman" w:hAnsi="Times New Roman" w:cs="Times New Roman"/>
              </w:rPr>
              <w:t>NNN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8" w:type="dxa"/>
            <w:tcBorders>
              <w:top w:val="nil"/>
              <w:left w:val="nil"/>
              <w:bottom w:val="nil"/>
              <w:right w:val="nil"/>
            </w:tcBorders>
            <w:vAlign w:val="center"/>
          </w:tcPr>
          <w:p>
            <w:pPr>
              <w:spacing w:before="156" w:beforeLines="50"/>
              <w:jc w:val="left"/>
              <w:rPr>
                <w:rFonts w:ascii="Times New Roman" w:hAnsi="Times New Roman" w:cs="Times New Roman"/>
                <w:color w:val="231F20"/>
                <w:sz w:val="22"/>
              </w:rPr>
            </w:pPr>
            <w:r>
              <w:rPr>
                <w:rFonts w:ascii="Times New Roman" w:hAnsi="Times New Roman" w:eastAsia="TimesNewRomanPSMT" w:cs="Times New Roman"/>
              </w:rPr>
              <w:t>Adap-2 antisense</w:t>
            </w:r>
          </w:p>
        </w:tc>
        <w:tc>
          <w:tcPr>
            <w:tcW w:w="7785" w:type="dxa"/>
            <w:tcBorders>
              <w:top w:val="nil"/>
              <w:left w:val="nil"/>
              <w:bottom w:val="nil"/>
              <w:right w:val="nil"/>
            </w:tcBorders>
            <w:vAlign w:val="center"/>
          </w:tcPr>
          <w:p>
            <w:pPr>
              <w:jc w:val="center"/>
              <w:rPr>
                <w:rFonts w:ascii="Times New Roman" w:hAnsi="Times New Roman" w:cs="Times New Roman"/>
                <w:color w:val="231F20"/>
                <w:sz w:val="22"/>
              </w:rPr>
            </w:pPr>
            <w:r>
              <w:rPr>
                <w:rFonts w:ascii="Times New Roman" w:hAnsi="Times New Roman" w:eastAsia="TimesNewRomanPSMT" w:cs="Times New Roman"/>
              </w:rPr>
              <w:t>AGATCGGAAGAGC(AminoC6)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8" w:type="dxa"/>
            <w:tcBorders>
              <w:top w:val="nil"/>
              <w:left w:val="nil"/>
              <w:bottom w:val="nil"/>
              <w:right w:val="nil"/>
            </w:tcBorders>
            <w:vAlign w:val="center"/>
          </w:tcPr>
          <w:p>
            <w:pPr>
              <w:jc w:val="left"/>
              <w:rPr>
                <w:rFonts w:ascii="Times New Roman" w:hAnsi="Times New Roman" w:cs="Times New Roman"/>
                <w:color w:val="231F20"/>
                <w:sz w:val="22"/>
              </w:rPr>
            </w:pPr>
            <w:r>
              <w:rPr>
                <w:rFonts w:ascii="Times New Roman" w:hAnsi="Times New Roman" w:eastAsia="等线" w:cs="Times New Roman"/>
                <w:i/>
              </w:rPr>
              <w:t>Primers</w:t>
            </w:r>
          </w:p>
        </w:tc>
        <w:tc>
          <w:tcPr>
            <w:tcW w:w="7785" w:type="dxa"/>
            <w:tcBorders>
              <w:top w:val="nil"/>
              <w:left w:val="nil"/>
              <w:bottom w:val="nil"/>
              <w:right w:val="nil"/>
            </w:tcBorders>
            <w:vAlign w:val="center"/>
          </w:tcPr>
          <w:p>
            <w:pPr>
              <w:spacing w:before="156" w:beforeLines="50"/>
              <w:ind w:firstLine="440"/>
              <w:jc w:val="center"/>
              <w:rPr>
                <w:rFonts w:ascii="Times New Roman" w:hAnsi="Times New Roman" w:cs="Times New Roman"/>
                <w:color w:val="231F2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8" w:type="dxa"/>
            <w:tcBorders>
              <w:top w:val="nil"/>
              <w:left w:val="nil"/>
              <w:bottom w:val="nil"/>
              <w:right w:val="nil"/>
            </w:tcBorders>
            <w:vAlign w:val="center"/>
          </w:tcPr>
          <w:p>
            <w:pPr>
              <w:spacing w:before="156" w:beforeLines="50"/>
              <w:jc w:val="left"/>
              <w:rPr>
                <w:rFonts w:ascii="Times New Roman" w:hAnsi="Times New Roman" w:cs="Times New Roman"/>
                <w:color w:val="231F20"/>
                <w:sz w:val="22"/>
              </w:rPr>
            </w:pPr>
            <w:r>
              <w:rPr>
                <w:rFonts w:ascii="Times New Roman" w:hAnsi="Times New Roman" w:cs="Times New Roman"/>
                <w:color w:val="231F20"/>
              </w:rPr>
              <w:t>Primer</w:t>
            </w:r>
            <w:r>
              <w:rPr>
                <w:rFonts w:ascii="Times New Roman" w:hAnsi="Times New Roman" w:eastAsia="TimesNewRomanPSMT" w:cs="Times New Roman"/>
              </w:rPr>
              <w:t>1</w:t>
            </w:r>
          </w:p>
        </w:tc>
        <w:tc>
          <w:tcPr>
            <w:tcW w:w="7785" w:type="dxa"/>
            <w:tcBorders>
              <w:top w:val="nil"/>
              <w:left w:val="nil"/>
              <w:bottom w:val="nil"/>
              <w:right w:val="nil"/>
            </w:tcBorders>
            <w:vAlign w:val="center"/>
          </w:tcPr>
          <w:p>
            <w:pPr>
              <w:jc w:val="center"/>
              <w:rPr>
                <w:rFonts w:ascii="Times New Roman" w:hAnsi="Times New Roman" w:cs="Times New Roman"/>
                <w:color w:val="231F20"/>
                <w:sz w:val="22"/>
              </w:rPr>
            </w:pPr>
            <w:r>
              <w:rPr>
                <w:rFonts w:ascii="Times New Roman" w:hAnsi="Times New Roman" w:eastAsia="TimesNewRomanPSMT" w:cs="Times New Roman"/>
              </w:rPr>
              <w:t>ACACTCTTTCCCTACACGACGCT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8" w:type="dxa"/>
            <w:tcBorders>
              <w:top w:val="nil"/>
              <w:left w:val="nil"/>
              <w:bottom w:val="nil"/>
              <w:right w:val="nil"/>
            </w:tcBorders>
            <w:vAlign w:val="center"/>
          </w:tcPr>
          <w:p>
            <w:pPr>
              <w:spacing w:before="156" w:beforeLines="50"/>
              <w:jc w:val="left"/>
              <w:rPr>
                <w:rFonts w:ascii="Times New Roman" w:hAnsi="Times New Roman" w:cs="Times New Roman"/>
                <w:color w:val="231F20"/>
                <w:sz w:val="22"/>
              </w:rPr>
            </w:pPr>
            <w:r>
              <w:rPr>
                <w:rFonts w:ascii="Times New Roman" w:hAnsi="Times New Roman" w:cs="Times New Roman"/>
                <w:color w:val="231F20"/>
              </w:rPr>
              <w:t>Primer</w:t>
            </w:r>
            <w:r>
              <w:rPr>
                <w:rFonts w:ascii="Times New Roman" w:hAnsi="Times New Roman" w:eastAsia="TimesNewRomanPSMT" w:cs="Times New Roman"/>
              </w:rPr>
              <w:t>2</w:t>
            </w:r>
          </w:p>
        </w:tc>
        <w:tc>
          <w:tcPr>
            <w:tcW w:w="7785" w:type="dxa"/>
            <w:tcBorders>
              <w:top w:val="nil"/>
              <w:left w:val="nil"/>
              <w:bottom w:val="nil"/>
              <w:right w:val="nil"/>
            </w:tcBorders>
            <w:vAlign w:val="center"/>
          </w:tcPr>
          <w:p>
            <w:pPr>
              <w:jc w:val="center"/>
              <w:rPr>
                <w:rFonts w:ascii="Times New Roman" w:hAnsi="Times New Roman" w:cs="Times New Roman"/>
                <w:color w:val="231F20"/>
                <w:sz w:val="22"/>
              </w:rPr>
            </w:pPr>
            <w:r>
              <w:rPr>
                <w:rFonts w:ascii="Times New Roman" w:hAnsi="Times New Roman" w:eastAsia="TimesNewRomanPSMT" w:cs="Times New Roman"/>
              </w:rPr>
              <w:t>GTGACTGGAGTTCAGACGTGTGCT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8" w:type="dxa"/>
            <w:tcBorders>
              <w:top w:val="nil"/>
              <w:left w:val="nil"/>
              <w:bottom w:val="nil"/>
              <w:right w:val="nil"/>
            </w:tcBorders>
            <w:vAlign w:val="center"/>
          </w:tcPr>
          <w:p>
            <w:pPr>
              <w:spacing w:before="156" w:beforeLines="50"/>
              <w:jc w:val="left"/>
              <w:rPr>
                <w:rFonts w:ascii="Times New Roman" w:hAnsi="Times New Roman" w:eastAsia="TimesNewRomanPSMT" w:cs="Times New Roman"/>
                <w:szCs w:val="21"/>
              </w:rPr>
            </w:pPr>
            <w:r>
              <w:rPr>
                <w:rFonts w:ascii="Times New Roman" w:hAnsi="Times New Roman" w:cs="Times New Roman"/>
                <w:color w:val="231F20"/>
              </w:rPr>
              <w:t>Primer</w:t>
            </w:r>
            <w:r>
              <w:rPr>
                <w:rFonts w:ascii="Times New Roman" w:hAnsi="Times New Roman" w:eastAsia="TimesNewRomanPSMT" w:cs="Times New Roman"/>
              </w:rPr>
              <w:t>3</w:t>
            </w:r>
          </w:p>
        </w:tc>
        <w:tc>
          <w:tcPr>
            <w:tcW w:w="7785" w:type="dxa"/>
            <w:tcBorders>
              <w:top w:val="nil"/>
              <w:left w:val="nil"/>
              <w:bottom w:val="nil"/>
              <w:right w:val="nil"/>
            </w:tcBorders>
            <w:vAlign w:val="center"/>
          </w:tcPr>
          <w:p>
            <w:pPr>
              <w:jc w:val="center"/>
              <w:rPr>
                <w:rFonts w:ascii="Times New Roman" w:hAnsi="Times New Roman" w:eastAsia="宋体" w:cs="Times New Roman"/>
                <w:color w:val="231F20"/>
                <w:sz w:val="22"/>
              </w:rPr>
            </w:pPr>
            <w:r>
              <w:rPr>
                <w:rFonts w:ascii="Times New Roman" w:hAnsi="Times New Roman" w:eastAsia="TimesNewRomanPSMT" w:cs="Times New Roman"/>
              </w:rPr>
              <w:t>AATGATACGGCGACCACCGAGATCTACACTCTTTCCCTACACGACGCT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48" w:type="dxa"/>
            <w:tcBorders>
              <w:top w:val="nil"/>
              <w:left w:val="nil"/>
              <w:bottom w:val="single" w:color="auto" w:sz="4" w:space="0"/>
              <w:right w:val="nil"/>
            </w:tcBorders>
            <w:vAlign w:val="center"/>
          </w:tcPr>
          <w:p>
            <w:pPr>
              <w:spacing w:before="156" w:beforeLines="50"/>
              <w:jc w:val="left"/>
              <w:rPr>
                <w:rFonts w:ascii="Times New Roman" w:hAnsi="Times New Roman" w:eastAsia="TimesNewRomanPSMT" w:cs="Times New Roman"/>
                <w:szCs w:val="21"/>
              </w:rPr>
            </w:pPr>
            <w:r>
              <w:rPr>
                <w:rFonts w:ascii="Times New Roman" w:hAnsi="Times New Roman" w:eastAsia="TimesNewRomanPSMT" w:cs="Times New Roman"/>
              </w:rPr>
              <w:t>Index primer</w:t>
            </w:r>
          </w:p>
        </w:tc>
        <w:tc>
          <w:tcPr>
            <w:tcW w:w="7785" w:type="dxa"/>
            <w:tcBorders>
              <w:top w:val="nil"/>
              <w:left w:val="nil"/>
              <w:bottom w:val="single" w:color="auto" w:sz="4" w:space="0"/>
              <w:right w:val="nil"/>
            </w:tcBorders>
            <w:vAlign w:val="center"/>
          </w:tcPr>
          <w:p>
            <w:pPr>
              <w:spacing w:before="156" w:beforeLines="50"/>
              <w:jc w:val="center"/>
              <w:rPr>
                <w:rFonts w:ascii="Times New Roman" w:hAnsi="Times New Roman" w:eastAsia="宋体" w:cs="Times New Roman"/>
                <w:color w:val="231F20"/>
                <w:sz w:val="22"/>
              </w:rPr>
            </w:pPr>
            <w:r>
              <w:rPr>
                <w:rFonts w:ascii="Times New Roman" w:hAnsi="Times New Roman" w:eastAsia="TimesNewRomanPSMT" w:cs="Times New Roman"/>
              </w:rPr>
              <w:t>CAAGCAGAAGACGGCATACGAGATXXXXXXGTGACTGGAGTTCAGACGTGT</w:t>
            </w:r>
          </w:p>
        </w:tc>
      </w:tr>
    </w:tbl>
    <w:p>
      <w:pPr>
        <w:pStyle w:val="5"/>
        <w:shd w:val="clear" w:color="auto" w:fill="FFFFFF"/>
        <w:spacing w:before="0" w:beforeAutospacing="0" w:after="30" w:afterAutospacing="0" w:line="315" w:lineRule="atLeast"/>
        <w:jc w:val="both"/>
        <w:rPr>
          <w:rFonts w:ascii="Times New Roman" w:hAnsi="Times New Roman" w:cs="Times New Roman"/>
          <w:b/>
          <w:bCs/>
          <w:sz w:val="28"/>
          <w:szCs w:val="28"/>
        </w:rPr>
      </w:pPr>
    </w:p>
    <w:p>
      <w:pPr>
        <w:pStyle w:val="5"/>
        <w:shd w:val="clear" w:color="auto" w:fill="FFFFFF"/>
        <w:spacing w:before="0" w:beforeAutospacing="0" w:after="30" w:afterAutospacing="0" w:line="315" w:lineRule="atLeast"/>
        <w:jc w:val="both"/>
        <w:rPr>
          <w:rFonts w:ascii="Times New Roman" w:hAnsi="Times New Roman" w:cs="Times New Roman"/>
          <w:b/>
          <w:bCs/>
          <w:sz w:val="28"/>
          <w:szCs w:val="28"/>
        </w:rPr>
      </w:pPr>
    </w:p>
    <w:p>
      <w:pPr>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Gastric tissue microbiota analysis</w:t>
      </w:r>
    </w:p>
    <w:p>
      <w:pPr>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 xml:space="preserve">DNA Extraction </w:t>
      </w:r>
    </w:p>
    <w:p>
      <w:pPr>
        <w:rPr>
          <w:rFonts w:ascii="宋体" w:hAnsi="宋体" w:eastAsia="宋体" w:cs="宋体"/>
          <w:sz w:val="24"/>
          <w:szCs w:val="24"/>
        </w:rPr>
      </w:pPr>
      <w:r>
        <w:rPr>
          <w:rFonts w:ascii="Times New Roman" w:hAnsi="Times New Roman" w:eastAsia="宋体" w:cs="Times New Roman"/>
          <w:color w:val="2A2B2E"/>
          <w:kern w:val="0"/>
          <w:sz w:val="28"/>
          <w:szCs w:val="28"/>
          <w:lang w:val="en-US" w:eastAsia="zh-CN" w:bidi="ar-SA"/>
        </w:rPr>
        <w:t>Total genomic DNA samples were extracted using the OMEGA Soil DNA Kit (M5635-02) (Omega Bio-Tek, Norcross, GA, USA), following the manufacturer’s instructions, and stored at -20 °C prior to further analysis. The quantity and quality of extracted DNAs were measured using a NanoDrop NC2000 spectrophotometer (Thermo Fisher Scientific, Waltham, MA, USA) and agarose gel electrophoresis, respectively.</w:t>
      </w:r>
      <w:r>
        <w:rPr>
          <w:rFonts w:ascii="宋体" w:hAnsi="宋体" w:eastAsia="宋体" w:cs="宋体"/>
          <w:sz w:val="24"/>
          <w:szCs w:val="24"/>
        </w:rPr>
        <w:t xml:space="preserve"> </w:t>
      </w:r>
    </w:p>
    <w:p>
      <w:pPr>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16S rRNA and ITS Gene Amplicon Sequencing</w:t>
      </w:r>
    </w:p>
    <w:p>
      <w:pPr>
        <w:spacing w:line="360" w:lineRule="auto"/>
        <w:rPr>
          <w:rFonts w:ascii="Times New Roman" w:hAnsi="Times New Roman" w:eastAsia="宋体" w:cs="Times New Roman"/>
          <w:color w:val="2A2B2E"/>
          <w:kern w:val="0"/>
          <w:sz w:val="28"/>
          <w:szCs w:val="28"/>
          <w:lang w:val="en-US" w:eastAsia="zh-CN" w:bidi="ar-SA"/>
        </w:rPr>
      </w:pPr>
      <w:r>
        <w:rPr>
          <w:rFonts w:hint="eastAsia" w:ascii="Times New Roman" w:hAnsi="Times New Roman" w:eastAsia="宋体" w:cs="Times New Roman"/>
          <w:color w:val="2A2B2E"/>
          <w:kern w:val="0"/>
          <w:sz w:val="28"/>
          <w:szCs w:val="28"/>
          <w:lang w:val="en-US" w:eastAsia="zh-CN" w:bidi="ar-SA"/>
        </w:rPr>
        <w:t>T</w:t>
      </w:r>
      <w:r>
        <w:rPr>
          <w:rFonts w:ascii="Times New Roman" w:hAnsi="Times New Roman" w:eastAsia="宋体" w:cs="Times New Roman"/>
          <w:color w:val="2A2B2E"/>
          <w:kern w:val="0"/>
          <w:sz w:val="28"/>
          <w:szCs w:val="28"/>
          <w:lang w:val="en-US" w:eastAsia="zh-CN" w:bidi="ar-SA"/>
        </w:rPr>
        <w:t>he V3-V4 hypervariable regions of the 16S rRNA gene were amplified by polymerase chain reaction (PCR) using the following primers: 338F (5’-ACTCCTACGGGAGGCAGCA-3’) AND 806R (5’-GGACTACHVGGGTWTCTAAT-3’). The internal transcribed spacer (ITS) of the ITS</w:t>
      </w:r>
      <w:r>
        <w:rPr>
          <w:rFonts w:hint="eastAsia" w:ascii="Times New Roman" w:hAnsi="Times New Roman" w:eastAsia="宋体" w:cs="Times New Roman"/>
          <w:color w:val="2A2B2E"/>
          <w:kern w:val="0"/>
          <w:sz w:val="28"/>
          <w:szCs w:val="28"/>
          <w:lang w:val="en-US" w:eastAsia="zh-CN" w:bidi="ar-SA"/>
        </w:rPr>
        <w:t>1</w:t>
      </w:r>
      <w:r>
        <w:rPr>
          <w:rFonts w:ascii="Times New Roman" w:hAnsi="Times New Roman" w:eastAsia="宋体" w:cs="Times New Roman"/>
          <w:color w:val="2A2B2E"/>
          <w:kern w:val="0"/>
          <w:sz w:val="28"/>
          <w:szCs w:val="28"/>
          <w:lang w:val="en-US" w:eastAsia="zh-CN" w:bidi="ar-SA"/>
        </w:rPr>
        <w:t xml:space="preserve"> region</w:t>
      </w:r>
      <w:r>
        <w:rPr>
          <w:rFonts w:hint="eastAsia" w:ascii="Times New Roman" w:hAnsi="Times New Roman" w:eastAsia="宋体" w:cs="Times New Roman"/>
          <w:color w:val="2A2B2E"/>
          <w:kern w:val="0"/>
          <w:sz w:val="28"/>
          <w:szCs w:val="28"/>
          <w:lang w:val="en-US" w:eastAsia="zh-CN" w:bidi="ar-SA"/>
        </w:rPr>
        <w:t xml:space="preserve"> </w:t>
      </w:r>
      <w:r>
        <w:rPr>
          <w:rFonts w:ascii="Times New Roman" w:hAnsi="Times New Roman" w:eastAsia="宋体" w:cs="Times New Roman"/>
          <w:color w:val="2A2B2E"/>
          <w:kern w:val="0"/>
          <w:sz w:val="28"/>
          <w:szCs w:val="28"/>
          <w:lang w:val="en-US" w:eastAsia="zh-CN" w:bidi="ar-SA"/>
        </w:rPr>
        <w:t>were amplified by PCR using the following primers:</w:t>
      </w:r>
      <w:r>
        <w:rPr>
          <w:rFonts w:hint="eastAsia" w:ascii="Times New Roman" w:hAnsi="Times New Roman" w:eastAsia="宋体" w:cs="Times New Roman"/>
          <w:color w:val="2A2B2E"/>
          <w:kern w:val="0"/>
          <w:sz w:val="28"/>
          <w:szCs w:val="28"/>
          <w:lang w:val="en-US" w:eastAsia="zh-CN" w:bidi="ar-SA"/>
        </w:rPr>
        <w:t>F(</w:t>
      </w:r>
      <w:r>
        <w:rPr>
          <w:rFonts w:ascii="Times New Roman" w:hAnsi="Times New Roman" w:eastAsia="宋体" w:cs="Times New Roman"/>
          <w:color w:val="2A2B2E"/>
          <w:kern w:val="0"/>
          <w:sz w:val="28"/>
          <w:szCs w:val="28"/>
          <w:lang w:val="en-US" w:eastAsia="zh-CN" w:bidi="ar-SA"/>
        </w:rPr>
        <w:t>5’-</w:t>
      </w:r>
      <w:r>
        <w:rPr>
          <w:rFonts w:hint="default" w:ascii="Times New Roman" w:hAnsi="Times New Roman" w:eastAsia="宋体" w:cs="Times New Roman"/>
          <w:color w:val="2A2B2E"/>
          <w:kern w:val="0"/>
          <w:sz w:val="28"/>
          <w:szCs w:val="28"/>
          <w:lang w:val="en-US" w:eastAsia="zh-CN" w:bidi="ar-SA"/>
        </w:rPr>
        <w:t>GGAAGTAAAAGTCGTAACAAGG</w:t>
      </w:r>
      <w:r>
        <w:rPr>
          <w:rFonts w:ascii="Times New Roman" w:hAnsi="Times New Roman" w:eastAsia="宋体" w:cs="Times New Roman"/>
          <w:color w:val="2A2B2E"/>
          <w:kern w:val="0"/>
          <w:sz w:val="28"/>
          <w:szCs w:val="28"/>
          <w:lang w:val="en-US" w:eastAsia="zh-CN" w:bidi="ar-SA"/>
        </w:rPr>
        <w:t>-3’</w:t>
      </w:r>
      <w:r>
        <w:rPr>
          <w:rFonts w:hint="eastAsia" w:ascii="Times New Roman" w:hAnsi="Times New Roman" w:eastAsia="宋体" w:cs="Times New Roman"/>
          <w:color w:val="2A2B2E"/>
          <w:kern w:val="0"/>
          <w:sz w:val="28"/>
          <w:szCs w:val="28"/>
          <w:lang w:val="en-US" w:eastAsia="zh-CN" w:bidi="ar-SA"/>
        </w:rPr>
        <w:t>) AND R</w:t>
      </w:r>
      <w:r>
        <w:rPr>
          <w:rFonts w:ascii="Times New Roman" w:hAnsi="Times New Roman" w:eastAsia="宋体" w:cs="Times New Roman"/>
          <w:color w:val="2A2B2E"/>
          <w:kern w:val="0"/>
          <w:sz w:val="28"/>
          <w:szCs w:val="28"/>
          <w:lang w:val="en-US" w:eastAsia="zh-CN" w:bidi="ar-SA"/>
        </w:rPr>
        <w:t>(5’-</w:t>
      </w:r>
      <w:r>
        <w:rPr>
          <w:rFonts w:hint="default" w:ascii="Times New Roman" w:hAnsi="Times New Roman" w:eastAsia="宋体" w:cs="Times New Roman"/>
          <w:color w:val="2A2B2E"/>
          <w:kern w:val="0"/>
          <w:sz w:val="28"/>
          <w:szCs w:val="28"/>
          <w:lang w:val="en-US" w:eastAsia="zh-CN" w:bidi="ar-SA"/>
        </w:rPr>
        <w:t>GCTGCGTTCTTCATCGATGC</w:t>
      </w:r>
      <w:r>
        <w:rPr>
          <w:rFonts w:ascii="Times New Roman" w:hAnsi="Times New Roman" w:eastAsia="宋体" w:cs="Times New Roman"/>
          <w:color w:val="2A2B2E"/>
          <w:kern w:val="0"/>
          <w:sz w:val="28"/>
          <w:szCs w:val="28"/>
          <w:lang w:val="en-US" w:eastAsia="zh-CN" w:bidi="ar-SA"/>
        </w:rPr>
        <w:t>-3’).</w:t>
      </w:r>
      <w:r>
        <w:rPr>
          <w:rFonts w:hint="eastAsia" w:ascii="Times New Roman" w:hAnsi="Times New Roman" w:eastAsia="宋体" w:cs="Times New Roman"/>
          <w:color w:val="2A2B2E"/>
          <w:kern w:val="0"/>
          <w:sz w:val="28"/>
          <w:szCs w:val="28"/>
          <w:lang w:val="en-US" w:eastAsia="zh-CN" w:bidi="ar-SA"/>
        </w:rPr>
        <w:t xml:space="preserve"> </w:t>
      </w:r>
      <w:r>
        <w:rPr>
          <w:rFonts w:ascii="Times New Roman" w:hAnsi="Times New Roman" w:eastAsia="宋体" w:cs="Times New Roman"/>
          <w:color w:val="2A2B2E"/>
          <w:kern w:val="0"/>
          <w:sz w:val="28"/>
          <w:szCs w:val="28"/>
          <w:lang w:val="en-US" w:eastAsia="zh-CN" w:bidi="ar-SA"/>
        </w:rPr>
        <w:t xml:space="preserve">Sample specific 7-bp barcodes were incorporated into the primers for multiplex sequencing. The reaction volume (25μl) is comprised of 5x reaction buffer (5μl), 5U/μl Fast pfu DNA Polymerase (0.25μl), 2.5mM dNTPs (2μl), 10μM each primer (1μl), DNA Template (1μl), and ddH2O (14.75μl). Cycling process consisted of initial denaturation at 98℃ </w:t>
      </w:r>
      <w:r>
        <w:rPr>
          <w:rFonts w:hint="eastAsia" w:ascii="Times New Roman" w:hAnsi="Times New Roman" w:eastAsia="宋体" w:cs="Times New Roman"/>
          <w:color w:val="2A2B2E"/>
          <w:kern w:val="0"/>
          <w:sz w:val="28"/>
          <w:szCs w:val="28"/>
          <w:lang w:val="en-US" w:eastAsia="zh-CN" w:bidi="ar-SA"/>
        </w:rPr>
        <w:t>for</w:t>
      </w:r>
      <w:r>
        <w:rPr>
          <w:rFonts w:ascii="Times New Roman" w:hAnsi="Times New Roman" w:eastAsia="宋体" w:cs="Times New Roman"/>
          <w:color w:val="2A2B2E"/>
          <w:kern w:val="0"/>
          <w:sz w:val="28"/>
          <w:szCs w:val="28"/>
          <w:lang w:val="en-US" w:eastAsia="zh-CN" w:bidi="ar-SA"/>
        </w:rPr>
        <w:t xml:space="preserve"> 5 min, followed by 25 cycles of denaturation at 98℃ for 30 s, annealing at 53℃ for 30 s, extension at 72℃ for 45 s, with a final extension at 72℃ for 5 min. PCR amplicons were purified with Vazyme VAHTSTM DNA Clean Beads (Vazyme, China), and quantified using the Quant-iT PicoGreen dsDNA Assay Kit (Invitrogen, USA). Quantified amplicons were pooled in equal amounts and pair-end 2x250 bp sequencing was performed using the Illumina NovaSeq platform with NovaSeq 6000 SP Reagent Kit (500 cycles) (Shanghai Personal Biotechnology Co., Ltd, China).</w:t>
      </w:r>
    </w:p>
    <w:p>
      <w:pPr>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Bioinformatic analysis</w:t>
      </w:r>
    </w:p>
    <w:p>
      <w:pPr>
        <w:spacing w:line="360" w:lineRule="auto"/>
        <w:rPr>
          <w:rFonts w:ascii="Times New Roman" w:hAnsi="Times New Roman" w:eastAsia="宋体" w:cs="Times New Roman"/>
          <w:color w:val="2A2B2E"/>
          <w:kern w:val="0"/>
          <w:sz w:val="28"/>
          <w:szCs w:val="28"/>
          <w:lang w:val="en-US" w:eastAsia="zh-CN" w:bidi="ar-SA"/>
        </w:rPr>
      </w:pPr>
      <w:r>
        <w:rPr>
          <w:rFonts w:hint="eastAsia" w:ascii="Times New Roman" w:hAnsi="Times New Roman" w:eastAsia="宋体" w:cs="Times New Roman"/>
          <w:color w:val="2A2B2E"/>
          <w:kern w:val="0"/>
          <w:sz w:val="28"/>
          <w:szCs w:val="28"/>
          <w:lang w:val="en-US" w:eastAsia="zh-CN" w:bidi="ar-SA"/>
        </w:rPr>
        <w:t>M</w:t>
      </w:r>
      <w:r>
        <w:rPr>
          <w:rFonts w:ascii="Times New Roman" w:hAnsi="Times New Roman" w:eastAsia="宋体" w:cs="Times New Roman"/>
          <w:color w:val="2A2B2E"/>
          <w:kern w:val="0"/>
          <w:sz w:val="28"/>
          <w:szCs w:val="28"/>
          <w:lang w:val="en-US" w:eastAsia="zh-CN" w:bidi="ar-SA"/>
        </w:rPr>
        <w:t>icrobiome bioinformatic analysis was performed by QIIME2 2019.4 with slight modification according to the official tutorials</w:t>
      </w:r>
      <w:r>
        <w:rPr>
          <w:rFonts w:ascii="Times New Roman" w:hAnsi="Times New Roman" w:eastAsia="宋体" w:cs="Times New Roman"/>
          <w:color w:val="2A2B2E"/>
          <w:kern w:val="0"/>
          <w:sz w:val="28"/>
          <w:szCs w:val="28"/>
          <w:lang w:val="en-US" w:eastAsia="zh-CN" w:bidi="ar-SA"/>
        </w:rPr>
        <w:fldChar w:fldCharType="begin">
          <w:fldData xml:space="preserve">PEVuZE5vdGU+PENpdGU+PEF1dGhvcj5Cb2x5ZW48L0F1dGhvcj48WWVhcj4yMDE5PC9ZZWFyPjxS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</w:fldData>
        </w:fldChar>
      </w:r>
      <w:r>
        <w:rPr>
          <w:rFonts w:ascii="Times New Roman" w:hAnsi="Times New Roman" w:eastAsia="宋体" w:cs="Times New Roman"/>
          <w:color w:val="2A2B2E"/>
          <w:kern w:val="0"/>
          <w:sz w:val="28"/>
          <w:szCs w:val="28"/>
          <w:lang w:val="en-US" w:eastAsia="zh-CN" w:bidi="ar-SA"/>
        </w:rPr>
        <w:instrText xml:space="preserve"> ADDIN EN.CITE </w:instrText>
      </w:r>
      <w:r>
        <w:rPr>
          <w:rFonts w:ascii="Times New Roman" w:hAnsi="Times New Roman" w:eastAsia="宋体" w:cs="Times New Roman"/>
          <w:color w:val="2A2B2E"/>
          <w:kern w:val="0"/>
          <w:sz w:val="28"/>
          <w:szCs w:val="28"/>
          <w:lang w:val="en-US" w:eastAsia="zh-CN" w:bidi="ar-SA"/>
        </w:rPr>
        <w:fldChar w:fldCharType="begin">
          <w:fldData xml:space="preserve">PEVuZE5vdGU+PENpdGU+PEF1dGhvcj5Cb2x5ZW48L0F1dGhvcj48WWVhcj4yMDE5PC9ZZWFyPjxS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</w:fldData>
        </w:fldChar>
      </w:r>
      <w:r>
        <w:rPr>
          <w:rFonts w:ascii="Times New Roman" w:hAnsi="Times New Roman" w:eastAsia="宋体" w:cs="Times New Roman"/>
          <w:color w:val="2A2B2E"/>
          <w:kern w:val="0"/>
          <w:sz w:val="28"/>
          <w:szCs w:val="28"/>
          <w:lang w:val="en-US" w:eastAsia="zh-CN" w:bidi="ar-SA"/>
        </w:rPr>
        <w:instrText xml:space="preserve"> ADDIN EN.CITE.DATA </w:instrText>
      </w:r>
      <w:r>
        <w:rPr>
          <w:rFonts w:ascii="Times New Roman" w:hAnsi="Times New Roman" w:eastAsia="宋体" w:cs="Times New Roman"/>
          <w:color w:val="2A2B2E"/>
          <w:kern w:val="0"/>
          <w:sz w:val="28"/>
          <w:szCs w:val="28"/>
          <w:lang w:val="en-US" w:eastAsia="zh-CN" w:bidi="ar-SA"/>
        </w:rPr>
        <w:fldChar w:fldCharType="end"/>
      </w:r>
      <w:r>
        <w:rPr>
          <w:rFonts w:ascii="Times New Roman" w:hAnsi="Times New Roman" w:eastAsia="宋体" w:cs="Times New Roman"/>
          <w:color w:val="2A2B2E"/>
          <w:kern w:val="0"/>
          <w:sz w:val="28"/>
          <w:szCs w:val="28"/>
          <w:lang w:val="en-US" w:eastAsia="zh-CN" w:bidi="ar-SA"/>
        </w:rPr>
        <w:fldChar w:fldCharType="separate"/>
      </w:r>
      <w:r>
        <w:rPr>
          <w:rFonts w:ascii="Times New Roman" w:hAnsi="Times New Roman" w:eastAsia="宋体" w:cs="Times New Roman"/>
          <w:color w:val="2A2B2E"/>
          <w:kern w:val="0"/>
          <w:sz w:val="28"/>
          <w:szCs w:val="28"/>
          <w:lang w:val="en-US" w:eastAsia="zh-CN" w:bidi="ar-SA"/>
        </w:rPr>
        <w:t>[1]</w:t>
      </w:r>
      <w:r>
        <w:rPr>
          <w:rFonts w:ascii="Times New Roman" w:hAnsi="Times New Roman" w:eastAsia="宋体" w:cs="Times New Roman"/>
          <w:color w:val="2A2B2E"/>
          <w:kern w:val="0"/>
          <w:sz w:val="28"/>
          <w:szCs w:val="28"/>
          <w:lang w:val="en-US" w:eastAsia="zh-CN" w:bidi="ar-SA"/>
        </w:rPr>
        <w:fldChar w:fldCharType="end"/>
      </w:r>
      <w:r>
        <w:rPr>
          <w:rFonts w:ascii="Times New Roman" w:hAnsi="Times New Roman" w:eastAsia="宋体" w:cs="Times New Roman"/>
          <w:color w:val="2A2B2E"/>
          <w:kern w:val="0"/>
          <w:sz w:val="28"/>
          <w:szCs w:val="28"/>
          <w:lang w:val="en-US" w:eastAsia="zh-CN" w:bidi="ar-SA"/>
        </w:rPr>
        <w:t>. Briefly, raw sequence data were demultiplexed using the demux plugin following by primers cutting with cutadapt plugin</w:t>
      </w:r>
      <w:r>
        <w:rPr>
          <w:rFonts w:ascii="Times New Roman" w:hAnsi="Times New Roman" w:eastAsia="宋体" w:cs="Times New Roman"/>
          <w:color w:val="2A2B2E"/>
          <w:kern w:val="0"/>
          <w:sz w:val="28"/>
          <w:szCs w:val="28"/>
          <w:lang w:val="en-US" w:eastAsia="zh-CN" w:bidi="ar-SA"/>
        </w:rPr>
        <w:fldChar w:fldCharType="begin"/>
      </w:r>
      <w:r>
        <w:rPr>
          <w:rFonts w:ascii="Times New Roman" w:hAnsi="Times New Roman" w:eastAsia="宋体" w:cs="Times New Roman"/>
          <w:color w:val="2A2B2E"/>
          <w:kern w:val="0"/>
          <w:sz w:val="28"/>
          <w:szCs w:val="28"/>
          <w:lang w:val="en-US" w:eastAsia="zh-CN" w:bidi="ar-SA"/>
        </w:rPr>
        <w:instrText xml:space="preserve"> ADDIN EN.CITE &lt;EndNote&gt;&lt;Cite&gt;&lt;Author&gt;Kechin&lt;/Author&gt;&lt;Year&gt;2017&lt;/Year&gt;&lt;RecNum&gt;1852&lt;/RecNum&gt;&lt;DisplayText&gt;[2]&lt;/DisplayText&gt;&lt;record&gt;&lt;rec-number&gt;1852&lt;/rec-number&gt;&lt;foreign-keys&gt;&lt;key app="EN" db-id="fz5pewzwb09fz3ew95hpsfwwv2evfz9dz5a2" timestamp="1644551225"&gt;1852&lt;/key&gt;&lt;/foreign-keys&gt;&lt;ref-type name="Journal Article"&gt;17&lt;/ref-type&gt;&lt;contributors&gt;&lt;authors&gt;&lt;author&gt;Kechin, A.&lt;/author&gt;&lt;author&gt;Boyarskikh, U.&lt;/author&gt;&lt;author&gt;Kel, A.&lt;/author&gt;&lt;author&gt;Filipenko, M.&lt;/author&gt;&lt;/authors&gt;&lt;/contributors&gt;&lt;auth-address&gt;1 Institute of Chemical Biology and Fundamental Medicine SB RAS , Novosibirsk, Russia .&amp;#xD;2 Novosivirsk State University , Novosibirsk, Russia .&amp;#xD;3 geneXplain GmbH, Wolfenbuettel, Germany .&amp;#xD;4 biosoft.ru , Novosibirsk, Russia .&lt;/auth-address&gt;&lt;titles&gt;&lt;title&gt;cutPrimers: A New Tool for Accurate Cutting of Primers from Reads of Targeted Next Generation Sequencing&lt;/title&gt;&lt;secondary-title&gt;J Comput Biol&lt;/secondary-title&gt;&lt;/titles&gt;&lt;periodical&gt;&lt;full-title&gt;J Comput Biol&lt;/full-title&gt;&lt;/periodical&gt;&lt;pages&gt;1138-1143&lt;/pages&gt;&lt;volume&gt;24&lt;/volume&gt;&lt;number&gt;11&lt;/number&gt;&lt;edition&gt;2017/07/18&lt;/edition&gt;&lt;keywords&gt;&lt;keyword&gt;BRCA1 Protein/*genetics&lt;/keyword&gt;&lt;keyword&gt;BRCA2 Protein/*genetics&lt;/keyword&gt;&lt;keyword&gt;Computational Biology/*methods&lt;/keyword&gt;&lt;keyword&gt;DNA Primers/chemistry/*genetics&lt;/keyword&gt;&lt;keyword&gt;High-Throughput Nucleotide Sequencing/*methods&lt;/keyword&gt;&lt;keyword&gt;Humans&lt;/keyword&gt;&lt;keyword&gt;Sequence Analysis, DNA/*methods&lt;/keyword&gt;&lt;keyword&gt;*Software&lt;/keyword&gt;&lt;keyword&gt;cutting of primer sequences&lt;/keyword&gt;&lt;keyword&gt;next generation sequencing&lt;/keyword&gt;&lt;keyword&gt;trimming reads&lt;/keyword&gt;&lt;/keywords&gt;&lt;dates&gt;&lt;year&gt;2017&lt;/year&gt;&lt;pub-dates&gt;&lt;date&gt;Nov&lt;/date&gt;&lt;/pub-dates&gt;&lt;/dates&gt;&lt;isbn&gt;1557-8666 (Electronic)&amp;#xD;1066-5277 (Linking)&lt;/isbn&gt;&lt;accession-num&gt;28715235&lt;/accession-num&gt;&lt;urls&gt;&lt;related-urls&gt;&lt;url&gt;https://www.ncbi.nlm.nih.gov/pubmed/28715235&lt;/url&gt;&lt;/related-urls&gt;&lt;/urls&gt;&lt;electronic-resource-num&gt;10.1089/cmb.2017.0096&lt;/electronic-resource-num&gt;&lt;/record&gt;&lt;/Cite&gt;&lt;/EndNote&gt;</w:instrText>
      </w:r>
      <w:r>
        <w:rPr>
          <w:rFonts w:ascii="Times New Roman" w:hAnsi="Times New Roman" w:eastAsia="宋体" w:cs="Times New Roman"/>
          <w:color w:val="2A2B2E"/>
          <w:kern w:val="0"/>
          <w:sz w:val="28"/>
          <w:szCs w:val="28"/>
          <w:lang w:val="en-US" w:eastAsia="zh-CN" w:bidi="ar-SA"/>
        </w:rPr>
        <w:fldChar w:fldCharType="separate"/>
      </w:r>
      <w:r>
        <w:rPr>
          <w:rFonts w:ascii="Times New Roman" w:hAnsi="Times New Roman" w:eastAsia="宋体" w:cs="Times New Roman"/>
          <w:color w:val="2A2B2E"/>
          <w:kern w:val="0"/>
          <w:sz w:val="28"/>
          <w:szCs w:val="28"/>
          <w:lang w:val="en-US" w:eastAsia="zh-CN" w:bidi="ar-SA"/>
        </w:rPr>
        <w:t>[2]</w:t>
      </w:r>
      <w:r>
        <w:rPr>
          <w:rFonts w:ascii="Times New Roman" w:hAnsi="Times New Roman" w:eastAsia="宋体" w:cs="Times New Roman"/>
          <w:color w:val="2A2B2E"/>
          <w:kern w:val="0"/>
          <w:sz w:val="28"/>
          <w:szCs w:val="28"/>
          <w:lang w:val="en-US" w:eastAsia="zh-CN" w:bidi="ar-SA"/>
        </w:rPr>
        <w:fldChar w:fldCharType="end"/>
      </w:r>
      <w:r>
        <w:rPr>
          <w:rFonts w:ascii="Times New Roman" w:hAnsi="Times New Roman" w:eastAsia="宋体" w:cs="Times New Roman"/>
          <w:color w:val="2A2B2E"/>
          <w:kern w:val="0"/>
          <w:sz w:val="28"/>
          <w:szCs w:val="28"/>
          <w:lang w:val="en-US" w:eastAsia="zh-CN" w:bidi="ar-SA"/>
        </w:rPr>
        <w:t>. Sequences were then quality filtered, denoised, merged and chimera removed using DADA2</w:t>
      </w:r>
      <w:r>
        <w:rPr>
          <w:rFonts w:ascii="Times New Roman" w:hAnsi="Times New Roman" w:eastAsia="宋体" w:cs="Times New Roman"/>
          <w:color w:val="2A2B2E"/>
          <w:kern w:val="0"/>
          <w:sz w:val="28"/>
          <w:szCs w:val="28"/>
          <w:lang w:val="en-US" w:eastAsia="zh-CN" w:bidi="ar-SA"/>
        </w:rPr>
        <w:fldChar w:fldCharType="begin">
          <w:fldData xml:space="preserve">PEVuZE5vdGU+PENpdGU+PEF1dGhvcj5DYWxsYWhhbjwvQXV0aG9yPjxZZWFyPjIwMTY8L1llYXI+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==
</w:fldData>
        </w:fldChar>
      </w:r>
      <w:r>
        <w:rPr>
          <w:rFonts w:ascii="Times New Roman" w:hAnsi="Times New Roman" w:eastAsia="宋体" w:cs="Times New Roman"/>
          <w:color w:val="2A2B2E"/>
          <w:kern w:val="0"/>
          <w:sz w:val="28"/>
          <w:szCs w:val="28"/>
          <w:lang w:val="en-US" w:eastAsia="zh-CN" w:bidi="ar-SA"/>
        </w:rPr>
        <w:instrText xml:space="preserve"> ADDIN EN.CITE </w:instrText>
      </w:r>
      <w:r>
        <w:rPr>
          <w:rFonts w:ascii="Times New Roman" w:hAnsi="Times New Roman" w:eastAsia="宋体" w:cs="Times New Roman"/>
          <w:color w:val="2A2B2E"/>
          <w:kern w:val="0"/>
          <w:sz w:val="28"/>
          <w:szCs w:val="28"/>
          <w:lang w:val="en-US" w:eastAsia="zh-CN" w:bidi="ar-SA"/>
        </w:rPr>
        <w:fldChar w:fldCharType="begin">
          <w:fldData xml:space="preserve">PEVuZE5vdGU+PENpdGU+PEF1dGhvcj5DYWxsYWhhbjwvQXV0aG9yPjxZZWFyPjIwMTY8L1llYXI+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==
</w:fldData>
        </w:fldChar>
      </w:r>
      <w:r>
        <w:rPr>
          <w:rFonts w:ascii="Times New Roman" w:hAnsi="Times New Roman" w:eastAsia="宋体" w:cs="Times New Roman"/>
          <w:color w:val="2A2B2E"/>
          <w:kern w:val="0"/>
          <w:sz w:val="28"/>
          <w:szCs w:val="28"/>
          <w:lang w:val="en-US" w:eastAsia="zh-CN" w:bidi="ar-SA"/>
        </w:rPr>
        <w:instrText xml:space="preserve"> ADDIN EN.CITE.DATA </w:instrText>
      </w:r>
      <w:r>
        <w:rPr>
          <w:rFonts w:ascii="Times New Roman" w:hAnsi="Times New Roman" w:eastAsia="宋体" w:cs="Times New Roman"/>
          <w:color w:val="2A2B2E"/>
          <w:kern w:val="0"/>
          <w:sz w:val="28"/>
          <w:szCs w:val="28"/>
          <w:lang w:val="en-US" w:eastAsia="zh-CN" w:bidi="ar-SA"/>
        </w:rPr>
        <w:fldChar w:fldCharType="end"/>
      </w:r>
      <w:r>
        <w:rPr>
          <w:rFonts w:ascii="Times New Roman" w:hAnsi="Times New Roman" w:eastAsia="宋体" w:cs="Times New Roman"/>
          <w:color w:val="2A2B2E"/>
          <w:kern w:val="0"/>
          <w:sz w:val="28"/>
          <w:szCs w:val="28"/>
          <w:lang w:val="en-US" w:eastAsia="zh-CN" w:bidi="ar-SA"/>
        </w:rPr>
        <w:fldChar w:fldCharType="separate"/>
      </w:r>
      <w:r>
        <w:rPr>
          <w:rFonts w:ascii="Times New Roman" w:hAnsi="Times New Roman" w:eastAsia="宋体" w:cs="Times New Roman"/>
          <w:color w:val="2A2B2E"/>
          <w:kern w:val="0"/>
          <w:sz w:val="28"/>
          <w:szCs w:val="28"/>
          <w:lang w:val="en-US" w:eastAsia="zh-CN" w:bidi="ar-SA"/>
        </w:rPr>
        <w:t>[3]</w:t>
      </w:r>
      <w:r>
        <w:rPr>
          <w:rFonts w:ascii="Times New Roman" w:hAnsi="Times New Roman" w:eastAsia="宋体" w:cs="Times New Roman"/>
          <w:color w:val="2A2B2E"/>
          <w:kern w:val="0"/>
          <w:sz w:val="28"/>
          <w:szCs w:val="28"/>
          <w:lang w:val="en-US" w:eastAsia="zh-CN" w:bidi="ar-SA"/>
        </w:rPr>
        <w:fldChar w:fldCharType="end"/>
      </w:r>
      <w:r>
        <w:rPr>
          <w:rFonts w:ascii="Times New Roman" w:hAnsi="Times New Roman" w:eastAsia="宋体" w:cs="Times New Roman"/>
          <w:color w:val="2A2B2E"/>
          <w:kern w:val="0"/>
          <w:sz w:val="28"/>
          <w:szCs w:val="28"/>
          <w:lang w:val="en-US" w:eastAsia="zh-CN" w:bidi="ar-SA"/>
        </w:rPr>
        <w:t>. Non-singleton amplicon sequences variants (ASVs) were aligned with mafft and used to construct a phylogeny with fasttree2</w:t>
      </w:r>
      <w:r>
        <w:rPr>
          <w:rFonts w:ascii="Times New Roman" w:hAnsi="Times New Roman" w:eastAsia="宋体" w:cs="Times New Roman"/>
          <w:color w:val="2A2B2E"/>
          <w:kern w:val="0"/>
          <w:sz w:val="28"/>
          <w:szCs w:val="28"/>
          <w:lang w:val="en-US" w:eastAsia="zh-CN" w:bidi="ar-SA"/>
        </w:rPr>
        <w:fldChar w:fldCharType="begin">
          <w:fldData xml:space="preserve">PEVuZE5vdGU+PENpdGU+PEF1dGhvcj5LYXRvaDwvQXV0aG9yPjxZZWFyPjIwMDI8L1llYXI+PFJl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</w:fldData>
        </w:fldChar>
      </w:r>
      <w:r>
        <w:rPr>
          <w:rFonts w:ascii="Times New Roman" w:hAnsi="Times New Roman" w:eastAsia="宋体" w:cs="Times New Roman"/>
          <w:color w:val="2A2B2E"/>
          <w:kern w:val="0"/>
          <w:sz w:val="28"/>
          <w:szCs w:val="28"/>
          <w:lang w:val="en-US" w:eastAsia="zh-CN" w:bidi="ar-SA"/>
        </w:rPr>
        <w:instrText xml:space="preserve"> ADDIN EN.CITE </w:instrText>
      </w:r>
      <w:r>
        <w:rPr>
          <w:rFonts w:ascii="Times New Roman" w:hAnsi="Times New Roman" w:eastAsia="宋体" w:cs="Times New Roman"/>
          <w:color w:val="2A2B2E"/>
          <w:kern w:val="0"/>
          <w:sz w:val="28"/>
          <w:szCs w:val="28"/>
          <w:lang w:val="en-US" w:eastAsia="zh-CN" w:bidi="ar-SA"/>
        </w:rPr>
        <w:fldChar w:fldCharType="begin">
          <w:fldData xml:space="preserve">PEVuZE5vdGU+PENpdGU+PEF1dGhvcj5LYXRvaDwvQXV0aG9yPjxZZWFyPjIwMDI8L1llYXI+PFJl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</w:fldData>
        </w:fldChar>
      </w:r>
      <w:r>
        <w:rPr>
          <w:rFonts w:ascii="Times New Roman" w:hAnsi="Times New Roman" w:eastAsia="宋体" w:cs="Times New Roman"/>
          <w:color w:val="2A2B2E"/>
          <w:kern w:val="0"/>
          <w:sz w:val="28"/>
          <w:szCs w:val="28"/>
          <w:lang w:val="en-US" w:eastAsia="zh-CN" w:bidi="ar-SA"/>
        </w:rPr>
        <w:instrText xml:space="preserve"> ADDIN EN.CITE.DATA </w:instrText>
      </w:r>
      <w:r>
        <w:rPr>
          <w:rFonts w:ascii="Times New Roman" w:hAnsi="Times New Roman" w:eastAsia="宋体" w:cs="Times New Roman"/>
          <w:color w:val="2A2B2E"/>
          <w:kern w:val="0"/>
          <w:sz w:val="28"/>
          <w:szCs w:val="28"/>
          <w:lang w:val="en-US" w:eastAsia="zh-CN" w:bidi="ar-SA"/>
        </w:rPr>
        <w:fldChar w:fldCharType="end"/>
      </w:r>
      <w:r>
        <w:rPr>
          <w:rFonts w:ascii="Times New Roman" w:hAnsi="Times New Roman" w:eastAsia="宋体" w:cs="Times New Roman"/>
          <w:color w:val="2A2B2E"/>
          <w:kern w:val="0"/>
          <w:sz w:val="28"/>
          <w:szCs w:val="28"/>
          <w:lang w:val="en-US" w:eastAsia="zh-CN" w:bidi="ar-SA"/>
        </w:rPr>
        <w:fldChar w:fldCharType="separate"/>
      </w:r>
      <w:r>
        <w:rPr>
          <w:rFonts w:ascii="Times New Roman" w:hAnsi="Times New Roman" w:eastAsia="宋体" w:cs="Times New Roman"/>
          <w:color w:val="2A2B2E"/>
          <w:kern w:val="0"/>
          <w:sz w:val="28"/>
          <w:szCs w:val="28"/>
          <w:lang w:val="en-US" w:eastAsia="zh-CN" w:bidi="ar-SA"/>
        </w:rPr>
        <w:t>[4, 5]</w:t>
      </w:r>
      <w:r>
        <w:rPr>
          <w:rFonts w:ascii="Times New Roman" w:hAnsi="Times New Roman" w:eastAsia="宋体" w:cs="Times New Roman"/>
          <w:color w:val="2A2B2E"/>
          <w:kern w:val="0"/>
          <w:sz w:val="28"/>
          <w:szCs w:val="28"/>
          <w:lang w:val="en-US" w:eastAsia="zh-CN" w:bidi="ar-SA"/>
        </w:rPr>
        <w:fldChar w:fldCharType="end"/>
      </w:r>
      <w:r>
        <w:rPr>
          <w:rFonts w:ascii="Times New Roman" w:hAnsi="Times New Roman" w:eastAsia="宋体" w:cs="Times New Roman"/>
          <w:color w:val="2A2B2E"/>
          <w:kern w:val="0"/>
          <w:sz w:val="28"/>
          <w:szCs w:val="28"/>
          <w:lang w:val="en-US" w:eastAsia="zh-CN" w:bidi="ar-SA"/>
        </w:rPr>
        <w:t>. Taxonomy was assigned to ASVs using the classify-sklearn naïve Bayes taxonomy classifier in feature-classifier against the Greengenes 13.8</w:t>
      </w:r>
      <w:r>
        <w:rPr>
          <w:rFonts w:ascii="Times New Roman" w:hAnsi="Times New Roman" w:eastAsia="宋体" w:cs="Times New Roman"/>
          <w:color w:val="2A2B2E"/>
          <w:kern w:val="0"/>
          <w:sz w:val="28"/>
          <w:szCs w:val="28"/>
          <w:lang w:val="en-US" w:eastAsia="zh-CN" w:bidi="ar-SA"/>
        </w:rPr>
        <w:fldChar w:fldCharType="begin">
          <w:fldData xml:space="preserve">PEVuZE5vdGU+PENpdGU+PEF1dGhvcj5Cb2t1bGljaDwvQXV0aG9yPjxZZWFyPjIwMTg8L1llYXI+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</w:fldData>
        </w:fldChar>
      </w:r>
      <w:r>
        <w:rPr>
          <w:rFonts w:ascii="Times New Roman" w:hAnsi="Times New Roman" w:eastAsia="宋体" w:cs="Times New Roman"/>
          <w:color w:val="2A2B2E"/>
          <w:kern w:val="0"/>
          <w:sz w:val="28"/>
          <w:szCs w:val="28"/>
          <w:lang w:val="en-US" w:eastAsia="zh-CN" w:bidi="ar-SA"/>
        </w:rPr>
        <w:instrText xml:space="preserve"> ADDIN EN.CITE </w:instrText>
      </w:r>
      <w:r>
        <w:rPr>
          <w:rFonts w:ascii="Times New Roman" w:hAnsi="Times New Roman" w:eastAsia="宋体" w:cs="Times New Roman"/>
          <w:color w:val="2A2B2E"/>
          <w:kern w:val="0"/>
          <w:sz w:val="28"/>
          <w:szCs w:val="28"/>
          <w:lang w:val="en-US" w:eastAsia="zh-CN" w:bidi="ar-SA"/>
        </w:rPr>
        <w:fldChar w:fldCharType="begin">
          <w:fldData xml:space="preserve">PEVuZE5vdGU+PENpdGU+PEF1dGhvcj5Cb2t1bGljaDwvQXV0aG9yPjxZZWFyPjIwMTg8L1llYXI+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</w:fldData>
        </w:fldChar>
      </w:r>
      <w:r>
        <w:rPr>
          <w:rFonts w:ascii="Times New Roman" w:hAnsi="Times New Roman" w:eastAsia="宋体" w:cs="Times New Roman"/>
          <w:color w:val="2A2B2E"/>
          <w:kern w:val="0"/>
          <w:sz w:val="28"/>
          <w:szCs w:val="28"/>
          <w:lang w:val="en-US" w:eastAsia="zh-CN" w:bidi="ar-SA"/>
        </w:rPr>
        <w:instrText xml:space="preserve"> ADDIN EN.CITE.DATA </w:instrText>
      </w:r>
      <w:r>
        <w:rPr>
          <w:rFonts w:ascii="Times New Roman" w:hAnsi="Times New Roman" w:eastAsia="宋体" w:cs="Times New Roman"/>
          <w:color w:val="2A2B2E"/>
          <w:kern w:val="0"/>
          <w:sz w:val="28"/>
          <w:szCs w:val="28"/>
          <w:lang w:val="en-US" w:eastAsia="zh-CN" w:bidi="ar-SA"/>
        </w:rPr>
        <w:fldChar w:fldCharType="end"/>
      </w:r>
      <w:r>
        <w:rPr>
          <w:rFonts w:ascii="Times New Roman" w:hAnsi="Times New Roman" w:eastAsia="宋体" w:cs="Times New Roman"/>
          <w:color w:val="2A2B2E"/>
          <w:kern w:val="0"/>
          <w:sz w:val="28"/>
          <w:szCs w:val="28"/>
          <w:lang w:val="en-US" w:eastAsia="zh-CN" w:bidi="ar-SA"/>
        </w:rPr>
        <w:fldChar w:fldCharType="separate"/>
      </w:r>
      <w:r>
        <w:rPr>
          <w:rFonts w:ascii="Times New Roman" w:hAnsi="Times New Roman" w:eastAsia="宋体" w:cs="Times New Roman"/>
          <w:color w:val="2A2B2E"/>
          <w:kern w:val="0"/>
          <w:sz w:val="28"/>
          <w:szCs w:val="28"/>
          <w:lang w:val="en-US" w:eastAsia="zh-CN" w:bidi="ar-SA"/>
        </w:rPr>
        <w:t>[6, 7]</w:t>
      </w:r>
      <w:r>
        <w:rPr>
          <w:rFonts w:ascii="Times New Roman" w:hAnsi="Times New Roman" w:eastAsia="宋体" w:cs="Times New Roman"/>
          <w:color w:val="2A2B2E"/>
          <w:kern w:val="0"/>
          <w:sz w:val="28"/>
          <w:szCs w:val="28"/>
          <w:lang w:val="en-US" w:eastAsia="zh-CN" w:bidi="ar-SA"/>
        </w:rPr>
        <w:fldChar w:fldCharType="end"/>
      </w:r>
      <w:r>
        <w:rPr>
          <w:rFonts w:ascii="Times New Roman" w:hAnsi="Times New Roman" w:eastAsia="宋体" w:cs="Times New Roman"/>
          <w:color w:val="2A2B2E"/>
          <w:kern w:val="0"/>
          <w:sz w:val="28"/>
          <w:szCs w:val="28"/>
          <w:lang w:val="en-US" w:eastAsia="zh-CN" w:bidi="ar-SA"/>
        </w:rPr>
        <w:t>.</w:t>
      </w:r>
    </w:p>
    <w:p>
      <w:pPr>
        <w:spacing w:line="360" w:lineRule="auto"/>
        <w:rPr>
          <w:rFonts w:ascii="Times New Roman" w:hAnsi="Times New Roman" w:eastAsia="宋体" w:cs="Times New Roman"/>
          <w:color w:val="2A2B2E"/>
          <w:kern w:val="0"/>
          <w:sz w:val="28"/>
          <w:szCs w:val="28"/>
          <w:lang w:val="en-US" w:eastAsia="zh-CN" w:bidi="ar-SA"/>
        </w:rPr>
      </w:pPr>
    </w:p>
    <w:p>
      <w:pPr>
        <w:rPr>
          <w:rFonts w:hint="eastAsia" w:ascii="Times New Roman" w:hAnsi="Times New Roman" w:cs="Times New Roman"/>
          <w:b/>
          <w:bCs/>
          <w:sz w:val="28"/>
          <w:szCs w:val="28"/>
          <w:lang w:val="en-US" w:eastAsia="zh-CN"/>
        </w:rPr>
      </w:pPr>
      <w:r>
        <w:rPr>
          <w:rFonts w:hint="eastAsia" w:ascii="Times New Roman" w:hAnsi="Times New Roman" w:cs="Times New Roman"/>
          <w:b/>
          <w:bCs/>
          <w:sz w:val="28"/>
          <w:szCs w:val="28"/>
          <w:lang w:val="en-US" w:eastAsia="zh-CN"/>
        </w:rPr>
        <w:t>Referrence</w:t>
      </w:r>
    </w:p>
    <w:p>
      <w:pPr>
        <w:spacing w:line="360" w:lineRule="auto"/>
        <w:rPr>
          <w:rFonts w:ascii="Times New Roman" w:hAnsi="Times New Roman" w:eastAsia="宋体" w:cs="Times New Roman"/>
          <w:color w:val="2A2B2E"/>
          <w:kern w:val="0"/>
          <w:sz w:val="28"/>
          <w:szCs w:val="28"/>
          <w:lang w:val="en-US" w:eastAsia="zh-CN" w:bidi="ar-SA"/>
        </w:rPr>
      </w:pPr>
      <w:r>
        <w:rPr>
          <w:rFonts w:ascii="Times New Roman" w:hAnsi="Times New Roman" w:eastAsia="宋体" w:cs="Times New Roman"/>
          <w:color w:val="2A2B2E"/>
          <w:kern w:val="0"/>
          <w:sz w:val="28"/>
          <w:szCs w:val="28"/>
          <w:lang w:val="en-US" w:eastAsia="zh-CN" w:bidi="ar-SA"/>
        </w:rPr>
        <w:fldChar w:fldCharType="begin"/>
      </w:r>
      <w:r>
        <w:rPr>
          <w:rFonts w:ascii="Times New Roman" w:hAnsi="Times New Roman" w:eastAsia="宋体" w:cs="Times New Roman"/>
          <w:color w:val="2A2B2E"/>
          <w:kern w:val="0"/>
          <w:sz w:val="28"/>
          <w:szCs w:val="28"/>
          <w:lang w:val="en-US" w:eastAsia="zh-CN" w:bidi="ar-SA"/>
        </w:rPr>
        <w:instrText xml:space="preserve"> ADDIN EN.REFLIST </w:instrText>
      </w:r>
      <w:r>
        <w:rPr>
          <w:rFonts w:ascii="Times New Roman" w:hAnsi="Times New Roman" w:eastAsia="宋体" w:cs="Times New Roman"/>
          <w:color w:val="2A2B2E"/>
          <w:kern w:val="0"/>
          <w:sz w:val="28"/>
          <w:szCs w:val="28"/>
          <w:lang w:val="en-US" w:eastAsia="zh-CN" w:bidi="ar-SA"/>
        </w:rPr>
        <w:fldChar w:fldCharType="separate"/>
      </w:r>
      <w:r>
        <w:rPr>
          <w:rFonts w:ascii="Times New Roman" w:hAnsi="Times New Roman" w:eastAsia="宋体" w:cs="Times New Roman"/>
          <w:color w:val="2A2B2E"/>
          <w:kern w:val="0"/>
          <w:sz w:val="28"/>
          <w:szCs w:val="28"/>
          <w:lang w:val="en-US" w:eastAsia="zh-CN" w:bidi="ar-SA"/>
        </w:rPr>
        <w:t>1</w:t>
      </w:r>
      <w:r>
        <w:rPr>
          <w:rFonts w:ascii="Times New Roman" w:hAnsi="Times New Roman" w:eastAsia="宋体" w:cs="Times New Roman"/>
          <w:color w:val="2A2B2E"/>
          <w:kern w:val="0"/>
          <w:sz w:val="28"/>
          <w:szCs w:val="28"/>
          <w:lang w:val="en-US" w:eastAsia="zh-CN" w:bidi="ar-SA"/>
        </w:rPr>
        <w:tab/>
      </w:r>
      <w:r>
        <w:rPr>
          <w:rFonts w:ascii="Times New Roman" w:hAnsi="Times New Roman" w:eastAsia="宋体" w:cs="Times New Roman"/>
          <w:color w:val="2A2B2E"/>
          <w:kern w:val="0"/>
          <w:sz w:val="28"/>
          <w:szCs w:val="28"/>
          <w:lang w:val="en-US" w:eastAsia="zh-CN" w:bidi="ar-SA"/>
        </w:rPr>
        <w:t>Bolyen E.; Rideout J.R.; Dillon M.R.; et al. Reproducible, interactive, scalable and extensible microbiome data science using QIIME 2. Nat Biotechnol 2019;37:852-7.</w:t>
      </w:r>
    </w:p>
    <w:p>
      <w:pPr>
        <w:spacing w:line="360" w:lineRule="auto"/>
        <w:rPr>
          <w:rFonts w:ascii="Times New Roman" w:hAnsi="Times New Roman" w:eastAsia="宋体" w:cs="Times New Roman"/>
          <w:color w:val="2A2B2E"/>
          <w:kern w:val="0"/>
          <w:sz w:val="28"/>
          <w:szCs w:val="28"/>
          <w:lang w:val="en-US" w:eastAsia="zh-CN" w:bidi="ar-SA"/>
        </w:rPr>
      </w:pPr>
      <w:r>
        <w:rPr>
          <w:rFonts w:ascii="Times New Roman" w:hAnsi="Times New Roman" w:eastAsia="宋体" w:cs="Times New Roman"/>
          <w:color w:val="2A2B2E"/>
          <w:kern w:val="0"/>
          <w:sz w:val="28"/>
          <w:szCs w:val="28"/>
          <w:lang w:val="en-US" w:eastAsia="zh-CN" w:bidi="ar-SA"/>
        </w:rPr>
        <w:t>2</w:t>
      </w:r>
      <w:r>
        <w:rPr>
          <w:rFonts w:ascii="Times New Roman" w:hAnsi="Times New Roman" w:eastAsia="宋体" w:cs="Times New Roman"/>
          <w:color w:val="2A2B2E"/>
          <w:kern w:val="0"/>
          <w:sz w:val="28"/>
          <w:szCs w:val="28"/>
          <w:lang w:val="en-US" w:eastAsia="zh-CN" w:bidi="ar-SA"/>
        </w:rPr>
        <w:tab/>
      </w:r>
      <w:r>
        <w:rPr>
          <w:rFonts w:ascii="Times New Roman" w:hAnsi="Times New Roman" w:eastAsia="宋体" w:cs="Times New Roman"/>
          <w:color w:val="2A2B2E"/>
          <w:kern w:val="0"/>
          <w:sz w:val="28"/>
          <w:szCs w:val="28"/>
          <w:lang w:val="en-US" w:eastAsia="zh-CN" w:bidi="ar-SA"/>
        </w:rPr>
        <w:t>Kechin A.; Boyarskikh U.; Kel A.; et al. cutPrimers: A New Tool for Accurate Cutting of Primers from Reads of Targeted Next Generation Sequencing. J Comput Biol 2017;24:1138-43.</w:t>
      </w:r>
    </w:p>
    <w:p>
      <w:pPr>
        <w:spacing w:line="360" w:lineRule="auto"/>
        <w:rPr>
          <w:rFonts w:ascii="Times New Roman" w:hAnsi="Times New Roman" w:eastAsia="宋体" w:cs="Times New Roman"/>
          <w:color w:val="2A2B2E"/>
          <w:kern w:val="0"/>
          <w:sz w:val="28"/>
          <w:szCs w:val="28"/>
          <w:lang w:val="en-US" w:eastAsia="zh-CN" w:bidi="ar-SA"/>
        </w:rPr>
      </w:pPr>
      <w:r>
        <w:rPr>
          <w:rFonts w:ascii="Times New Roman" w:hAnsi="Times New Roman" w:eastAsia="宋体" w:cs="Times New Roman"/>
          <w:color w:val="2A2B2E"/>
          <w:kern w:val="0"/>
          <w:sz w:val="28"/>
          <w:szCs w:val="28"/>
          <w:lang w:val="en-US" w:eastAsia="zh-CN" w:bidi="ar-SA"/>
        </w:rPr>
        <w:t>3</w:t>
      </w:r>
      <w:r>
        <w:rPr>
          <w:rFonts w:ascii="Times New Roman" w:hAnsi="Times New Roman" w:eastAsia="宋体" w:cs="Times New Roman"/>
          <w:color w:val="2A2B2E"/>
          <w:kern w:val="0"/>
          <w:sz w:val="28"/>
          <w:szCs w:val="28"/>
          <w:lang w:val="en-US" w:eastAsia="zh-CN" w:bidi="ar-SA"/>
        </w:rPr>
        <w:tab/>
      </w:r>
      <w:r>
        <w:rPr>
          <w:rFonts w:ascii="Times New Roman" w:hAnsi="Times New Roman" w:eastAsia="宋体" w:cs="Times New Roman"/>
          <w:color w:val="2A2B2E"/>
          <w:kern w:val="0"/>
          <w:sz w:val="28"/>
          <w:szCs w:val="28"/>
          <w:lang w:val="en-US" w:eastAsia="zh-CN" w:bidi="ar-SA"/>
        </w:rPr>
        <w:t>Callahan B.J.; McMurdie P.J.; Rosen M.J.; et al. DADA2: High-resolution sample inference from Illumina amplicon data. Nat Methods 2016;13:581-3.</w:t>
      </w:r>
    </w:p>
    <w:p>
      <w:pPr>
        <w:spacing w:line="360" w:lineRule="auto"/>
        <w:rPr>
          <w:rFonts w:ascii="Times New Roman" w:hAnsi="Times New Roman" w:eastAsia="宋体" w:cs="Times New Roman"/>
          <w:color w:val="2A2B2E"/>
          <w:kern w:val="0"/>
          <w:sz w:val="28"/>
          <w:szCs w:val="28"/>
          <w:lang w:val="en-US" w:eastAsia="zh-CN" w:bidi="ar-SA"/>
        </w:rPr>
      </w:pPr>
      <w:r>
        <w:rPr>
          <w:rFonts w:ascii="Times New Roman" w:hAnsi="Times New Roman" w:eastAsia="宋体" w:cs="Times New Roman"/>
          <w:color w:val="2A2B2E"/>
          <w:kern w:val="0"/>
          <w:sz w:val="28"/>
          <w:szCs w:val="28"/>
          <w:lang w:val="en-US" w:eastAsia="zh-CN" w:bidi="ar-SA"/>
        </w:rPr>
        <w:t>4</w:t>
      </w:r>
      <w:r>
        <w:rPr>
          <w:rFonts w:ascii="Times New Roman" w:hAnsi="Times New Roman" w:eastAsia="宋体" w:cs="Times New Roman"/>
          <w:color w:val="2A2B2E"/>
          <w:kern w:val="0"/>
          <w:sz w:val="28"/>
          <w:szCs w:val="28"/>
          <w:lang w:val="en-US" w:eastAsia="zh-CN" w:bidi="ar-SA"/>
        </w:rPr>
        <w:tab/>
      </w:r>
      <w:r>
        <w:rPr>
          <w:rFonts w:ascii="Times New Roman" w:hAnsi="Times New Roman" w:eastAsia="宋体" w:cs="Times New Roman"/>
          <w:color w:val="2A2B2E"/>
          <w:kern w:val="0"/>
          <w:sz w:val="28"/>
          <w:szCs w:val="28"/>
          <w:lang w:val="en-US" w:eastAsia="zh-CN" w:bidi="ar-SA"/>
        </w:rPr>
        <w:t>Katoh K.; Misawa K.; Kuma K.; et al. MAFFT: a novel method for rapid multiple sequence alignment based on fast Fourier transform. Nucleic Acids Res 2002;30:3059-66.</w:t>
      </w:r>
    </w:p>
    <w:p>
      <w:pPr>
        <w:spacing w:line="360" w:lineRule="auto"/>
        <w:rPr>
          <w:rFonts w:ascii="Times New Roman" w:hAnsi="Times New Roman" w:eastAsia="宋体" w:cs="Times New Roman"/>
          <w:color w:val="2A2B2E"/>
          <w:kern w:val="0"/>
          <w:sz w:val="28"/>
          <w:szCs w:val="28"/>
          <w:lang w:val="en-US" w:eastAsia="zh-CN" w:bidi="ar-SA"/>
        </w:rPr>
      </w:pPr>
      <w:r>
        <w:rPr>
          <w:rFonts w:ascii="Times New Roman" w:hAnsi="Times New Roman" w:eastAsia="宋体" w:cs="Times New Roman"/>
          <w:color w:val="2A2B2E"/>
          <w:kern w:val="0"/>
          <w:sz w:val="28"/>
          <w:szCs w:val="28"/>
          <w:lang w:val="en-US" w:eastAsia="zh-CN" w:bidi="ar-SA"/>
        </w:rPr>
        <w:t>5</w:t>
      </w:r>
      <w:r>
        <w:rPr>
          <w:rFonts w:ascii="Times New Roman" w:hAnsi="Times New Roman" w:eastAsia="宋体" w:cs="Times New Roman"/>
          <w:color w:val="2A2B2E"/>
          <w:kern w:val="0"/>
          <w:sz w:val="28"/>
          <w:szCs w:val="28"/>
          <w:lang w:val="en-US" w:eastAsia="zh-CN" w:bidi="ar-SA"/>
        </w:rPr>
        <w:tab/>
      </w:r>
      <w:r>
        <w:rPr>
          <w:rFonts w:ascii="Times New Roman" w:hAnsi="Times New Roman" w:eastAsia="宋体" w:cs="Times New Roman"/>
          <w:color w:val="2A2B2E"/>
          <w:kern w:val="0"/>
          <w:sz w:val="28"/>
          <w:szCs w:val="28"/>
          <w:lang w:val="en-US" w:eastAsia="zh-CN" w:bidi="ar-SA"/>
        </w:rPr>
        <w:t>Price M.N.; Dehal P.S.; Arkin A.P. FastTree: computing large minimum evolution trees with profiles instead of a distance matrix. Mol Biol Evol 2009;26:1641-50.</w:t>
      </w:r>
    </w:p>
    <w:p>
      <w:pPr>
        <w:spacing w:line="360" w:lineRule="auto"/>
        <w:rPr>
          <w:rFonts w:ascii="Times New Roman" w:hAnsi="Times New Roman" w:eastAsia="宋体" w:cs="Times New Roman"/>
          <w:color w:val="2A2B2E"/>
          <w:kern w:val="0"/>
          <w:sz w:val="28"/>
          <w:szCs w:val="28"/>
          <w:lang w:val="en-US" w:eastAsia="zh-CN" w:bidi="ar-SA"/>
        </w:rPr>
      </w:pPr>
      <w:r>
        <w:rPr>
          <w:rFonts w:ascii="Times New Roman" w:hAnsi="Times New Roman" w:eastAsia="宋体" w:cs="Times New Roman"/>
          <w:color w:val="2A2B2E"/>
          <w:kern w:val="0"/>
          <w:sz w:val="28"/>
          <w:szCs w:val="28"/>
          <w:lang w:val="en-US" w:eastAsia="zh-CN" w:bidi="ar-SA"/>
        </w:rPr>
        <w:t>6</w:t>
      </w:r>
      <w:r>
        <w:rPr>
          <w:rFonts w:ascii="Times New Roman" w:hAnsi="Times New Roman" w:eastAsia="宋体" w:cs="Times New Roman"/>
          <w:color w:val="2A2B2E"/>
          <w:kern w:val="0"/>
          <w:sz w:val="28"/>
          <w:szCs w:val="28"/>
          <w:lang w:val="en-US" w:eastAsia="zh-CN" w:bidi="ar-SA"/>
        </w:rPr>
        <w:tab/>
      </w:r>
      <w:r>
        <w:rPr>
          <w:rFonts w:ascii="Times New Roman" w:hAnsi="Times New Roman" w:eastAsia="宋体" w:cs="Times New Roman"/>
          <w:color w:val="2A2B2E"/>
          <w:kern w:val="0"/>
          <w:sz w:val="28"/>
          <w:szCs w:val="28"/>
          <w:lang w:val="en-US" w:eastAsia="zh-CN" w:bidi="ar-SA"/>
        </w:rPr>
        <w:t>Bokulich N.A.; Kaehler B.D.; Rideout J.R.; et al. Optimizing taxonomic classification of marker-gene amplicon sequences with QIIME 2's q2-feature-classifier plugin. Microbiome 2018;6:90.</w:t>
      </w:r>
    </w:p>
    <w:p>
      <w:pPr>
        <w:spacing w:line="360" w:lineRule="auto"/>
        <w:rPr>
          <w:rFonts w:ascii="Times New Roman" w:hAnsi="Times New Roman" w:eastAsia="宋体" w:cs="Times New Roman"/>
          <w:color w:val="2A2B2E"/>
          <w:kern w:val="0"/>
          <w:sz w:val="28"/>
          <w:szCs w:val="28"/>
          <w:lang w:val="en-US" w:eastAsia="zh-CN" w:bidi="ar-SA"/>
        </w:rPr>
      </w:pPr>
      <w:r>
        <w:rPr>
          <w:rFonts w:ascii="Times New Roman" w:hAnsi="Times New Roman" w:eastAsia="宋体" w:cs="Times New Roman"/>
          <w:color w:val="2A2B2E"/>
          <w:kern w:val="0"/>
          <w:sz w:val="28"/>
          <w:szCs w:val="28"/>
          <w:lang w:val="en-US" w:eastAsia="zh-CN" w:bidi="ar-SA"/>
        </w:rPr>
        <w:t>7</w:t>
      </w:r>
      <w:r>
        <w:rPr>
          <w:rFonts w:ascii="Times New Roman" w:hAnsi="Times New Roman" w:eastAsia="宋体" w:cs="Times New Roman"/>
          <w:color w:val="2A2B2E"/>
          <w:kern w:val="0"/>
          <w:sz w:val="28"/>
          <w:szCs w:val="28"/>
          <w:lang w:val="en-US" w:eastAsia="zh-CN" w:bidi="ar-SA"/>
        </w:rPr>
        <w:tab/>
      </w:r>
      <w:r>
        <w:rPr>
          <w:rFonts w:ascii="Times New Roman" w:hAnsi="Times New Roman" w:eastAsia="宋体" w:cs="Times New Roman"/>
          <w:color w:val="2A2B2E"/>
          <w:kern w:val="0"/>
          <w:sz w:val="28"/>
          <w:szCs w:val="28"/>
          <w:lang w:val="en-US" w:eastAsia="zh-CN" w:bidi="ar-SA"/>
        </w:rPr>
        <w:t>Koljalg U.; Nilsson R.H.; Abarenkov K.; et al. Towards a unified paradigm for sequence-based identification of fungi. Mol Ecol 2013;22:5271-7.</w:t>
      </w:r>
    </w:p>
    <w:p>
      <w:pPr>
        <w:pStyle w:val="5"/>
        <w:shd w:val="clear" w:color="auto" w:fill="FFFFFF"/>
        <w:spacing w:before="0" w:beforeAutospacing="0" w:after="30" w:afterAutospacing="0" w:line="315" w:lineRule="atLeast"/>
        <w:jc w:val="both"/>
        <w:rPr>
          <w:rFonts w:ascii="Times New Roman" w:hAnsi="Times New Roman" w:cs="Times New Roman"/>
          <w:b/>
          <w:bCs/>
          <w:sz w:val="28"/>
          <w:szCs w:val="28"/>
        </w:rPr>
      </w:pPr>
      <w:r>
        <w:rPr>
          <w:rFonts w:ascii="Times New Roman" w:hAnsi="Times New Roman" w:eastAsia="宋体" w:cs="Times New Roman"/>
          <w:color w:val="2A2B2E"/>
          <w:kern w:val="0"/>
          <w:sz w:val="28"/>
          <w:szCs w:val="28"/>
          <w:lang w:val="en-US" w:eastAsia="zh-CN" w:bidi="ar-SA"/>
        </w:rPr>
        <w:fldChar w:fldCharType="end"/>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NewRomanPSMT">
    <w:altName w:val="Times New Roman"/>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ZkNzEyYWU1ZjEwZjc0MDc0NzhjYjdkZmE3MTg5MjIifQ=="/>
  </w:docVars>
  <w:rsids>
    <w:rsidRoot w:val="00B07891"/>
    <w:rsid w:val="003927B9"/>
    <w:rsid w:val="004D70FE"/>
    <w:rsid w:val="0056593C"/>
    <w:rsid w:val="00680A23"/>
    <w:rsid w:val="006A6BC3"/>
    <w:rsid w:val="0084096D"/>
    <w:rsid w:val="00852A19"/>
    <w:rsid w:val="009531D0"/>
    <w:rsid w:val="0097078E"/>
    <w:rsid w:val="009A00C4"/>
    <w:rsid w:val="00A72895"/>
    <w:rsid w:val="00AE5949"/>
    <w:rsid w:val="00B07262"/>
    <w:rsid w:val="00B07891"/>
    <w:rsid w:val="00BB41D7"/>
    <w:rsid w:val="00E3369B"/>
    <w:rsid w:val="04291D90"/>
    <w:rsid w:val="232238D3"/>
    <w:rsid w:val="26B6528B"/>
    <w:rsid w:val="4B726C2A"/>
    <w:rsid w:val="66740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qFormat/>
    <w:uiPriority w:val="99"/>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src"/>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6">
    <w:name w:val="Normal"/>
    <w:qFormat/>
    <w:uiPriority w:val="0"/>
    <w:pPr>
      <w:jc w:val="both"/>
    </w:pPr>
    <w:rPr>
      <w:rFonts w:ascii="等线" w:hAnsi="等线" w:eastAsia="宋体" w:cs="宋体"/>
      <w:kern w:val="2"/>
      <w:sz w:val="21"/>
      <w:szCs w:val="21"/>
      <w:lang w:val="en-US" w:eastAsia="zh-CN" w:bidi="ar-SA"/>
    </w:rPr>
  </w:style>
  <w:style w:type="paragraph" w:customStyle="1" w:styleId="7">
    <w:name w:val="EndNote Bibliography"/>
    <w:basedOn w:val="1"/>
    <w:qFormat/>
    <w:uiPriority w:val="0"/>
    <w:rPr>
      <w:rFonts w:ascii="Calibri" w:hAnsi="Calibri" w:cs="Calibri"/>
      <w:sz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1043</Words>
  <Characters>6271</Characters>
  <Lines>26</Lines>
  <Paragraphs>7</Paragraphs>
  <TotalTime>10</TotalTime>
  <ScaleCrop>false</ScaleCrop>
  <LinksUpToDate>false</LinksUpToDate>
  <CharactersWithSpaces>7209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2023-06-05T03:01:00Z</dcterms:created>
  <dc:creator>Administrator</dc:creator>
  <cp:lastModifiedBy>阿夫。</cp:lastModifiedBy>
  <dcterms:modified xsi:type="dcterms:W3CDTF">2023-06-21T14:28:49Z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8BF627717EF94D90BA8874222FC79ABD_12</vt:lpwstr>
  </property>
</Properties>
</file>