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5C21" w:rsidRPr="00CF008E" w:rsidRDefault="00DC5C21" w:rsidP="00DC5C21">
      <w:pPr>
        <w:pStyle w:val="Heading1"/>
        <w:rPr>
          <w:sz w:val="24"/>
          <w:lang w:val="en-GB"/>
        </w:rPr>
      </w:pPr>
      <w:r w:rsidRPr="00CF008E">
        <w:rPr>
          <w:sz w:val="24"/>
          <w:lang w:val="en-GB"/>
        </w:rPr>
        <w:t>Appendix 1</w:t>
      </w:r>
    </w:p>
    <w:p w:rsidR="00DC5C21" w:rsidRDefault="00DC5C21" w:rsidP="00DC5C21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D1AF9">
        <w:rPr>
          <w:rFonts w:ascii="Times New Roman" w:hAnsi="Times New Roman" w:cs="Times New Roman"/>
          <w:sz w:val="24"/>
          <w:szCs w:val="24"/>
          <w:lang w:val="en-US"/>
        </w:rPr>
        <w:t xml:space="preserve">Full model description of </w:t>
      </w:r>
      <w:r>
        <w:rPr>
          <w:rFonts w:ascii="Times New Roman" w:hAnsi="Times New Roman" w:cs="Times New Roman"/>
          <w:sz w:val="24"/>
          <w:szCs w:val="24"/>
          <w:lang w:val="en-US"/>
        </w:rPr>
        <w:t>generalized linear model (GLM) with beta distribution and the results of the optimal model.</w:t>
      </w:r>
    </w:p>
    <w:p w:rsidR="00DC5C21" w:rsidRDefault="00DC5C21" w:rsidP="00DC5C21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GLM with beta distribution:</w:t>
      </w:r>
    </w:p>
    <w:p w:rsidR="00DC5C21" w:rsidRPr="00237522" w:rsidRDefault="00DC5C21" w:rsidP="00DC5C21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ijk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US"/>
            </w:rPr>
            <m:t>~beta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μ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ijk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,ϕ</m:t>
              </m:r>
            </m:e>
          </m:d>
        </m:oMath>
      </m:oMathPara>
    </w:p>
    <w:p w:rsidR="00DC5C21" w:rsidRPr="00AA315C" w:rsidRDefault="00DC5C21" w:rsidP="00DC5C21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4"/>
              <w:szCs w:val="24"/>
              <w:lang w:val="en-US"/>
            </w:rPr>
            <m:t>logit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μ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ijk</m:t>
                  </m:r>
                </m:sub>
              </m:sSub>
            </m:e>
          </m:d>
          <m:r>
            <w:rPr>
              <w:rFonts w:ascii="Cambria Math" w:hAnsi="Cambria Math" w:cs="Times New Roman"/>
              <w:sz w:val="24"/>
              <w:szCs w:val="24"/>
              <w:lang w:val="en-US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α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0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US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β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0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US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Distance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ij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US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GB"/>
                </w:rPr>
              </m:ctrlPr>
            </m:sSub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β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l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×Pond_Combination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k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  <w:lang w:val="en-GB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GB"/>
                </w:rPr>
              </m:ctrlPr>
            </m:sSub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β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m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×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Distance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ij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×Pond_Combination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k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US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ε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ijk</m:t>
              </m:r>
            </m:sub>
          </m:sSub>
        </m:oMath>
      </m:oMathPara>
    </w:p>
    <w:p w:rsidR="00DC5C21" w:rsidRPr="00AA315C" w:rsidRDefault="00DC5C21" w:rsidP="00DC5C21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where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ε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ijk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US"/>
          </w:rPr>
          <m:t>~N(0,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σ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  <w:lang w:val="en-US"/>
          </w:rPr>
          <m:t>)</m:t>
        </m:r>
      </m:oMath>
    </w:p>
    <w:p w:rsidR="00DC5C21" w:rsidRPr="006C0A2A" w:rsidRDefault="00DC5C21" w:rsidP="00DC5C21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4"/>
              <w:szCs w:val="24"/>
              <w:lang w:val="en-US"/>
            </w:rPr>
            <m:t>i=1,2, …,26</m:t>
          </m:r>
        </m:oMath>
      </m:oMathPara>
    </w:p>
    <w:p w:rsidR="00DC5C21" w:rsidRPr="00407B81" w:rsidRDefault="00DC5C21" w:rsidP="00DC5C21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4"/>
              <w:szCs w:val="24"/>
              <w:lang w:val="en-US"/>
            </w:rPr>
            <m:t>j=i+1, j&lt;26</m:t>
          </m:r>
        </m:oMath>
      </m:oMathPara>
    </w:p>
    <w:p w:rsidR="00DC5C21" w:rsidRDefault="00DC5C21" w:rsidP="00DC5C21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The term </w:t>
      </w:r>
      <w:r w:rsidRPr="0076145B">
        <w:rPr>
          <w:rFonts w:ascii="Times New Roman" w:hAnsi="Times New Roman" w:cs="Times New Roman"/>
          <w:i/>
          <w:sz w:val="24"/>
          <w:szCs w:val="24"/>
          <w:lang w:val="en-US"/>
        </w:rPr>
        <w:t>Y</w:t>
      </w:r>
      <w:r w:rsidRPr="0076145B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ijk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means the observation of </w:t>
      </w:r>
      <w:r>
        <w:rPr>
          <w:rFonts w:ascii="Times New Roman" w:hAnsi="Times New Roman" w:cs="Times New Roman"/>
          <w:sz w:val="24"/>
          <w:szCs w:val="24"/>
          <w:lang w:val="en-GB"/>
        </w:rPr>
        <w:t>community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dissimilarities between pond </w:t>
      </w:r>
      <w:r w:rsidRPr="00CD37E7">
        <w:rPr>
          <w:rFonts w:ascii="Times New Roman" w:hAnsi="Times New Roman" w:cs="Times New Roman"/>
          <w:i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and pond </w:t>
      </w:r>
      <w:r w:rsidRPr="0076145B">
        <w:rPr>
          <w:rFonts w:ascii="Times New Roman" w:hAnsi="Times New Roman" w:cs="Times New Roman"/>
          <w:i/>
          <w:sz w:val="24"/>
          <w:szCs w:val="24"/>
          <w:lang w:val="en-US"/>
        </w:rPr>
        <w:t>j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in in the pond scenario between ponds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k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The pond combination contains three categories, i.e. </w:t>
      </w:r>
      <w:r w:rsidRPr="0063322C">
        <w:rPr>
          <w:rFonts w:ascii="Times New Roman" w:hAnsi="Times New Roman" w:cs="Times New Roman"/>
          <w:sz w:val="24"/>
          <w:szCs w:val="24"/>
          <w:lang w:val="en-GB"/>
        </w:rPr>
        <w:t xml:space="preserve">“both fishless”, “one fishless and one with fish”, “both with fish”.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expectation of </w:t>
      </w:r>
      <w:r w:rsidRPr="0076145B">
        <w:rPr>
          <w:rFonts w:ascii="Times New Roman" w:hAnsi="Times New Roman" w:cs="Times New Roman"/>
          <w:i/>
          <w:sz w:val="24"/>
          <w:szCs w:val="24"/>
          <w:lang w:val="en-US"/>
        </w:rPr>
        <w:t>Y</w:t>
      </w:r>
      <w:r w:rsidRPr="0076145B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ijk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depends on </w:t>
      </w:r>
      <w:r w:rsidRPr="005F6AC1">
        <w:rPr>
          <w:rFonts w:ascii="Times New Roman" w:hAnsi="Times New Roman" w:cs="Times New Roman"/>
          <w:i/>
          <w:sz w:val="24"/>
          <w:szCs w:val="24"/>
          <w:lang w:val="en-US"/>
        </w:rPr>
        <w:t>π</w:t>
      </w:r>
      <w:r w:rsidRPr="005F6AC1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ijk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while </w:t>
      </w:r>
      <w:r w:rsidRPr="00744EF0">
        <w:rPr>
          <w:rFonts w:ascii="Times New Roman" w:hAnsi="Times New Roman" w:cs="Times New Roman"/>
          <w:i/>
          <w:sz w:val="24"/>
          <w:szCs w:val="24"/>
          <w:lang w:val="en-US"/>
        </w:rPr>
        <w:t>ϕ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is the shape parameter. The term </w:t>
      </w:r>
      <w:r w:rsidRPr="005F6AC1">
        <w:rPr>
          <w:rFonts w:ascii="Times New Roman" w:hAnsi="Times New Roman" w:cs="Times New Roman"/>
          <w:i/>
          <w:sz w:val="24"/>
          <w:szCs w:val="24"/>
          <w:lang w:val="en-US"/>
        </w:rPr>
        <w:t>µ</w:t>
      </w:r>
      <w:r w:rsidRPr="005F6AC1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ijk</w:t>
      </w:r>
      <w:r w:rsidRPr="0060263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is modelled in terms of Euclidean distance between ponds (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Distance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ij</m:t>
            </m:r>
          </m:sub>
        </m:sSub>
      </m:oMath>
      <w:r>
        <w:rPr>
          <w:rFonts w:ascii="Times New Roman" w:hAnsi="Times New Roman" w:cs="Times New Roman"/>
          <w:sz w:val="24"/>
          <w:szCs w:val="24"/>
          <w:lang w:val="en-US"/>
        </w:rPr>
        <w:t>) and the fish pond between ponds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(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Pond_Combination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k</m:t>
            </m:r>
          </m:sub>
        </m:sSub>
      </m:oMath>
      <w:r>
        <w:rPr>
          <w:rFonts w:ascii="Times New Roman" w:hAnsi="Times New Roman" w:cs="Times New Roman"/>
          <w:sz w:val="24"/>
          <w:szCs w:val="24"/>
          <w:lang w:val="en-GB"/>
        </w:rPr>
        <w:t>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The terms </w:t>
      </w:r>
      <w:r w:rsidRPr="006D4BE7">
        <w:rPr>
          <w:rFonts w:ascii="Times New Roman" w:hAnsi="Times New Roman" w:cs="Times New Roman"/>
          <w:i/>
          <w:sz w:val="24"/>
          <w:szCs w:val="24"/>
          <w:lang w:val="en-US"/>
        </w:rPr>
        <w:t>α</w:t>
      </w:r>
      <w:r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0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is the intercept, while </w:t>
      </w:r>
      <w:r w:rsidRPr="006D4BE7">
        <w:rPr>
          <w:rFonts w:ascii="Times New Roman" w:hAnsi="Times New Roman" w:cs="Times New Roman"/>
          <w:i/>
          <w:sz w:val="24"/>
          <w:szCs w:val="24"/>
          <w:lang w:val="en-US"/>
        </w:rPr>
        <w:t>β</w:t>
      </w:r>
      <w:r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 xml:space="preserve">0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is the parameter of distance between ponds. The term </w:t>
      </w:r>
      <w:r w:rsidRPr="006D4BE7">
        <w:rPr>
          <w:rFonts w:ascii="Times New Roman" w:hAnsi="Times New Roman" w:cs="Times New Roman"/>
          <w:i/>
          <w:sz w:val="24"/>
          <w:szCs w:val="24"/>
          <w:lang w:val="en-US"/>
        </w:rPr>
        <w:t>β</w:t>
      </w:r>
      <w:r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l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means the regression parameters for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Pond_Combination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k</m:t>
            </m:r>
          </m:sub>
        </m:sSub>
      </m:oMath>
      <w:r>
        <w:rPr>
          <w:rFonts w:ascii="Times New Roman" w:hAnsi="Times New Roman" w:cs="Times New Roman"/>
          <w:sz w:val="24"/>
          <w:szCs w:val="24"/>
          <w:lang w:val="en-US"/>
        </w:rPr>
        <w:t xml:space="preserve">, while the term </w:t>
      </w:r>
      <w:r w:rsidRPr="006D4BE7">
        <w:rPr>
          <w:rFonts w:ascii="Times New Roman" w:hAnsi="Times New Roman" w:cs="Times New Roman"/>
          <w:i/>
          <w:sz w:val="24"/>
          <w:szCs w:val="24"/>
          <w:lang w:val="en-US"/>
        </w:rPr>
        <w:t>β</w:t>
      </w:r>
      <w:r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m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means the regression parameters for the interaction between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Distance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ij</m:t>
            </m:r>
          </m:sub>
        </m:sSub>
      </m:oMath>
      <w:r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Pond_Combination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k</m:t>
            </m:r>
          </m:sub>
        </m:sSub>
      </m:oMath>
      <w:r>
        <w:rPr>
          <w:rFonts w:ascii="Times New Roman" w:hAnsi="Times New Roman" w:cs="Times New Roman"/>
          <w:sz w:val="24"/>
          <w:szCs w:val="24"/>
          <w:lang w:val="en-GB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The terms </w:t>
      </w:r>
      <w:r w:rsidRPr="00FA0FF8">
        <w:rPr>
          <w:rFonts w:ascii="Times New Roman" w:hAnsi="Times New Roman" w:cs="Times New Roman"/>
          <w:i/>
          <w:sz w:val="24"/>
          <w:szCs w:val="24"/>
          <w:lang w:val="en-US"/>
        </w:rPr>
        <w:t>ε</w:t>
      </w:r>
      <w:r w:rsidRPr="00FA0FF8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i</w:t>
      </w:r>
      <w:r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jk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is the unexplainable variable assumed normally distributed with expectation 0 and variance </w:t>
      </w:r>
      <w:r w:rsidRPr="00364B13">
        <w:rPr>
          <w:rFonts w:ascii="Times New Roman" w:hAnsi="Times New Roman" w:cs="Times New Roman"/>
          <w:i/>
          <w:sz w:val="24"/>
          <w:szCs w:val="24"/>
          <w:lang w:val="en-US"/>
        </w:rPr>
        <w:t>σ</w:t>
      </w:r>
      <w:r w:rsidRPr="00364B13"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DC5C21" w:rsidRDefault="00DC5C21" w:rsidP="00DC5C21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DC5C21" w:rsidRDefault="00DC5C21" w:rsidP="00DC5C21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The optimal model does not include the interaction between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Distance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ij</m:t>
            </m:r>
          </m:sub>
        </m:sSub>
      </m:oMath>
      <w:r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Pond_Combination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k</m:t>
            </m:r>
          </m:sub>
        </m:sSub>
      </m:oMath>
      <w:r>
        <w:rPr>
          <w:rFonts w:ascii="Times New Roman" w:hAnsi="Times New Roman" w:cs="Times New Roman"/>
          <w:sz w:val="24"/>
          <w:szCs w:val="24"/>
          <w:lang w:val="en-GB"/>
        </w:rPr>
        <w:t xml:space="preserve">. Here we show the results when the pond combination </w:t>
      </w:r>
      <w:r w:rsidRPr="0063322C">
        <w:rPr>
          <w:rFonts w:ascii="Times New Roman" w:hAnsi="Times New Roman" w:cs="Times New Roman"/>
          <w:sz w:val="24"/>
          <w:szCs w:val="24"/>
          <w:lang w:val="en-GB"/>
        </w:rPr>
        <w:t>“both fishless”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set as the reference level. SE means standard error.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1593"/>
        <w:gridCol w:w="1593"/>
        <w:gridCol w:w="1593"/>
        <w:gridCol w:w="1593"/>
      </w:tblGrid>
      <w:tr w:rsidR="00DC5C21" w:rsidTr="00ED7CED"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</w:tcPr>
          <w:p w:rsidR="00DC5C21" w:rsidRDefault="00DC5C21" w:rsidP="00ED7CE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93" w:type="dxa"/>
            <w:tcBorders>
              <w:top w:val="single" w:sz="4" w:space="0" w:color="auto"/>
              <w:bottom w:val="single" w:sz="4" w:space="0" w:color="auto"/>
            </w:tcBorders>
          </w:tcPr>
          <w:p w:rsidR="00DC5C21" w:rsidRDefault="00DC5C21" w:rsidP="00ED7CE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5D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Estimate</w:t>
            </w:r>
          </w:p>
        </w:tc>
        <w:tc>
          <w:tcPr>
            <w:tcW w:w="1593" w:type="dxa"/>
            <w:tcBorders>
              <w:top w:val="single" w:sz="4" w:space="0" w:color="auto"/>
              <w:bottom w:val="single" w:sz="4" w:space="0" w:color="auto"/>
            </w:tcBorders>
          </w:tcPr>
          <w:p w:rsidR="00DC5C21" w:rsidRDefault="00DC5C21" w:rsidP="00ED7CE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</w:t>
            </w:r>
          </w:p>
        </w:tc>
        <w:tc>
          <w:tcPr>
            <w:tcW w:w="1593" w:type="dxa"/>
            <w:tcBorders>
              <w:top w:val="single" w:sz="4" w:space="0" w:color="auto"/>
              <w:bottom w:val="single" w:sz="4" w:space="0" w:color="auto"/>
            </w:tcBorders>
          </w:tcPr>
          <w:p w:rsidR="00DC5C21" w:rsidRDefault="00DC5C21" w:rsidP="00ED7CE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Z-value</w:t>
            </w:r>
          </w:p>
        </w:tc>
        <w:tc>
          <w:tcPr>
            <w:tcW w:w="1593" w:type="dxa"/>
            <w:tcBorders>
              <w:top w:val="single" w:sz="4" w:space="0" w:color="auto"/>
              <w:bottom w:val="single" w:sz="4" w:space="0" w:color="auto"/>
            </w:tcBorders>
          </w:tcPr>
          <w:p w:rsidR="00DC5C21" w:rsidRDefault="00DC5C21" w:rsidP="00ED7CE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p-value</w:t>
            </w:r>
          </w:p>
        </w:tc>
      </w:tr>
      <w:tr w:rsidR="00DC5C21" w:rsidTr="00ED7CED">
        <w:tc>
          <w:tcPr>
            <w:tcW w:w="2122" w:type="dxa"/>
            <w:tcBorders>
              <w:top w:val="single" w:sz="4" w:space="0" w:color="auto"/>
            </w:tcBorders>
          </w:tcPr>
          <w:p w:rsidR="00DC5C21" w:rsidRDefault="00DC5C21" w:rsidP="00ED7CE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Intercept</w:t>
            </w:r>
          </w:p>
        </w:tc>
        <w:tc>
          <w:tcPr>
            <w:tcW w:w="1593" w:type="dxa"/>
            <w:tcBorders>
              <w:top w:val="single" w:sz="4" w:space="0" w:color="auto"/>
            </w:tcBorders>
          </w:tcPr>
          <w:p w:rsidR="00DC5C21" w:rsidRDefault="00DC5C21" w:rsidP="00ED7CE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0.94</w:t>
            </w:r>
          </w:p>
        </w:tc>
        <w:tc>
          <w:tcPr>
            <w:tcW w:w="1593" w:type="dxa"/>
            <w:tcBorders>
              <w:top w:val="single" w:sz="4" w:space="0" w:color="auto"/>
            </w:tcBorders>
          </w:tcPr>
          <w:p w:rsidR="00DC5C21" w:rsidRDefault="00DC5C21" w:rsidP="00ED7CE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0.08</w:t>
            </w:r>
          </w:p>
        </w:tc>
        <w:tc>
          <w:tcPr>
            <w:tcW w:w="1593" w:type="dxa"/>
            <w:tcBorders>
              <w:top w:val="single" w:sz="4" w:space="0" w:color="auto"/>
            </w:tcBorders>
          </w:tcPr>
          <w:p w:rsidR="00DC5C21" w:rsidRDefault="00DC5C21" w:rsidP="00ED7CE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12.54</w:t>
            </w:r>
          </w:p>
        </w:tc>
        <w:tc>
          <w:tcPr>
            <w:tcW w:w="1593" w:type="dxa"/>
            <w:tcBorders>
              <w:top w:val="single" w:sz="4" w:space="0" w:color="auto"/>
            </w:tcBorders>
          </w:tcPr>
          <w:p w:rsidR="00DC5C21" w:rsidRPr="00C624E1" w:rsidRDefault="00DC5C21" w:rsidP="00ED7CED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624E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&lt;0.001</w:t>
            </w:r>
          </w:p>
        </w:tc>
      </w:tr>
      <w:tr w:rsidR="00DC5C21" w:rsidTr="00ED7CED">
        <w:tc>
          <w:tcPr>
            <w:tcW w:w="2122" w:type="dxa"/>
          </w:tcPr>
          <w:p w:rsidR="00DC5C21" w:rsidRDefault="00DC5C21" w:rsidP="00ED7CE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Distance</w:t>
            </w:r>
          </w:p>
        </w:tc>
        <w:tc>
          <w:tcPr>
            <w:tcW w:w="1593" w:type="dxa"/>
          </w:tcPr>
          <w:p w:rsidR="00DC5C21" w:rsidRDefault="00DC5C21" w:rsidP="00ED7CE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0.24</w:t>
            </w:r>
          </w:p>
        </w:tc>
        <w:tc>
          <w:tcPr>
            <w:tcW w:w="1593" w:type="dxa"/>
          </w:tcPr>
          <w:p w:rsidR="00DC5C21" w:rsidRDefault="00DC5C21" w:rsidP="00ED7CE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0.05</w:t>
            </w:r>
          </w:p>
        </w:tc>
        <w:tc>
          <w:tcPr>
            <w:tcW w:w="1593" w:type="dxa"/>
          </w:tcPr>
          <w:p w:rsidR="00DC5C21" w:rsidRDefault="00DC5C21" w:rsidP="00ED7CE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4.66</w:t>
            </w:r>
          </w:p>
        </w:tc>
        <w:tc>
          <w:tcPr>
            <w:tcW w:w="1593" w:type="dxa"/>
          </w:tcPr>
          <w:p w:rsidR="00DC5C21" w:rsidRPr="00C624E1" w:rsidRDefault="00DC5C21" w:rsidP="00ED7CED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624E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&lt;0.001</w:t>
            </w:r>
          </w:p>
        </w:tc>
      </w:tr>
      <w:tr w:rsidR="00DC5C21" w:rsidTr="00ED7CED">
        <w:tc>
          <w:tcPr>
            <w:tcW w:w="2122" w:type="dxa"/>
          </w:tcPr>
          <w:p w:rsidR="00DC5C21" w:rsidRDefault="00DC5C21" w:rsidP="00ED7CE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Fishless + Fish</w:t>
            </w:r>
          </w:p>
        </w:tc>
        <w:tc>
          <w:tcPr>
            <w:tcW w:w="1593" w:type="dxa"/>
          </w:tcPr>
          <w:p w:rsidR="00DC5C21" w:rsidRDefault="00DC5C21" w:rsidP="00ED7CE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0.48</w:t>
            </w:r>
          </w:p>
        </w:tc>
        <w:tc>
          <w:tcPr>
            <w:tcW w:w="1593" w:type="dxa"/>
          </w:tcPr>
          <w:p w:rsidR="00DC5C21" w:rsidRDefault="00DC5C21" w:rsidP="00ED7CE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0.10</w:t>
            </w:r>
          </w:p>
        </w:tc>
        <w:tc>
          <w:tcPr>
            <w:tcW w:w="1593" w:type="dxa"/>
          </w:tcPr>
          <w:p w:rsidR="00DC5C21" w:rsidRDefault="00DC5C21" w:rsidP="00ED7CE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4.81</w:t>
            </w:r>
          </w:p>
        </w:tc>
        <w:tc>
          <w:tcPr>
            <w:tcW w:w="1593" w:type="dxa"/>
          </w:tcPr>
          <w:p w:rsidR="00DC5C21" w:rsidRPr="00C624E1" w:rsidRDefault="00DC5C21" w:rsidP="00ED7CED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624E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&lt;0.001</w:t>
            </w:r>
          </w:p>
        </w:tc>
      </w:tr>
      <w:tr w:rsidR="00DC5C21" w:rsidTr="00ED7CED">
        <w:tc>
          <w:tcPr>
            <w:tcW w:w="2122" w:type="dxa"/>
          </w:tcPr>
          <w:p w:rsidR="00DC5C21" w:rsidRDefault="00DC5C21" w:rsidP="00ED7CE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Fish + Fish</w:t>
            </w:r>
          </w:p>
        </w:tc>
        <w:tc>
          <w:tcPr>
            <w:tcW w:w="1593" w:type="dxa"/>
          </w:tcPr>
          <w:p w:rsidR="00DC5C21" w:rsidRDefault="00DC5C21" w:rsidP="00ED7CE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0.57</w:t>
            </w:r>
          </w:p>
        </w:tc>
        <w:tc>
          <w:tcPr>
            <w:tcW w:w="1593" w:type="dxa"/>
          </w:tcPr>
          <w:p w:rsidR="00DC5C21" w:rsidRDefault="00DC5C21" w:rsidP="00ED7CE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0.16</w:t>
            </w:r>
          </w:p>
        </w:tc>
        <w:tc>
          <w:tcPr>
            <w:tcW w:w="1593" w:type="dxa"/>
          </w:tcPr>
          <w:p w:rsidR="00DC5C21" w:rsidRDefault="00DC5C21" w:rsidP="00ED7CE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3.55</w:t>
            </w:r>
          </w:p>
        </w:tc>
        <w:tc>
          <w:tcPr>
            <w:tcW w:w="1593" w:type="dxa"/>
          </w:tcPr>
          <w:p w:rsidR="00DC5C21" w:rsidRPr="00C624E1" w:rsidRDefault="00DC5C21" w:rsidP="00ED7CED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624E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&lt;0.001</w:t>
            </w:r>
          </w:p>
        </w:tc>
      </w:tr>
    </w:tbl>
    <w:p w:rsidR="00DC5C21" w:rsidRDefault="00DC5C21" w:rsidP="00DC5C21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DC5C21" w:rsidRPr="00CF008E" w:rsidRDefault="00DC5C21" w:rsidP="00DC5C21">
      <w:pPr>
        <w:pStyle w:val="Heading1"/>
        <w:rPr>
          <w:sz w:val="24"/>
          <w:szCs w:val="24"/>
          <w:lang w:val="en-GB"/>
        </w:rPr>
      </w:pPr>
      <w:r w:rsidRPr="00CF008E">
        <w:rPr>
          <w:sz w:val="24"/>
          <w:szCs w:val="24"/>
          <w:lang w:val="en-GB"/>
        </w:rPr>
        <w:lastRenderedPageBreak/>
        <w:t xml:space="preserve">Appendix 2 </w:t>
      </w:r>
    </w:p>
    <w:p w:rsidR="00DC5C21" w:rsidRPr="001967C9" w:rsidRDefault="00DC5C21" w:rsidP="00DC5C21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63322C">
        <w:rPr>
          <w:rFonts w:ascii="Times New Roman" w:hAnsi="Times New Roman" w:cs="Times New Roman"/>
          <w:sz w:val="24"/>
          <w:szCs w:val="24"/>
          <w:lang w:val="en-GB"/>
        </w:rPr>
        <w:t>Matrix of dytiscid species and ponds. The dark grey squares mean the species occurred in a pond at least 2 out of 3 sampling years, the light grey squares represent the species occurred in a pond only 1 out of 3 sampling years. The fish symbols represent ponds with fish.</w:t>
      </w:r>
    </w:p>
    <w:p w:rsidR="00DC5C21" w:rsidRDefault="00DC5C21" w:rsidP="00DC5C21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1967C9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inline distT="0" distB="0" distL="0" distR="0" wp14:anchorId="3367977B" wp14:editId="282B09AD">
            <wp:extent cx="5415622" cy="5254702"/>
            <wp:effectExtent l="0" t="0" r="0" b="3175"/>
            <wp:docPr id="6" name="Picture 6" descr="\\ad.helsinki.fi\home\w\wenfliao\Desktop\urban_ecology\3rd_2020\Data_Analysis_Visualisation\Matrix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ad.helsinki.fi\home\w\wenfliao\Desktop\urban_ecology\3rd_2020\Data_Analysis_Visualisation\Matrix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8926" cy="5257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3AD7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</w:p>
    <w:p w:rsidR="00DC5C21" w:rsidRDefault="00DC5C21" w:rsidP="00DC5C21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:rsidR="00DC5C21" w:rsidRPr="00FD1C02" w:rsidRDefault="00DC5C21" w:rsidP="00DC5C21">
      <w:pPr>
        <w:pStyle w:val="Heading1"/>
        <w:rPr>
          <w:sz w:val="24"/>
          <w:lang w:val="en-GB"/>
        </w:rPr>
      </w:pPr>
      <w:r w:rsidRPr="00FD1C02">
        <w:rPr>
          <w:sz w:val="24"/>
          <w:lang w:val="en-GB"/>
        </w:rPr>
        <w:lastRenderedPageBreak/>
        <w:t xml:space="preserve">Appendix 3 </w:t>
      </w:r>
    </w:p>
    <w:p w:rsidR="00DC5C21" w:rsidRPr="0063322C" w:rsidRDefault="00DC5C21" w:rsidP="00DC5C21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63322C">
        <w:rPr>
          <w:rFonts w:ascii="Times New Roman" w:hAnsi="Times New Roman" w:cs="Times New Roman"/>
          <w:sz w:val="24"/>
          <w:szCs w:val="24"/>
          <w:lang w:val="en-GB"/>
        </w:rPr>
        <w:t>Matrix of dytiscid species and ponds. The light grey squares represent the species occurred in a pond 1 out of 3 sampling years. The fish symbols represent ponds with fish.</w:t>
      </w:r>
    </w:p>
    <w:p w:rsidR="00DC5C21" w:rsidRPr="0063322C" w:rsidRDefault="00DC5C21" w:rsidP="00DC5C21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4E7D68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inline distT="0" distB="0" distL="0" distR="0" wp14:anchorId="161EE9F9" wp14:editId="3B02AACE">
            <wp:extent cx="5400040" cy="5227215"/>
            <wp:effectExtent l="0" t="0" r="0" b="0"/>
            <wp:docPr id="7" name="Picture 7" descr="\\ad.helsinki.fi\home\w\wenfliao\Desktop\urban_ecology\3rd_2020\Data_Analysis_Visualisation\Matrix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\\ad.helsinki.fi\home\w\wenfliao\Desktop\urban_ecology\3rd_2020\Data_Analysis_Visualisation\Matrix_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227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5C21" w:rsidRPr="0063322C" w:rsidRDefault="00DC5C21" w:rsidP="00DC5C21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000F57" w:rsidRDefault="00DC5C21">
      <w:bookmarkStart w:id="0" w:name="_GoBack"/>
      <w:bookmarkEnd w:id="0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C21"/>
    <w:rsid w:val="0007695B"/>
    <w:rsid w:val="008B4EED"/>
    <w:rsid w:val="00DC5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E8F188-59A9-4244-9EC2-A7C3DC5A8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5C21"/>
    <w:rPr>
      <w:rFonts w:eastAsiaTheme="minorEastAsia"/>
      <w:lang w:val="fi-FI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5C21"/>
    <w:pPr>
      <w:keepNext/>
      <w:keepLines/>
      <w:spacing w:after="0" w:line="480" w:lineRule="auto"/>
      <w:outlineLvl w:val="0"/>
    </w:pPr>
    <w:rPr>
      <w:rFonts w:ascii="Times New Roman" w:eastAsiaTheme="majorEastAsia" w:hAnsi="Times New Roman" w:cstheme="majorBidi"/>
      <w:b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5C21"/>
    <w:rPr>
      <w:rFonts w:ascii="Times New Roman" w:eastAsiaTheme="majorEastAsia" w:hAnsi="Times New Roman" w:cstheme="majorBidi"/>
      <w:b/>
      <w:sz w:val="28"/>
      <w:szCs w:val="32"/>
      <w:lang w:val="fi-FI" w:eastAsia="zh-CN"/>
    </w:rPr>
  </w:style>
  <w:style w:type="table" w:styleId="TableGrid">
    <w:name w:val="Table Grid"/>
    <w:basedOn w:val="TableNormal"/>
    <w:uiPriority w:val="39"/>
    <w:rsid w:val="00DC5C21"/>
    <w:pPr>
      <w:spacing w:after="0" w:line="240" w:lineRule="auto"/>
    </w:pPr>
    <w:rPr>
      <w:rFonts w:eastAsiaTheme="minorEastAsia"/>
      <w:lang w:val="fi-FI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336</Words>
  <Characters>1921</Characters>
  <Application>Microsoft Office Word</Application>
  <DocSecurity>0</DocSecurity>
  <Lines>16</Lines>
  <Paragraphs>4</Paragraphs>
  <ScaleCrop>false</ScaleCrop>
  <Company>Springer Nature IT</Company>
  <LinksUpToDate>false</LinksUpToDate>
  <CharactersWithSpaces>2253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2021-04-07T12:26:00Z</dcterms:created>
  <dcterms:modified xsi:type="dcterms:W3CDTF">2021-04-07T12:27:00Z</dcterms:modified>
</cp:coreProperties>
</file>