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05D20" w14:textId="77777777" w:rsidR="00C036EE" w:rsidRDefault="00C036EE" w:rsidP="00C036EE">
      <w:pPr>
        <w:ind w:firstLineChars="0" w:firstLine="0"/>
        <w:rPr>
          <w:rStyle w:val="CommentReference"/>
        </w:rPr>
      </w:pPr>
      <w:r>
        <w:rPr>
          <w:rStyle w:val="CommentReference"/>
          <w:rFonts w:hint="eastAsia"/>
        </w:rPr>
        <w:t>Table 1. Baseline clinicopathological information of patients</w:t>
      </w:r>
    </w:p>
    <w:tbl>
      <w:tblPr>
        <w:tblW w:w="8148" w:type="dxa"/>
        <w:tblInd w:w="96" w:type="dxa"/>
        <w:tblLook w:val="04A0" w:firstRow="1" w:lastRow="0" w:firstColumn="1" w:lastColumn="0" w:noHBand="0" w:noVBand="1"/>
      </w:tblPr>
      <w:tblGrid>
        <w:gridCol w:w="5312"/>
        <w:gridCol w:w="1418"/>
        <w:gridCol w:w="1418"/>
      </w:tblGrid>
      <w:tr w:rsidR="00C036EE" w14:paraId="6BEBF606" w14:textId="77777777" w:rsidTr="00101BB2">
        <w:trPr>
          <w:trHeight w:val="276"/>
        </w:trPr>
        <w:tc>
          <w:tcPr>
            <w:tcW w:w="53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214FD1" w14:textId="77777777" w:rsidR="00C036EE" w:rsidRDefault="00C036EE" w:rsidP="00101BB2">
            <w:pPr>
              <w:ind w:firstLineChars="1000" w:firstLine="1500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bookmarkStart w:id="0" w:name="OLE_LINK13" w:colFirst="0" w:colLast="0"/>
            <w:r>
              <w:rPr>
                <w:rFonts w:eastAsia="DengXian" w:cs="Times New Roman"/>
                <w:color w:val="000000"/>
                <w:sz w:val="15"/>
                <w:szCs w:val="15"/>
              </w:rPr>
              <w:t>Variables</w:t>
            </w:r>
          </w:p>
        </w:tc>
        <w:tc>
          <w:tcPr>
            <w:tcW w:w="28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EFFF1CB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</w:rPr>
              <w:t>Value</w:t>
            </w:r>
          </w:p>
        </w:tc>
      </w:tr>
      <w:tr w:rsidR="00C036EE" w14:paraId="78C9ECBB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A38FE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94901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2984F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</w:tr>
      <w:tr w:rsidR="00C036EE" w14:paraId="4A3FE177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C08F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Male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72D41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14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19.7%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4944E550" w14:textId="77777777" w:rsidTr="00101BB2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97DAE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Female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bookmarkStart w:id="1" w:name="OLE_LINK11"/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  <w:bookmarkEnd w:id="1"/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741D1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57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80.3%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137DA4D6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E0799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Age [</w:t>
            </w:r>
            <w:r>
              <w:rPr>
                <w:rStyle w:val="font11"/>
                <w:rFonts w:ascii="Times New Roman" w:hAnsi="Times New Roman" w:cs="Times New Roman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x̄±SD ](years)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67B1B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61±10</w:t>
            </w:r>
          </w:p>
        </w:tc>
      </w:tr>
      <w:tr w:rsidR="00C036EE" w14:paraId="68F87EA3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295A0B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Minimum tumor diameter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cm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02999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2.40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1.65,6.45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72568069" w14:textId="77777777" w:rsidTr="00101BB2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F2BED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Location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4EE79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D8DD1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</w:tr>
      <w:tr w:rsidR="00C036EE" w14:paraId="0F24CE33" w14:textId="77777777" w:rsidTr="00101B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93527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Cardia /fundus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9007E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18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25.4%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04CC3FF5" w14:textId="77777777" w:rsidTr="00101BB2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727A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Gastric body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85907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23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32.4%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4F8410E2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E486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Gastric antrum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BC226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30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42.3%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0AC07EC2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88938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Lauren classification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4D806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03E3D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</w:tr>
      <w:tr w:rsidR="00C036EE" w14:paraId="5831E168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B8EBA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Intestinal type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3C87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44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62.0%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10336170" w14:textId="77777777" w:rsidTr="00101BB2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12EDF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Non-intestinal type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FDD8E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27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38.0%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2ADB1869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DB8CA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Histological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6F293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4DF66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</w:tr>
      <w:tr w:rsidR="00C036EE" w14:paraId="08267C94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42B25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Moderately /well differentiated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7EA5A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30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42.3%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0B65AFCF" w14:textId="77777777" w:rsidTr="00101BB2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5F33C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Poorly differentiated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12AD9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41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57.7%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1BA7EFDD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65E1B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TNM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51DB5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171CE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</w:tr>
      <w:tr w:rsidR="00C036EE" w14:paraId="19DB75EC" w14:textId="77777777" w:rsidTr="00101BB2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9A6DD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Ⅰb</w:t>
            </w:r>
            <w:r>
              <w:rPr>
                <w:rStyle w:val="font2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[ N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%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31AE4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28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39.4%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7E2202E9" w14:textId="77777777" w:rsidTr="00101BB2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79117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Ⅱ</w:t>
            </w:r>
            <w:r>
              <w:rPr>
                <w:rStyle w:val="font2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[ N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%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5D53B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26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36.6%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1EB6ED59" w14:textId="77777777" w:rsidTr="00101BB2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6939C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Ⅲ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9C853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17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23.9%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6CACF8FD" w14:textId="77777777" w:rsidTr="00101BB2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C36F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CEA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ng/ml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56E15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2.78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1.44,6.50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22416059" w14:textId="77777777" w:rsidTr="00101BB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8E830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CA12-5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05108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13.03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8.30,31.50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16F09F98" w14:textId="77777777" w:rsidTr="00101B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9F1E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CA19-9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1EDE8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14.25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9.88,23.05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2EE3A78A" w14:textId="77777777" w:rsidTr="00101B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75A8B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CA72-4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9558D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7.89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2.85,12.81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7977AA17" w14:textId="77777777" w:rsidTr="00101B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F1E2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Parameters on PET/CT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43014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569C6" w14:textId="77777777" w:rsidR="00C036EE" w:rsidRDefault="00C036EE" w:rsidP="00101BB2">
            <w:pPr>
              <w:ind w:firstLine="300"/>
              <w:jc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</w:p>
        </w:tc>
      </w:tr>
      <w:tr w:rsidR="00C036EE" w14:paraId="11A08792" w14:textId="77777777" w:rsidTr="00101B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53A6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SUVmax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E599B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7.64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5.29,11.06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1C14958F" w14:textId="77777777" w:rsidTr="00101BB2">
        <w:trPr>
          <w:trHeight w:val="324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DB40B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MTV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](cm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3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0F931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12.89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6.92,27.32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1DF92E93" w14:textId="77777777" w:rsidTr="00101B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A50BC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TLG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](g)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82891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52.63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19.17,192.30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55F56B32" w14:textId="77777777" w:rsidTr="00101B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C867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HI-1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F1429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3.61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2.13,6.17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  <w:tr w:rsidR="00C036EE" w14:paraId="544E00A8" w14:textId="77777777" w:rsidTr="00101BB2">
        <w:trPr>
          <w:trHeight w:val="312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31E3235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HI-2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78FB4F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eastAsia="DengXian" w:cs="Times New Roman"/>
                <w:color w:val="000000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0.96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0.65,1.36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</w:p>
        </w:tc>
      </w:tr>
    </w:tbl>
    <w:bookmarkEnd w:id="0"/>
    <w:p w14:paraId="4F7C09B8" w14:textId="77777777" w:rsidR="00C036EE" w:rsidRDefault="00C036EE" w:rsidP="00C036EE">
      <w:pPr>
        <w:ind w:firstLineChars="0" w:firstLine="0"/>
        <w:rPr>
          <w:rFonts w:cs="Times New Roman"/>
        </w:rPr>
      </w:pPr>
      <w:r>
        <w:rPr>
          <w:rStyle w:val="CommentReference"/>
          <w:rFonts w:hint="eastAsia"/>
        </w:rPr>
        <w:lastRenderedPageBreak/>
        <w:t>TNM: t</w:t>
      </w:r>
      <w:r>
        <w:rPr>
          <w:rFonts w:cs="Times New Roman"/>
        </w:rPr>
        <w:t>umor-node-metastasis</w:t>
      </w:r>
      <w:r>
        <w:rPr>
          <w:rFonts w:cs="Times New Roman" w:hint="eastAsia"/>
        </w:rPr>
        <w:t>;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 xml:space="preserve">CEA: </w:t>
      </w:r>
      <w:r>
        <w:rPr>
          <w:rFonts w:cs="Times New Roman"/>
        </w:rPr>
        <w:t>carcinoembryonic antigen</w:t>
      </w:r>
      <w:r>
        <w:rPr>
          <w:rFonts w:cs="Times New Roman" w:hint="eastAsia"/>
        </w:rPr>
        <w:t>; CA12-5: c</w:t>
      </w:r>
      <w:r>
        <w:rPr>
          <w:rFonts w:cs="Times New Roman"/>
        </w:rPr>
        <w:t>arbohydrate antigen 1</w:t>
      </w:r>
      <w:r>
        <w:rPr>
          <w:rFonts w:cs="Times New Roman" w:hint="eastAsia"/>
        </w:rPr>
        <w:t>2</w:t>
      </w:r>
      <w:r>
        <w:rPr>
          <w:rFonts w:cs="Times New Roman"/>
        </w:rPr>
        <w:t>-</w:t>
      </w:r>
      <w:r>
        <w:rPr>
          <w:rFonts w:cs="Times New Roman" w:hint="eastAsia"/>
        </w:rPr>
        <w:t>5; CA19-9: c</w:t>
      </w:r>
      <w:r>
        <w:rPr>
          <w:rFonts w:cs="Times New Roman"/>
        </w:rPr>
        <w:t>arbohydrate antigen 1</w:t>
      </w:r>
      <w:r>
        <w:rPr>
          <w:rFonts w:cs="Times New Roman" w:hint="eastAsia"/>
        </w:rPr>
        <w:t>9-9; CA72-4: c</w:t>
      </w:r>
      <w:r>
        <w:rPr>
          <w:rFonts w:cs="Times New Roman"/>
        </w:rPr>
        <w:t xml:space="preserve">arbohydrate antigen </w:t>
      </w:r>
      <w:r>
        <w:rPr>
          <w:rFonts w:cs="Times New Roman" w:hint="eastAsia"/>
        </w:rPr>
        <w:t xml:space="preserve">72-4; SUVmax: </w:t>
      </w:r>
      <w:r>
        <w:rPr>
          <w:rFonts w:cs="Times New Roman"/>
        </w:rPr>
        <w:t>maximum standardized uptake value</w:t>
      </w:r>
      <w:r>
        <w:rPr>
          <w:rFonts w:cs="Times New Roman" w:hint="eastAsia"/>
        </w:rPr>
        <w:t xml:space="preserve">; MTV: </w:t>
      </w:r>
      <w:r>
        <w:rPr>
          <w:rFonts w:cs="Times New Roman"/>
        </w:rPr>
        <w:t>metabolic tumor volume</w:t>
      </w:r>
      <w:r>
        <w:rPr>
          <w:rFonts w:cs="Times New Roman" w:hint="eastAsia"/>
        </w:rPr>
        <w:t xml:space="preserve">; TLG: </w:t>
      </w:r>
      <w:r>
        <w:rPr>
          <w:rFonts w:cs="Times New Roman"/>
        </w:rPr>
        <w:t>total lesion glycolysis</w:t>
      </w:r>
      <w:r>
        <w:rPr>
          <w:rFonts w:cs="Times New Roman" w:hint="eastAsia"/>
        </w:rPr>
        <w:t xml:space="preserve">; HI-1: </w:t>
      </w:r>
      <w:r>
        <w:rPr>
          <w:rFonts w:cs="Times New Roman"/>
        </w:rPr>
        <w:t>heterogeneity index</w:t>
      </w:r>
      <w:r>
        <w:rPr>
          <w:rFonts w:cs="Times New Roman" w:hint="eastAsia"/>
        </w:rPr>
        <w:t xml:space="preserve">-1; HI-2: </w:t>
      </w:r>
      <w:r>
        <w:rPr>
          <w:rFonts w:cs="Times New Roman"/>
        </w:rPr>
        <w:t>heterogeneity index</w:t>
      </w:r>
      <w:r>
        <w:rPr>
          <w:rFonts w:cs="Times New Roman" w:hint="eastAsia"/>
        </w:rPr>
        <w:t>-2</w:t>
      </w:r>
    </w:p>
    <w:p w14:paraId="648DA5C4" w14:textId="77777777" w:rsidR="00C036EE" w:rsidRDefault="00C036EE" w:rsidP="00C036EE">
      <w:pPr>
        <w:ind w:firstLineChars="0" w:firstLine="0"/>
        <w:rPr>
          <w:rStyle w:val="CommentReference"/>
        </w:rPr>
      </w:pPr>
    </w:p>
    <w:p w14:paraId="291D4CD0" w14:textId="77777777" w:rsidR="00C036EE" w:rsidRDefault="00C036EE" w:rsidP="00C036EE">
      <w:pPr>
        <w:ind w:firstLineChars="0" w:firstLine="0"/>
        <w:rPr>
          <w:rStyle w:val="CommentReference"/>
        </w:rPr>
      </w:pPr>
    </w:p>
    <w:p w14:paraId="64187DA9" w14:textId="77777777" w:rsidR="00C036EE" w:rsidRDefault="00C036EE" w:rsidP="00C036EE">
      <w:pPr>
        <w:ind w:firstLineChars="0" w:firstLine="0"/>
        <w:rPr>
          <w:rStyle w:val="CommentReference"/>
        </w:rPr>
      </w:pPr>
    </w:p>
    <w:p w14:paraId="1A999BC8" w14:textId="77777777" w:rsidR="00C036EE" w:rsidRDefault="00C036EE" w:rsidP="00C036EE">
      <w:pPr>
        <w:ind w:firstLineChars="0" w:firstLine="0"/>
        <w:rPr>
          <w:rStyle w:val="CommentReference"/>
        </w:rPr>
      </w:pPr>
      <w:r>
        <w:rPr>
          <w:rStyle w:val="CommentReference"/>
          <w:rFonts w:hint="eastAsia"/>
        </w:rPr>
        <w:t xml:space="preserve">Table 2. Comparisons of clinicopathological characteristics and PET/CT parameters according to Disease progression </w:t>
      </w:r>
    </w:p>
    <w:tbl>
      <w:tblPr>
        <w:tblW w:w="10586" w:type="dxa"/>
        <w:tblInd w:w="96" w:type="dxa"/>
        <w:tblLook w:val="04A0" w:firstRow="1" w:lastRow="0" w:firstColumn="1" w:lastColumn="0" w:noHBand="0" w:noVBand="1"/>
      </w:tblPr>
      <w:tblGrid>
        <w:gridCol w:w="3660"/>
        <w:gridCol w:w="1104"/>
        <w:gridCol w:w="1339"/>
        <w:gridCol w:w="1339"/>
        <w:gridCol w:w="1011"/>
        <w:gridCol w:w="947"/>
        <w:gridCol w:w="1187"/>
      </w:tblGrid>
      <w:tr w:rsidR="00C036EE" w14:paraId="48B46A87" w14:textId="77777777" w:rsidTr="00101BB2">
        <w:trPr>
          <w:trHeight w:val="276"/>
        </w:trPr>
        <w:tc>
          <w:tcPr>
            <w:tcW w:w="366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1FA03E7" w14:textId="77777777" w:rsidR="00C036EE" w:rsidRDefault="00C036EE" w:rsidP="00101BB2">
            <w:pPr>
              <w:ind w:firstLine="300"/>
              <w:jc w:val="center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bookmarkStart w:id="2" w:name="OLE_LINK15" w:colFirst="0" w:colLast="0"/>
            <w:r>
              <w:rPr>
                <w:rFonts w:eastAsia="DengXian" w:cs="Times New Roman"/>
                <w:color w:val="000000"/>
                <w:sz w:val="15"/>
                <w:szCs w:val="15"/>
              </w:rPr>
              <w:t>Variables</w:t>
            </w:r>
          </w:p>
        </w:tc>
        <w:tc>
          <w:tcPr>
            <w:tcW w:w="11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F7469E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267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00F39C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bookmarkStart w:id="3" w:name="OLE_LINK14"/>
            <w:r>
              <w:rPr>
                <w:rStyle w:val="CommentReference"/>
                <w:rFonts w:cs="Times New Roman"/>
                <w:sz w:val="15"/>
                <w:szCs w:val="15"/>
              </w:rPr>
              <w:t>Disease progression</w:t>
            </w:r>
            <w:bookmarkEnd w:id="3"/>
          </w:p>
        </w:tc>
        <w:tc>
          <w:tcPr>
            <w:tcW w:w="10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3285AFE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94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E3771B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t/χ</w:t>
            </w:r>
            <w:r>
              <w:rPr>
                <w:rStyle w:val="CommentReference"/>
                <w:rFonts w:cs="Times New Roman"/>
                <w:sz w:val="15"/>
                <w:szCs w:val="15"/>
                <w:vertAlign w:val="superscript"/>
              </w:rPr>
              <w:t>2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/Z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011DF6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P value</w:t>
            </w:r>
          </w:p>
        </w:tc>
      </w:tr>
      <w:tr w:rsidR="00C036EE" w14:paraId="6CC6763F" w14:textId="77777777" w:rsidTr="00101BB2">
        <w:trPr>
          <w:trHeight w:val="276"/>
        </w:trPr>
        <w:tc>
          <w:tcPr>
            <w:tcW w:w="366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C679D67" w14:textId="77777777" w:rsidR="00C036EE" w:rsidRDefault="00C036EE" w:rsidP="00101BB2">
            <w:pPr>
              <w:ind w:firstLineChars="0" w:firstLine="0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E0E502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Yes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N=27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26034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No (N=44)</w:t>
            </w:r>
          </w:p>
        </w:tc>
        <w:tc>
          <w:tcPr>
            <w:tcW w:w="94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5847C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118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4C5A13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319CE64B" w14:textId="77777777" w:rsidTr="00101BB2">
        <w:trPr>
          <w:trHeight w:val="324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342BB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Sex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3AC84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E20B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9E16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7F20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BA07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F81DD3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0.416†</w:t>
            </w:r>
          </w:p>
        </w:tc>
      </w:tr>
      <w:tr w:rsidR="00C036EE" w14:paraId="440675A1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B9F63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Male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E987E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4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5.6%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CF99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10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14.1%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0955D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ED38C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79AB2A1A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B7E2D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Female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4524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32.4%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51DAD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34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47.9%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02C0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5A22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694E1A58" w14:textId="77777777" w:rsidTr="00101BB2">
        <w:trPr>
          <w:trHeight w:val="324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B2986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Age [ x̄±SD ](years)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4B9B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62±9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6937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61±11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486E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0.692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87F73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0.491#</w:t>
            </w:r>
          </w:p>
        </w:tc>
      </w:tr>
      <w:tr w:rsidR="00C036EE" w14:paraId="1B1A017B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58B51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Minimum tumor diameter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cm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E8B1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6.20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3.15,7.40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B34D8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2.05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1.18,3.28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7187C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-3.929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33AF8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0.000↕</w:t>
            </w:r>
          </w:p>
        </w:tc>
      </w:tr>
      <w:tr w:rsidR="00C036EE" w14:paraId="506E053B" w14:textId="77777777" w:rsidTr="00101BB2">
        <w:trPr>
          <w:trHeight w:val="324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786CD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Location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B4C6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DD9E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DB41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26DC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B896D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3CB6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0.730†</w:t>
            </w:r>
          </w:p>
        </w:tc>
      </w:tr>
      <w:tr w:rsidR="00C036EE" w14:paraId="0C73A0BC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B7CBB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Cardia /fundus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CD2AC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6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8.5%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AE7EE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12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16.9%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047F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5928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430B7811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A15A7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Gastric body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D7AD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8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11.3%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E5568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21.1%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F65AC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C711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34C69DC4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9EF8E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Gastric antrum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7EA1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18.3%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C1D1E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17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23.9%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5DA8C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DEDC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18286A4A" w14:textId="77777777" w:rsidTr="00101BB2">
        <w:trPr>
          <w:trHeight w:val="324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38D3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Lauren classification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3E193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1A5F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8950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9EC0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DBA1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787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0.383†</w:t>
            </w:r>
          </w:p>
        </w:tc>
      </w:tr>
      <w:tr w:rsidR="00C036EE" w14:paraId="7DF36198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2526D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Intestinal type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10C9E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21.1%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DEE41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29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40.8%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9F9D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1CEB3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50D5EA49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409BD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Non-intestinal type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68BE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12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16.9%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0DFBA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21.1%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3A3C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E245E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0FAECEE9" w14:textId="77777777" w:rsidTr="00101BB2">
        <w:trPr>
          <w:trHeight w:val="324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9DEF1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Histological type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AA56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8692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736C4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CD41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277B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2.846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761C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0.092†</w:t>
            </w:r>
          </w:p>
        </w:tc>
      </w:tr>
      <w:tr w:rsidR="00C036EE" w14:paraId="419EB682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47C4A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Moderately /well differentiated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0ECD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8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11.3%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AB24D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22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31.0%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6DE4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B483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691C6497" w14:textId="77777777" w:rsidTr="00101BB2">
        <w:trPr>
          <w:trHeight w:val="33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C6030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Poorly differentiated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2C57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19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26.8%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D35C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22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31.0%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4DB4C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DE1C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2BC3E2C8" w14:textId="77777777" w:rsidTr="00101BB2">
        <w:trPr>
          <w:trHeight w:val="33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BDD03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TNM stage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A5BA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A41C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9374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A27B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23C3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3.823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C242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0.148†</w:t>
            </w:r>
          </w:p>
        </w:tc>
      </w:tr>
      <w:tr w:rsidR="00C036EE" w14:paraId="4FA9E68D" w14:textId="77777777" w:rsidTr="00101BB2">
        <w:trPr>
          <w:trHeight w:val="33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FDAD1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Ⅰb</w:t>
            </w:r>
            <w:r>
              <w:rPr>
                <w:rStyle w:val="font2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[ N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%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A3454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7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9.9%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66164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21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29.6%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3224E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7D02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2A066DA1" w14:textId="77777777" w:rsidTr="00101BB2">
        <w:trPr>
          <w:trHeight w:val="33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E7C66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Ⅱ</w:t>
            </w:r>
            <w:r>
              <w:rPr>
                <w:rStyle w:val="font2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[ N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%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73258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11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15.5%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312E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21.1%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976A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9776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2DBDC3EB" w14:textId="77777777" w:rsidTr="00101BB2">
        <w:trPr>
          <w:trHeight w:val="276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890B4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Ⅲ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433B8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9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12.7%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0C3A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8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11.3%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EC52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DF07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11BEE950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CFEE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CEA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ng/ml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2DB31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5.78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2.60,8.58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FB8B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2.13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1.03,3.57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D72F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-3.613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0093A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0.000↕</w:t>
            </w:r>
          </w:p>
        </w:tc>
      </w:tr>
      <w:tr w:rsidR="00C036EE" w14:paraId="1CEA1A70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96379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CA12-5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A08C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31.73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21.10,39.81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E87E3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9.87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6.69,13.83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FFD0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-4.951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A24F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0.000↕</w:t>
            </w:r>
          </w:p>
        </w:tc>
      </w:tr>
      <w:tr w:rsidR="00C036EE" w14:paraId="7AD92376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4FF52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CA19-9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3D55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13.35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9.66,24.76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B46C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14.43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10.53,22.87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870D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-0.811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E4C7C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0.417↕</w:t>
            </w:r>
          </w:p>
        </w:tc>
      </w:tr>
      <w:tr w:rsidR="00C036EE" w14:paraId="14B6258E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24DCA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lastRenderedPageBreak/>
              <w:t xml:space="preserve">   CA72-4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F3C3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7.89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3.04,9.19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4D661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8.29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2.62,13.72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11204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-1.054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D07E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0.292↕</w:t>
            </w:r>
          </w:p>
        </w:tc>
      </w:tr>
      <w:tr w:rsidR="00C036EE" w14:paraId="79FEF5CD" w14:textId="77777777" w:rsidTr="00101BB2">
        <w:trPr>
          <w:trHeight w:val="324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B883D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Parameters on PET/CT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642DB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FBC54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8A427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E4A81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D04A4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7CFE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</w:p>
        </w:tc>
      </w:tr>
      <w:tr w:rsidR="00C036EE" w14:paraId="0D32778D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8BE78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SUVmax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FEB51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8.46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5.55,10.80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3679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7.46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5.13,11.33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97AD8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-0.172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AA7C1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0.864↕</w:t>
            </w:r>
          </w:p>
        </w:tc>
      </w:tr>
      <w:tr w:rsidR="00C036EE" w14:paraId="5F6C5DD0" w14:textId="77777777" w:rsidTr="00101BB2">
        <w:trPr>
          <w:trHeight w:val="324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106EE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MTV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](cm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3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3C6D4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28.69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14.27,41.71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FA236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8.15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5.55,17.26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EBA5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-4.525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0B6AA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0.000↕</w:t>
            </w:r>
          </w:p>
        </w:tc>
      </w:tr>
      <w:tr w:rsidR="00C036EE" w14:paraId="1CCD476A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7EE65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TLG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](g)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17FDE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156.13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49.28,253.02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3460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34.26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15.94,76.45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38232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-3.210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67C5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0.001↕</w:t>
            </w:r>
          </w:p>
        </w:tc>
      </w:tr>
      <w:tr w:rsidR="00C036EE" w14:paraId="2DC63FB6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96243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HI-1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B530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6.47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4.62,10.00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CC6E0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2.53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1.50,3.65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653F8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-5.354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02DB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0.000↕</w:t>
            </w:r>
          </w:p>
        </w:tc>
      </w:tr>
      <w:tr w:rsidR="00C036EE" w14:paraId="27D7722B" w14:textId="77777777" w:rsidTr="00101BB2">
        <w:trPr>
          <w:trHeight w:val="312"/>
        </w:trPr>
        <w:tc>
          <w:tcPr>
            <w:tcW w:w="3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87037B" w14:textId="77777777" w:rsidR="00C036EE" w:rsidRDefault="00C036EE" w:rsidP="00101BB2">
            <w:pPr>
              <w:ind w:firstLine="300"/>
              <w:jc w:val="left"/>
              <w:textAlignment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HI-2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9D61C5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0.83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0.67,1.30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FBCA579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0.99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（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0.63,1.44</w:t>
            </w:r>
            <w:r>
              <w:rPr>
                <w:rStyle w:val="CommentReference"/>
                <w:rFonts w:cs="Times New Roman"/>
                <w:sz w:val="15"/>
                <w:szCs w:val="15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324E3CF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-0.314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442F4D" w14:textId="77777777" w:rsidR="00C036EE" w:rsidRDefault="00C036EE" w:rsidP="00101BB2">
            <w:pPr>
              <w:ind w:firstLineChars="0" w:firstLine="0"/>
              <w:jc w:val="center"/>
              <w:rPr>
                <w:rStyle w:val="CommentReference"/>
                <w:rFonts w:cs="Times New Roman"/>
                <w:sz w:val="15"/>
                <w:szCs w:val="15"/>
              </w:rPr>
            </w:pPr>
            <w:r>
              <w:rPr>
                <w:rStyle w:val="CommentReference"/>
                <w:rFonts w:cs="Times New Roman"/>
                <w:sz w:val="15"/>
                <w:szCs w:val="15"/>
              </w:rPr>
              <w:t>0.754↕</w:t>
            </w:r>
          </w:p>
        </w:tc>
      </w:tr>
    </w:tbl>
    <w:bookmarkEnd w:id="2"/>
    <w:p w14:paraId="0F43A341" w14:textId="77777777" w:rsidR="00C036EE" w:rsidRDefault="00C036EE" w:rsidP="00C036EE">
      <w:pPr>
        <w:ind w:firstLineChars="0" w:firstLine="0"/>
        <w:rPr>
          <w:rFonts w:cs="Times New Roman"/>
        </w:rPr>
      </w:pPr>
      <w:r>
        <w:rPr>
          <w:rStyle w:val="CommentReference"/>
          <w:rFonts w:hint="eastAsia"/>
        </w:rPr>
        <w:t>TNM: t</w:t>
      </w:r>
      <w:r>
        <w:rPr>
          <w:rFonts w:cs="Times New Roman"/>
        </w:rPr>
        <w:t>umor-node-metastasis</w:t>
      </w:r>
      <w:r>
        <w:rPr>
          <w:rFonts w:cs="Times New Roman" w:hint="eastAsia"/>
        </w:rPr>
        <w:t>;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 xml:space="preserve">CEA: </w:t>
      </w:r>
      <w:r>
        <w:rPr>
          <w:rFonts w:cs="Times New Roman"/>
        </w:rPr>
        <w:t>carcinoembryonic antigen</w:t>
      </w:r>
      <w:r>
        <w:rPr>
          <w:rFonts w:cs="Times New Roman" w:hint="eastAsia"/>
        </w:rPr>
        <w:t>; CA12-5: c</w:t>
      </w:r>
      <w:r>
        <w:rPr>
          <w:rFonts w:cs="Times New Roman"/>
        </w:rPr>
        <w:t>arbohydrate antigen 1</w:t>
      </w:r>
      <w:r>
        <w:rPr>
          <w:rFonts w:cs="Times New Roman" w:hint="eastAsia"/>
        </w:rPr>
        <w:t>2</w:t>
      </w:r>
      <w:r>
        <w:rPr>
          <w:rFonts w:cs="Times New Roman"/>
        </w:rPr>
        <w:t>-</w:t>
      </w:r>
      <w:r>
        <w:rPr>
          <w:rFonts w:cs="Times New Roman" w:hint="eastAsia"/>
        </w:rPr>
        <w:t>5; CA19-9: c</w:t>
      </w:r>
      <w:r>
        <w:rPr>
          <w:rFonts w:cs="Times New Roman"/>
        </w:rPr>
        <w:t>arbohydrate antigen 1</w:t>
      </w:r>
      <w:r>
        <w:rPr>
          <w:rFonts w:cs="Times New Roman" w:hint="eastAsia"/>
        </w:rPr>
        <w:t>9-9; CA72-4: c</w:t>
      </w:r>
      <w:r>
        <w:rPr>
          <w:rFonts w:cs="Times New Roman"/>
        </w:rPr>
        <w:t xml:space="preserve">arbohydrate antigen </w:t>
      </w:r>
      <w:r>
        <w:rPr>
          <w:rFonts w:cs="Times New Roman" w:hint="eastAsia"/>
        </w:rPr>
        <w:t xml:space="preserve">72-4; SUVmax: </w:t>
      </w:r>
      <w:r>
        <w:rPr>
          <w:rFonts w:cs="Times New Roman"/>
        </w:rPr>
        <w:t>maximum standardized uptake value</w:t>
      </w:r>
      <w:r>
        <w:rPr>
          <w:rFonts w:cs="Times New Roman" w:hint="eastAsia"/>
        </w:rPr>
        <w:t xml:space="preserve">; MTV: </w:t>
      </w:r>
      <w:r>
        <w:rPr>
          <w:rFonts w:cs="Times New Roman"/>
        </w:rPr>
        <w:t>metabolic tumor volume</w:t>
      </w:r>
      <w:r>
        <w:rPr>
          <w:rFonts w:cs="Times New Roman" w:hint="eastAsia"/>
        </w:rPr>
        <w:t xml:space="preserve">; TLG: </w:t>
      </w:r>
      <w:r>
        <w:rPr>
          <w:rFonts w:cs="Times New Roman"/>
        </w:rPr>
        <w:t>total lesion glycolysis</w:t>
      </w:r>
      <w:r>
        <w:rPr>
          <w:rFonts w:cs="Times New Roman" w:hint="eastAsia"/>
        </w:rPr>
        <w:t xml:space="preserve">; HI-1: </w:t>
      </w:r>
      <w:r>
        <w:rPr>
          <w:rFonts w:cs="Times New Roman"/>
        </w:rPr>
        <w:t>heterogeneity index</w:t>
      </w:r>
      <w:r>
        <w:rPr>
          <w:rFonts w:cs="Times New Roman" w:hint="eastAsia"/>
        </w:rPr>
        <w:t xml:space="preserve">-1; HI-2: </w:t>
      </w:r>
      <w:r>
        <w:rPr>
          <w:rFonts w:cs="Times New Roman"/>
        </w:rPr>
        <w:t>heterogeneity index</w:t>
      </w:r>
      <w:r>
        <w:rPr>
          <w:rFonts w:cs="Times New Roman" w:hint="eastAsia"/>
        </w:rPr>
        <w:t>-2; #: s</w:t>
      </w:r>
      <w:r>
        <w:rPr>
          <w:rFonts w:cs="Times New Roman"/>
        </w:rPr>
        <w:t>tudent’s t-test</w:t>
      </w:r>
      <w:r>
        <w:rPr>
          <w:rFonts w:cs="Times New Roman" w:hint="eastAsia"/>
        </w:rPr>
        <w:t xml:space="preserve">; </w:t>
      </w:r>
      <w:r>
        <w:rPr>
          <w:rFonts w:cs="Times New Roman" w:hint="eastAsia"/>
        </w:rPr>
        <w:t>†</w:t>
      </w:r>
      <w:r>
        <w:rPr>
          <w:rFonts w:cs="Times New Roman" w:hint="eastAsia"/>
        </w:rPr>
        <w:t xml:space="preserve">: </w:t>
      </w:r>
      <w:r>
        <w:rPr>
          <w:rFonts w:cs="Times New Roman"/>
        </w:rPr>
        <w:t>Chi-square test</w:t>
      </w:r>
      <w:r>
        <w:rPr>
          <w:rFonts w:cs="Times New Roman" w:hint="eastAsia"/>
        </w:rPr>
        <w:t xml:space="preserve">; </w:t>
      </w:r>
      <w:r>
        <w:rPr>
          <w:rFonts w:cs="Times New Roman" w:hint="eastAsia"/>
        </w:rPr>
        <w:t>↕</w:t>
      </w:r>
      <w:r>
        <w:rPr>
          <w:rFonts w:cs="Times New Roman" w:hint="eastAsia"/>
        </w:rPr>
        <w:t>:</w:t>
      </w:r>
      <w:r>
        <w:rPr>
          <w:rFonts w:cs="Times New Roman"/>
        </w:rPr>
        <w:t xml:space="preserve"> Mann–Whitney U test</w:t>
      </w:r>
    </w:p>
    <w:p w14:paraId="30DAC0F7" w14:textId="77777777" w:rsidR="00C036EE" w:rsidRDefault="00C036EE" w:rsidP="00C036EE">
      <w:pPr>
        <w:ind w:firstLineChars="0" w:firstLine="0"/>
        <w:rPr>
          <w:rFonts w:cs="Times New Roman"/>
        </w:rPr>
      </w:pPr>
    </w:p>
    <w:p w14:paraId="5329A117" w14:textId="77777777" w:rsidR="00C036EE" w:rsidRDefault="00C036EE" w:rsidP="00C036EE">
      <w:pPr>
        <w:ind w:firstLineChars="0" w:firstLine="0"/>
        <w:rPr>
          <w:rFonts w:cs="Times New Roman"/>
        </w:rPr>
      </w:pPr>
      <w:r>
        <w:rPr>
          <w:rStyle w:val="CommentReference"/>
          <w:rFonts w:hint="eastAsia"/>
        </w:rPr>
        <w:t>Table 3. Univariate and multivariate COX regression assessing associations between parameters and PFS</w:t>
      </w:r>
    </w:p>
    <w:tbl>
      <w:tblPr>
        <w:tblW w:w="10492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3531"/>
        <w:gridCol w:w="787"/>
        <w:gridCol w:w="236"/>
        <w:gridCol w:w="1471"/>
        <w:gridCol w:w="667"/>
        <w:gridCol w:w="400"/>
        <w:gridCol w:w="828"/>
        <w:gridCol w:w="240"/>
        <w:gridCol w:w="287"/>
        <w:gridCol w:w="1151"/>
        <w:gridCol w:w="527"/>
        <w:gridCol w:w="367"/>
      </w:tblGrid>
      <w:tr w:rsidR="00C036EE" w14:paraId="091F7F76" w14:textId="77777777" w:rsidTr="00101BB2">
        <w:trPr>
          <w:trHeight w:val="276"/>
        </w:trPr>
        <w:tc>
          <w:tcPr>
            <w:tcW w:w="353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F15D5A1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</w:rPr>
              <w:t>Variables</w:t>
            </w: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3B17F5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B7018F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Univariate analysis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7B3B3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C55C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89352C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6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6DAE7C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Multivariate analysis</w:t>
            </w:r>
          </w:p>
        </w:tc>
        <w:tc>
          <w:tcPr>
            <w:tcW w:w="8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6FA3DB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A7E5E67" w14:textId="77777777" w:rsidTr="00101BB2">
        <w:trPr>
          <w:trHeight w:val="276"/>
        </w:trPr>
        <w:tc>
          <w:tcPr>
            <w:tcW w:w="353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86998C1" w14:textId="77777777" w:rsidR="00C036EE" w:rsidRDefault="00C036EE" w:rsidP="00101BB2">
            <w:pPr>
              <w:ind w:firstLineChars="0" w:firstLine="0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615D12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HR</w:t>
            </w:r>
          </w:p>
        </w:tc>
        <w:tc>
          <w:tcPr>
            <w:tcW w:w="170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0558A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E26BAD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P value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DA781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3EB83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HR</w:t>
            </w:r>
          </w:p>
        </w:tc>
        <w:tc>
          <w:tcPr>
            <w:tcW w:w="167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2EF5D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95%CI</w:t>
            </w:r>
          </w:p>
        </w:tc>
        <w:tc>
          <w:tcPr>
            <w:tcW w:w="8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9A38B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P value</w:t>
            </w:r>
          </w:p>
        </w:tc>
      </w:tr>
      <w:tr w:rsidR="00C036EE" w14:paraId="2E93B2F1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88FC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Sex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0909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8061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FF59C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4200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C91B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FF5A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0A48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5594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E475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096D54AA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4955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Male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*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17FD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  <w:r>
              <w:rPr>
                <w:rFonts w:cs="Times New Roman" w:hint="eastAsia"/>
                <w:sz w:val="15"/>
                <w:szCs w:val="15"/>
              </w:rPr>
              <w:t>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1801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AF1C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A44D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F0AD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0098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9C8E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CDF0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496E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1203A83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5BB3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Female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B6B4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1.439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F047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0.496-4.170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A3CE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0.503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EC88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EAFE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E8C0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FC0D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5C41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3D6860B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19F1C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Age [ x̄±SD ](years)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1E83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1.010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54C6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0.973-1.048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0285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0.602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94CA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F815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176B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4265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FCC1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6069BBB4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14A7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Minimum tumor diameter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cm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24B1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1.282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76A0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1.125-1.461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A682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9839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939C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1.192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9600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1.025-1.387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6C2B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0.023</w:t>
            </w:r>
          </w:p>
        </w:tc>
      </w:tr>
      <w:tr w:rsidR="00C036EE" w14:paraId="510DE3F7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2C992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Location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BD66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E257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0D2A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D100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CB67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07F2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A83C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E8B9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7326212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F58D8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Cardia /fundus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*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00F5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  <w:r>
              <w:rPr>
                <w:rFonts w:cs="Times New Roman" w:hint="eastAsia"/>
                <w:sz w:val="15"/>
                <w:szCs w:val="15"/>
              </w:rPr>
              <w:t>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9514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FCE0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F0BE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95DD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B34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8ABF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B4EB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7D70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F85DF32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91DB0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Gastric body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4B7E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1.088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050B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0.376-3.148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56BF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0.876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141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B67A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485C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DFE4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1174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01203DFF" w14:textId="77777777" w:rsidTr="00101BB2">
        <w:trPr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05F0D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Gastric antrum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B400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1.250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513C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0.473-3.299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3B5A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0.653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C4F4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B77C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E93E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C44B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4940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12A9B62D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70480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Lauren classification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48A6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F5A6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CF7D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CD0B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8EF6B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C5B5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A138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B9E2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EE09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6AD2EC3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EA93A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Intestinal type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*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ED77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  <w:r>
              <w:rPr>
                <w:rFonts w:cs="Times New Roman" w:hint="eastAsia"/>
                <w:sz w:val="15"/>
                <w:szCs w:val="15"/>
              </w:rPr>
              <w:t>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D797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A177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D11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D888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A621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263D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D64F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6DEC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4444084B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7F110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Non-intestinal type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7E75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1.397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2466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0.653-2.988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2A7F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0.388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1A4E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1639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6F1A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22E8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F98C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D4BE66A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EF978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Histological type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52A5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70D5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7F34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D1D3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5F3A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174D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BF27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06B4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FA22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1D04A04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3583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Moderately /well differentiated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]*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BD21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  <w:r>
              <w:rPr>
                <w:rFonts w:cs="Times New Roman" w:hint="eastAsia"/>
                <w:sz w:val="15"/>
                <w:szCs w:val="15"/>
              </w:rPr>
              <w:t>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7278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42CF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F335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530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7D7B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C16E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6561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235A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C8F615E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43DD7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Poorly differentiated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5386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2.265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16BF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0.989-5.191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86E9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0.053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7CB6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431B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45C3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2E4A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9B9F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414B3D92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70E92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TNM stage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6AC1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4B8E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6923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4449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80AF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9120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552C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5C45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AC10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02773A5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5EDB1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lastRenderedPageBreak/>
              <w:t xml:space="preserve">      Ⅰb</w:t>
            </w:r>
            <w:r>
              <w:rPr>
                <w:rStyle w:val="font2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[ N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%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]*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C8F7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</w:t>
            </w:r>
            <w:r>
              <w:rPr>
                <w:rFonts w:cs="Times New Roman" w:hint="eastAsia"/>
                <w:sz w:val="15"/>
                <w:szCs w:val="15"/>
              </w:rPr>
              <w:t>.000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8C54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5618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5F7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E1F2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D950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AE51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2878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540E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22764B7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C74B5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Ⅱ</w:t>
            </w:r>
            <w:r>
              <w:rPr>
                <w:rStyle w:val="font2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[ N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%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60FA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1.920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379F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0.743-4.958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A118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0.178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049D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E252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45E3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EAF4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828F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08BD908A" w14:textId="77777777" w:rsidTr="00101BB2">
        <w:trPr>
          <w:trHeight w:val="33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F9F0B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Ⅲ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5255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2.283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5505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0.850-6.132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90BF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0.102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49E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8820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103F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2B24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E8F5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06E17CC2" w14:textId="77777777" w:rsidTr="00101BB2">
        <w:trPr>
          <w:trHeight w:val="33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EBDBF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CEA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ng/ml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22A6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1.009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12EA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0.974-1.045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7547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0.626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15CD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3494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B98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F50D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C62A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5CC4C6A" w14:textId="77777777" w:rsidTr="00101BB2">
        <w:trPr>
          <w:trHeight w:val="33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BDB0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CA12-5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E1FA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1.029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1963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1.014-1.045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CDDE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9AE8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A239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1.028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39BC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1.009-1.048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B6E1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0.003</w:t>
            </w:r>
          </w:p>
        </w:tc>
      </w:tr>
      <w:tr w:rsidR="00C036EE" w14:paraId="0964300A" w14:textId="77777777" w:rsidTr="00101BB2">
        <w:trPr>
          <w:trHeight w:val="33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C5E57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CA19-9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C15A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0.995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7B72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0.967-1.024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A4D6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0.741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3F8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D0E3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7043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A4AB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1FF8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26B4A97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3B53D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CA72-4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CDB8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0.969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F636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0.911-1.032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51C3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0.329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853D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5D0E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BE75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5C72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5C38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CAB04D7" w14:textId="77777777" w:rsidTr="00101BB2">
        <w:trPr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96B4F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Parameters on PET/CT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6714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4270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B068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7072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8F71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B39F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B9D0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52A9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0543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400D9700" w14:textId="77777777" w:rsidTr="00101BB2">
        <w:trPr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57D8E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SUVmax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E751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1.003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AE0E2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0.950-1.059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0D29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CCDF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5688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7ABB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3F09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27C0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6762AF01" w14:textId="77777777" w:rsidTr="00101BB2">
        <w:trPr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6AF2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MTV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](cm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3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9F79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1.028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CD4F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1.017-1.039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3EC6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0832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5672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0.956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558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0.899-1.017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405E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0.158</w:t>
            </w:r>
          </w:p>
        </w:tc>
      </w:tr>
      <w:tr w:rsidR="00C036EE" w14:paraId="5140084B" w14:textId="77777777" w:rsidTr="00101BB2">
        <w:trPr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0958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TLG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](g)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51F8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1.002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8575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1.001-1.004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A71E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0.001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7C97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8863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1.003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3041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0.999-1.007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1B596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0.166</w:t>
            </w:r>
          </w:p>
        </w:tc>
      </w:tr>
      <w:tr w:rsidR="00C036EE" w14:paraId="5F153C75" w14:textId="77777777" w:rsidTr="00101BB2">
        <w:trPr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B060E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HI-1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414A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1.100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88AF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1.058-1.142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889E4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EA6F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892A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1.183</w:t>
            </w:r>
          </w:p>
        </w:tc>
        <w:tc>
          <w:tcPr>
            <w:tcW w:w="16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F9FC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1.010-1.387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0B60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0.037</w:t>
            </w:r>
          </w:p>
        </w:tc>
      </w:tr>
      <w:tr w:rsidR="00C036EE" w14:paraId="4A99339D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BD3AA1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HI-2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7F226F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0.806</w:t>
            </w:r>
          </w:p>
        </w:tc>
        <w:tc>
          <w:tcPr>
            <w:tcW w:w="170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58BE0A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0.406-1.601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7F449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0.538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76850E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FDB592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F7282B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CCEA03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03A609D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</w:tbl>
    <w:p w14:paraId="725DD9EF" w14:textId="77777777" w:rsidR="00C036EE" w:rsidRDefault="00C036EE" w:rsidP="00C036EE">
      <w:pPr>
        <w:ind w:firstLineChars="0" w:firstLine="0"/>
        <w:rPr>
          <w:rFonts w:cs="Times New Roman"/>
        </w:rPr>
      </w:pPr>
      <w:r>
        <w:rPr>
          <w:rStyle w:val="CommentReference"/>
          <w:rFonts w:hint="eastAsia"/>
        </w:rPr>
        <w:t xml:space="preserve">PFS: </w:t>
      </w:r>
      <w:r>
        <w:rPr>
          <w:rFonts w:cs="Times New Roman"/>
        </w:rPr>
        <w:t>progression-free survival</w:t>
      </w:r>
      <w:r>
        <w:rPr>
          <w:rFonts w:cs="Times New Roman" w:hint="eastAsia"/>
        </w:rPr>
        <w:t>;</w:t>
      </w:r>
      <w:r>
        <w:rPr>
          <w:rStyle w:val="CommentReference"/>
          <w:rFonts w:hint="eastAsia"/>
        </w:rPr>
        <w:t xml:space="preserve"> TNM: t</w:t>
      </w:r>
      <w:r>
        <w:rPr>
          <w:rFonts w:cs="Times New Roman"/>
        </w:rPr>
        <w:t>umor-node-metastasis</w:t>
      </w:r>
      <w:r>
        <w:rPr>
          <w:rFonts w:cs="Times New Roman" w:hint="eastAsia"/>
        </w:rPr>
        <w:t>;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 xml:space="preserve">CEA: </w:t>
      </w:r>
      <w:r>
        <w:rPr>
          <w:rFonts w:cs="Times New Roman"/>
        </w:rPr>
        <w:t>carcinoembryonic antigen</w:t>
      </w:r>
      <w:r>
        <w:rPr>
          <w:rFonts w:cs="Times New Roman" w:hint="eastAsia"/>
        </w:rPr>
        <w:t>; CA12-5: c</w:t>
      </w:r>
      <w:r>
        <w:rPr>
          <w:rFonts w:cs="Times New Roman"/>
        </w:rPr>
        <w:t>arbohydrate antigen 1</w:t>
      </w:r>
      <w:r>
        <w:rPr>
          <w:rFonts w:cs="Times New Roman" w:hint="eastAsia"/>
        </w:rPr>
        <w:t>2</w:t>
      </w:r>
      <w:r>
        <w:rPr>
          <w:rFonts w:cs="Times New Roman"/>
        </w:rPr>
        <w:t>-</w:t>
      </w:r>
      <w:r>
        <w:rPr>
          <w:rFonts w:cs="Times New Roman" w:hint="eastAsia"/>
        </w:rPr>
        <w:t>5; CA19-9: c</w:t>
      </w:r>
      <w:r>
        <w:rPr>
          <w:rFonts w:cs="Times New Roman"/>
        </w:rPr>
        <w:t>arbohydrate antigen 1</w:t>
      </w:r>
      <w:r>
        <w:rPr>
          <w:rFonts w:cs="Times New Roman" w:hint="eastAsia"/>
        </w:rPr>
        <w:t>9-9; CA72-4: c</w:t>
      </w:r>
      <w:r>
        <w:rPr>
          <w:rFonts w:cs="Times New Roman"/>
        </w:rPr>
        <w:t xml:space="preserve">arbohydrate antigen </w:t>
      </w:r>
      <w:r>
        <w:rPr>
          <w:rFonts w:cs="Times New Roman" w:hint="eastAsia"/>
        </w:rPr>
        <w:t xml:space="preserve">72-4; SUVmax: </w:t>
      </w:r>
      <w:r>
        <w:rPr>
          <w:rFonts w:cs="Times New Roman"/>
        </w:rPr>
        <w:t>maximum standardized uptake value</w:t>
      </w:r>
      <w:r>
        <w:rPr>
          <w:rFonts w:cs="Times New Roman" w:hint="eastAsia"/>
        </w:rPr>
        <w:t xml:space="preserve">; MTV: </w:t>
      </w:r>
      <w:r>
        <w:rPr>
          <w:rFonts w:cs="Times New Roman"/>
        </w:rPr>
        <w:t>metabolic tumor volume</w:t>
      </w:r>
      <w:r>
        <w:rPr>
          <w:rFonts w:cs="Times New Roman" w:hint="eastAsia"/>
        </w:rPr>
        <w:t xml:space="preserve">; TLG: </w:t>
      </w:r>
      <w:r>
        <w:rPr>
          <w:rFonts w:cs="Times New Roman"/>
        </w:rPr>
        <w:t>total lesion glycolysis</w:t>
      </w:r>
      <w:r>
        <w:rPr>
          <w:rFonts w:cs="Times New Roman" w:hint="eastAsia"/>
        </w:rPr>
        <w:t xml:space="preserve">; HI-1: </w:t>
      </w:r>
      <w:r>
        <w:rPr>
          <w:rFonts w:cs="Times New Roman"/>
        </w:rPr>
        <w:t>heterogeneity index</w:t>
      </w:r>
      <w:r>
        <w:rPr>
          <w:rFonts w:cs="Times New Roman" w:hint="eastAsia"/>
        </w:rPr>
        <w:t xml:space="preserve">-1; HI-2: </w:t>
      </w:r>
      <w:r>
        <w:rPr>
          <w:rFonts w:cs="Times New Roman"/>
        </w:rPr>
        <w:t>heterogeneity index</w:t>
      </w:r>
      <w:r>
        <w:rPr>
          <w:rFonts w:cs="Times New Roman" w:hint="eastAsia"/>
        </w:rPr>
        <w:t xml:space="preserve">-2; HR: hazards ratio; CI: confdence index; </w:t>
      </w:r>
      <w:bookmarkStart w:id="4" w:name="OLE_LINK16"/>
      <w:r>
        <w:rPr>
          <w:rFonts w:cs="Times New Roman" w:hint="eastAsia"/>
        </w:rPr>
        <w:t>*: reference</w:t>
      </w:r>
      <w:bookmarkEnd w:id="4"/>
    </w:p>
    <w:p w14:paraId="157EA61B" w14:textId="77777777" w:rsidR="00C036EE" w:rsidRDefault="00C036EE" w:rsidP="00C036EE">
      <w:pPr>
        <w:ind w:firstLineChars="0" w:firstLine="0"/>
        <w:rPr>
          <w:rFonts w:cs="Times New Roman"/>
        </w:rPr>
      </w:pPr>
    </w:p>
    <w:p w14:paraId="36B70C16" w14:textId="77777777" w:rsidR="00C036EE" w:rsidRDefault="00C036EE" w:rsidP="00C036EE">
      <w:pPr>
        <w:ind w:firstLineChars="0" w:firstLine="0"/>
        <w:rPr>
          <w:rStyle w:val="CommentReference"/>
        </w:rPr>
      </w:pPr>
    </w:p>
    <w:p w14:paraId="27577D43" w14:textId="77777777" w:rsidR="00C036EE" w:rsidRDefault="00C036EE" w:rsidP="00C036EE">
      <w:pPr>
        <w:ind w:firstLineChars="0" w:firstLine="0"/>
        <w:rPr>
          <w:rFonts w:cs="Times New Roman"/>
        </w:rPr>
      </w:pPr>
      <w:r>
        <w:rPr>
          <w:rStyle w:val="CommentReference"/>
          <w:rFonts w:hint="eastAsia"/>
        </w:rPr>
        <w:t>Table 4. Univariate and multivariate COX regression assessing associations between parameters and OS</w:t>
      </w:r>
    </w:p>
    <w:tbl>
      <w:tblPr>
        <w:tblW w:w="10601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3531"/>
        <w:gridCol w:w="854"/>
        <w:gridCol w:w="316"/>
        <w:gridCol w:w="1137"/>
        <w:gridCol w:w="854"/>
        <w:gridCol w:w="400"/>
        <w:gridCol w:w="946"/>
        <w:gridCol w:w="263"/>
        <w:gridCol w:w="1297"/>
        <w:gridCol w:w="763"/>
        <w:gridCol w:w="131"/>
        <w:gridCol w:w="109"/>
      </w:tblGrid>
      <w:tr w:rsidR="00C036EE" w14:paraId="31C2C8E2" w14:textId="77777777" w:rsidTr="00101BB2">
        <w:trPr>
          <w:gridAfter w:val="1"/>
          <w:wAfter w:w="109" w:type="dxa"/>
          <w:trHeight w:val="276"/>
        </w:trPr>
        <w:tc>
          <w:tcPr>
            <w:tcW w:w="353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26D41F0" w14:textId="77777777" w:rsidR="00C036EE" w:rsidRDefault="00C036EE" w:rsidP="00101BB2">
            <w:pPr>
              <w:ind w:firstLine="300"/>
              <w:jc w:val="center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</w:rPr>
              <w:t>Variables</w:t>
            </w:r>
          </w:p>
        </w:tc>
        <w:tc>
          <w:tcPr>
            <w:tcW w:w="8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8782C9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DB1106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Univariate analysis</w:t>
            </w:r>
          </w:p>
        </w:tc>
        <w:tc>
          <w:tcPr>
            <w:tcW w:w="8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CCEAF15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FA1E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92FCB2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F53A7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Multivariate analysis</w:t>
            </w:r>
          </w:p>
        </w:tc>
        <w:tc>
          <w:tcPr>
            <w:tcW w:w="8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FCFCB9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0CB6C90F" w14:textId="77777777" w:rsidTr="00101BB2">
        <w:trPr>
          <w:gridAfter w:val="1"/>
          <w:wAfter w:w="109" w:type="dxa"/>
          <w:trHeight w:val="276"/>
        </w:trPr>
        <w:tc>
          <w:tcPr>
            <w:tcW w:w="3531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8A15C32" w14:textId="77777777" w:rsidR="00C036EE" w:rsidRDefault="00C036EE" w:rsidP="00101BB2">
            <w:pPr>
              <w:ind w:firstLineChars="0" w:firstLine="0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5AB8B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HR</w:t>
            </w:r>
          </w:p>
        </w:tc>
        <w:tc>
          <w:tcPr>
            <w:tcW w:w="14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06C1F9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95%CI</w:t>
            </w:r>
          </w:p>
        </w:tc>
        <w:tc>
          <w:tcPr>
            <w:tcW w:w="8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F03B92C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P value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CE3948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C4EDF1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HR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AE92D50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95%CI</w:t>
            </w:r>
          </w:p>
        </w:tc>
        <w:tc>
          <w:tcPr>
            <w:tcW w:w="8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7C2C28" w14:textId="77777777" w:rsidR="00C036EE" w:rsidRDefault="00C036EE" w:rsidP="00101BB2">
            <w:pPr>
              <w:ind w:firstLineChars="0" w:firstLine="0"/>
              <w:jc w:val="center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/>
                <w:sz w:val="15"/>
                <w:szCs w:val="15"/>
              </w:rPr>
              <w:t>P value</w:t>
            </w:r>
          </w:p>
        </w:tc>
      </w:tr>
      <w:tr w:rsidR="00C036EE" w14:paraId="37C1EB2D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C05B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Sex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3F8F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4AD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AE08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4DE1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89E3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EAC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1F0B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BD34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12E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0A79DE0A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7E1FC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Male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54E2D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.000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4CEB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9B2F6E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746A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D8D1D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B90B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A933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E98A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3C35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21148A9" w14:textId="77777777" w:rsidTr="00101BB2">
        <w:trPr>
          <w:gridAfter w:val="1"/>
          <w:wAfter w:w="109" w:type="dxa"/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7DBA9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Female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29472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0.843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5C02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0.334-2.130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90E6E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0.718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B544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CD1C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A82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B1EF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222EA23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1DB19C4F" w14:textId="77777777" w:rsidTr="00101BB2">
        <w:trPr>
          <w:gridAfter w:val="1"/>
          <w:wAfter w:w="109" w:type="dxa"/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D7CE9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Age [ x̄±SD ](years)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BC1B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0.996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619E5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0.959-1.034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C47FA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0.823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1F6F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736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85B2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D4A8C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5DA1A7DC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E31C9D5" w14:textId="77777777" w:rsidTr="00101BB2">
        <w:trPr>
          <w:gridAfter w:val="1"/>
          <w:wAfter w:w="109" w:type="dxa"/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64011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Minimum tumor diameter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cm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49CF2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1.147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5E8C5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0.996-1.322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FCD51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0.057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4911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EF22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C90F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33D6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3447B68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35CD9C1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8CF17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Location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D6F9C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F8DBC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D4BE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49D6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747C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911C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AF42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54A3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shd w:val="clear" w:color="auto" w:fill="auto"/>
            <w:vAlign w:val="center"/>
          </w:tcPr>
          <w:p w14:paraId="770E1C3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57989226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AC80F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Cardia /fundus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9C689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.000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23C8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7E65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BC05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DA5E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1D3B9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44D6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94EA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BB41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700C0D1" w14:textId="77777777" w:rsidTr="00101BB2">
        <w:trPr>
          <w:gridAfter w:val="1"/>
          <w:wAfter w:w="109" w:type="dxa"/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B93B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Gastric body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DEFFB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1.131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C1B45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0.402-3.185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2EEA8E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0.816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8FDD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DDF3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83FB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1B61D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7F742D7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F2FCDF5" w14:textId="77777777" w:rsidTr="00101BB2">
        <w:trPr>
          <w:gridAfter w:val="1"/>
          <w:wAfter w:w="109" w:type="dxa"/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1DE47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Gastric antrum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92727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0.756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FE972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0.267-2.136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B9201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0.597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D172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E883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B82C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541B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215619FD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42B95C5E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D220B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lastRenderedPageBreak/>
              <w:t xml:space="preserve">   Lauren classification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FEB8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B19E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D323E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D5C7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7F2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A805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A518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6DCFE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8EF8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5A60843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94B9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Intestinal type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546E7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.000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DF97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8132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2F57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EADB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B322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EDE0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780D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58B1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127776A" w14:textId="77777777" w:rsidTr="00101BB2">
        <w:trPr>
          <w:gridAfter w:val="1"/>
          <w:wAfter w:w="109" w:type="dxa"/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7C56F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Non-intestinal type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1E05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1.445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298D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0.647-3.228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DF653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0.370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FAAFD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F87C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884E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07BAC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3B254DD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050B288A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CD63C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Histological type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35C2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3A31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435B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DAC9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1C63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CE9E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6BBF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6015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D73A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6FAEEB22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ED93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Moderately /well differentiated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F53AA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.000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98E4E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50F6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C4CFD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261D9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096CE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60F9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E00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248C8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443B785F" w14:textId="77777777" w:rsidTr="00101BB2">
        <w:trPr>
          <w:gridAfter w:val="1"/>
          <w:wAfter w:w="109" w:type="dxa"/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F665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Poorly differentiated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53214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1.763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EFE61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0.751-4.138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1DCA1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0.192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9DD09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1863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71E6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58219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1FACD38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1B3DB15" w14:textId="77777777" w:rsidTr="00101BB2">
        <w:trPr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5B34C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TNM stage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C3BD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0305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AA0D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8426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8200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2096E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0AD1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CDC9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75E2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6D05C4B9" w14:textId="77777777" w:rsidTr="00101BB2">
        <w:trPr>
          <w:trHeight w:val="324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87118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Ⅰb</w:t>
            </w:r>
            <w:r>
              <w:rPr>
                <w:rStyle w:val="font2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[ N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%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]*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795F5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</w:t>
            </w:r>
            <w:r>
              <w:rPr>
                <w:rFonts w:eastAsia="DengXian" w:cs="Times New Roman" w:hint="eastAsia"/>
                <w:color w:val="000000"/>
                <w:sz w:val="15"/>
                <w:szCs w:val="15"/>
                <w:lang w:bidi="ar"/>
              </w:rPr>
              <w:t>.000</w:t>
            </w: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0DBF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2F489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BFDF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AD08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EEF8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742F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0D76C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50DF9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AD29A1A" w14:textId="77777777" w:rsidTr="00101BB2">
        <w:trPr>
          <w:gridAfter w:val="1"/>
          <w:wAfter w:w="109" w:type="dxa"/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8E10D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Ⅱ</w:t>
            </w:r>
            <w:r>
              <w:rPr>
                <w:rStyle w:val="font2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[ N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%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E5C4F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1.259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7F919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0.480-3.302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C08F9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0.640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130F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F6A6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133D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1A0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0208E8A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FF3F767" w14:textId="77777777" w:rsidTr="00101BB2">
        <w:trPr>
          <w:gridAfter w:val="1"/>
          <w:wAfter w:w="109" w:type="dxa"/>
          <w:trHeight w:val="33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E90D7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   Ⅲ [ N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%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77E31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1.393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101D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0.505-3.848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00EAA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0.522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F51C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0CD6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3E1C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9331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4D4A8C4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4F2C053B" w14:textId="77777777" w:rsidTr="00101BB2">
        <w:trPr>
          <w:gridAfter w:val="1"/>
          <w:wAfter w:w="109" w:type="dxa"/>
          <w:trHeight w:val="33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6F71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CEA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ng/ml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14069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1.003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B0D1F1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0.960-1.047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2BD33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0.897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145A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95E9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DF78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D025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0080258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18571434" w14:textId="77777777" w:rsidTr="00101BB2">
        <w:trPr>
          <w:gridAfter w:val="1"/>
          <w:wAfter w:w="109" w:type="dxa"/>
          <w:trHeight w:val="33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17ED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CA12-5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B5A85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1.016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C4913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0.997-1.035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C56E8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0.100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F0FF9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4898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C606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BF669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27A8F8A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5276AB2" w14:textId="77777777" w:rsidTr="00101BB2">
        <w:trPr>
          <w:gridAfter w:val="1"/>
          <w:wAfter w:w="109" w:type="dxa"/>
          <w:trHeight w:val="33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ECEF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CA19-9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64C18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1.006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20C50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0.981-1.031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F1981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0.654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2256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2D65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4946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D147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3F081C0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7C1E0F90" w14:textId="77777777" w:rsidTr="00101BB2">
        <w:trPr>
          <w:gridAfter w:val="1"/>
          <w:wAfter w:w="109" w:type="dxa"/>
          <w:trHeight w:val="276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4ECB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CA72-4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U/ml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99E84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1.007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301BA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0.948-1.071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5F2E4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0.817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4091D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E9A2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C339D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4F462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4610587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3A77C148" w14:textId="77777777" w:rsidTr="00101BB2">
        <w:trPr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7F4B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 xml:space="preserve">   Parameters on PET/CT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3A51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114F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DDE70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B239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  <w:r>
              <w:rPr>
                <w:rFonts w:cs="Times New Roman" w:hint="eastAsia"/>
                <w:sz w:val="15"/>
                <w:szCs w:val="15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1147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3DC7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DAA46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A14F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4651C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00152CA" w14:textId="77777777" w:rsidTr="00101BB2">
        <w:trPr>
          <w:gridAfter w:val="1"/>
          <w:wAfter w:w="109" w:type="dxa"/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EC664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SUVmax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DBEFF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1.007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52038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0.951-1.065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1C72D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0.819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30A7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4B66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6FC2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3BFAE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shd w:val="clear" w:color="auto" w:fill="auto"/>
            <w:vAlign w:val="center"/>
          </w:tcPr>
          <w:p w14:paraId="5E6D3E7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  <w:tr w:rsidR="00C036EE" w14:paraId="2C1F82E2" w14:textId="77777777" w:rsidTr="00101BB2">
        <w:trPr>
          <w:gridAfter w:val="1"/>
          <w:wAfter w:w="109" w:type="dxa"/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1CBC6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MTV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](cm</w:t>
            </w:r>
            <w:r>
              <w:rPr>
                <w:rStyle w:val="font01"/>
                <w:rFonts w:ascii="Times New Roman" w:hAnsi="Times New Roman" w:cs="Times New Roman" w:hint="default"/>
                <w:sz w:val="15"/>
                <w:szCs w:val="15"/>
                <w:lang w:bidi="ar"/>
              </w:rPr>
              <w:t>3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35435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1.027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230AC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1.013-1.040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211E5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0.000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56F1C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454C0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0.959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3F97B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0.898-1.025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6B235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0.216</w:t>
            </w:r>
          </w:p>
        </w:tc>
      </w:tr>
      <w:tr w:rsidR="00C036EE" w14:paraId="77609EAB" w14:textId="77777777" w:rsidTr="00101BB2">
        <w:trPr>
          <w:gridAfter w:val="1"/>
          <w:wAfter w:w="109" w:type="dxa"/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CD3AB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TLG [</w:t>
            </w:r>
            <w:r>
              <w:rPr>
                <w:rStyle w:val="font4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](g)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13078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1.002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D5445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1.000-1.003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6AB65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0.019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9EA61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156EB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1.003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03A62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0.999-1.007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C803E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0.105</w:t>
            </w:r>
          </w:p>
        </w:tc>
      </w:tr>
      <w:tr w:rsidR="00C036EE" w14:paraId="468F087E" w14:textId="77777777" w:rsidTr="00101BB2">
        <w:trPr>
          <w:gridAfter w:val="1"/>
          <w:wAfter w:w="109" w:type="dxa"/>
          <w:trHeight w:val="312"/>
        </w:trPr>
        <w:tc>
          <w:tcPr>
            <w:tcW w:w="3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3ED12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HI-1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ABB8F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1.103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A25A1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1.055-1.153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272AC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0.000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5FA83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85F1C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1.214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5A830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1.016-1.450</w:t>
            </w:r>
          </w:p>
        </w:tc>
        <w:tc>
          <w:tcPr>
            <w:tcW w:w="8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0C4F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0.032</w:t>
            </w:r>
          </w:p>
        </w:tc>
      </w:tr>
      <w:tr w:rsidR="00C036EE" w14:paraId="34615408" w14:textId="77777777" w:rsidTr="00101BB2">
        <w:trPr>
          <w:gridAfter w:val="1"/>
          <w:wAfter w:w="109" w:type="dxa"/>
          <w:trHeight w:val="324"/>
        </w:trPr>
        <w:tc>
          <w:tcPr>
            <w:tcW w:w="3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45A2C9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 xml:space="preserve">      HI-2 [ 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M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（</w:t>
            </w:r>
            <w:r>
              <w:rPr>
                <w:rStyle w:val="font41"/>
                <w:rFonts w:ascii="Times New Roman" w:hAnsi="Times New Roman" w:cs="Times New Roman" w:hint="default"/>
                <w:i w:val="0"/>
                <w:iCs w:val="0"/>
                <w:sz w:val="15"/>
                <w:szCs w:val="15"/>
                <w:lang w:bidi="ar"/>
              </w:rPr>
              <w:t>Qr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）</w:t>
            </w:r>
            <w:r>
              <w:rPr>
                <w:rStyle w:val="font11"/>
                <w:rFonts w:ascii="Times New Roman" w:hAnsi="Times New Roman" w:cs="Times New Roman" w:hint="default"/>
                <w:sz w:val="15"/>
                <w:szCs w:val="15"/>
                <w:lang w:bidi="ar"/>
              </w:rPr>
              <w:t>]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82F122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0.689</w:t>
            </w:r>
          </w:p>
        </w:tc>
        <w:tc>
          <w:tcPr>
            <w:tcW w:w="14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695F6D" w14:textId="77777777" w:rsidR="00C036EE" w:rsidRDefault="00C036EE" w:rsidP="00101BB2">
            <w:pPr>
              <w:ind w:firstLine="30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0.320-1.483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97E834F" w14:textId="77777777" w:rsidR="00C036EE" w:rsidRDefault="00C036EE" w:rsidP="00101BB2">
            <w:pPr>
              <w:ind w:firstLineChars="100" w:firstLine="150"/>
              <w:jc w:val="left"/>
              <w:textAlignment w:val="center"/>
              <w:rPr>
                <w:rFonts w:cs="Times New Roman"/>
                <w:sz w:val="15"/>
                <w:szCs w:val="15"/>
              </w:rPr>
            </w:pPr>
            <w:r>
              <w:rPr>
                <w:rFonts w:eastAsia="DengXian" w:cs="Times New Roman"/>
                <w:color w:val="000000"/>
                <w:sz w:val="15"/>
                <w:szCs w:val="15"/>
                <w:lang w:bidi="ar"/>
              </w:rPr>
              <w:t>0.341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8035B4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2992995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DD283F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75DE10A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8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8F028B" w14:textId="77777777" w:rsidR="00C036EE" w:rsidRDefault="00C036EE" w:rsidP="00101BB2">
            <w:pPr>
              <w:ind w:firstLine="300"/>
              <w:jc w:val="left"/>
              <w:rPr>
                <w:rFonts w:cs="Times New Roman"/>
                <w:sz w:val="15"/>
                <w:szCs w:val="15"/>
              </w:rPr>
            </w:pPr>
          </w:p>
        </w:tc>
      </w:tr>
    </w:tbl>
    <w:p w14:paraId="14E17FF7" w14:textId="77777777" w:rsidR="00C036EE" w:rsidRDefault="00C036EE" w:rsidP="00C036EE">
      <w:pPr>
        <w:ind w:firstLineChars="0" w:firstLine="0"/>
        <w:rPr>
          <w:rStyle w:val="CommentReference"/>
        </w:rPr>
      </w:pPr>
      <w:r>
        <w:rPr>
          <w:rStyle w:val="CommentReference"/>
          <w:rFonts w:hint="eastAsia"/>
        </w:rPr>
        <w:t xml:space="preserve">OS: </w:t>
      </w:r>
      <w:r>
        <w:rPr>
          <w:rFonts w:cs="Times New Roman"/>
        </w:rPr>
        <w:t>overall survival</w:t>
      </w:r>
      <w:r>
        <w:rPr>
          <w:rStyle w:val="CommentReference"/>
          <w:rFonts w:hint="eastAsia"/>
        </w:rPr>
        <w:t>; TNM: t</w:t>
      </w:r>
      <w:r>
        <w:rPr>
          <w:rFonts w:cs="Times New Roman"/>
        </w:rPr>
        <w:t>umor-node-metastasis</w:t>
      </w:r>
      <w:r>
        <w:rPr>
          <w:rFonts w:cs="Times New Roman" w:hint="eastAsia"/>
        </w:rPr>
        <w:t>;</w:t>
      </w:r>
      <w:r>
        <w:rPr>
          <w:rFonts w:cs="Times New Roman"/>
        </w:rPr>
        <w:t xml:space="preserve"> </w:t>
      </w:r>
      <w:r>
        <w:rPr>
          <w:rFonts w:cs="Times New Roman" w:hint="eastAsia"/>
        </w:rPr>
        <w:t xml:space="preserve">CEA: </w:t>
      </w:r>
      <w:r>
        <w:rPr>
          <w:rFonts w:cs="Times New Roman"/>
        </w:rPr>
        <w:t>carcinoembryonic antigen</w:t>
      </w:r>
      <w:r>
        <w:rPr>
          <w:rFonts w:cs="Times New Roman" w:hint="eastAsia"/>
        </w:rPr>
        <w:t>; CA12-5: c</w:t>
      </w:r>
      <w:r>
        <w:rPr>
          <w:rFonts w:cs="Times New Roman"/>
        </w:rPr>
        <w:t>arbohydrate antigen 1</w:t>
      </w:r>
      <w:r>
        <w:rPr>
          <w:rFonts w:cs="Times New Roman" w:hint="eastAsia"/>
        </w:rPr>
        <w:t>2</w:t>
      </w:r>
      <w:r>
        <w:rPr>
          <w:rFonts w:cs="Times New Roman"/>
        </w:rPr>
        <w:t>-</w:t>
      </w:r>
      <w:r>
        <w:rPr>
          <w:rFonts w:cs="Times New Roman" w:hint="eastAsia"/>
        </w:rPr>
        <w:t>5; CA19-9: c</w:t>
      </w:r>
      <w:r>
        <w:rPr>
          <w:rFonts w:cs="Times New Roman"/>
        </w:rPr>
        <w:t>arbohydrate antigen 1</w:t>
      </w:r>
      <w:r>
        <w:rPr>
          <w:rFonts w:cs="Times New Roman" w:hint="eastAsia"/>
        </w:rPr>
        <w:t>9-9; CA72-4: c</w:t>
      </w:r>
      <w:r>
        <w:rPr>
          <w:rFonts w:cs="Times New Roman"/>
        </w:rPr>
        <w:t xml:space="preserve">arbohydrate antigen </w:t>
      </w:r>
      <w:r>
        <w:rPr>
          <w:rFonts w:cs="Times New Roman" w:hint="eastAsia"/>
        </w:rPr>
        <w:t xml:space="preserve">72-4; SUVmax: </w:t>
      </w:r>
      <w:r>
        <w:rPr>
          <w:rFonts w:cs="Times New Roman"/>
        </w:rPr>
        <w:t>maximum standardized uptake value</w:t>
      </w:r>
      <w:r>
        <w:rPr>
          <w:rFonts w:cs="Times New Roman" w:hint="eastAsia"/>
        </w:rPr>
        <w:t xml:space="preserve">; MTV: </w:t>
      </w:r>
      <w:r>
        <w:rPr>
          <w:rFonts w:cs="Times New Roman"/>
        </w:rPr>
        <w:t>metabolic tumor volume</w:t>
      </w:r>
      <w:r>
        <w:rPr>
          <w:rFonts w:cs="Times New Roman" w:hint="eastAsia"/>
        </w:rPr>
        <w:t xml:space="preserve">; TLG: </w:t>
      </w:r>
      <w:r>
        <w:rPr>
          <w:rFonts w:cs="Times New Roman"/>
        </w:rPr>
        <w:t>total lesion glycolysis</w:t>
      </w:r>
      <w:r>
        <w:rPr>
          <w:rFonts w:cs="Times New Roman" w:hint="eastAsia"/>
        </w:rPr>
        <w:t xml:space="preserve">; HI-1: </w:t>
      </w:r>
      <w:r>
        <w:rPr>
          <w:rFonts w:cs="Times New Roman"/>
        </w:rPr>
        <w:t>heterogeneity index</w:t>
      </w:r>
      <w:r>
        <w:rPr>
          <w:rFonts w:cs="Times New Roman" w:hint="eastAsia"/>
        </w:rPr>
        <w:t xml:space="preserve">-1; HI-2: </w:t>
      </w:r>
      <w:r>
        <w:rPr>
          <w:rFonts w:cs="Times New Roman"/>
        </w:rPr>
        <w:t>heterogeneity index</w:t>
      </w:r>
      <w:r>
        <w:rPr>
          <w:rFonts w:cs="Times New Roman" w:hint="eastAsia"/>
        </w:rPr>
        <w:t>-2; HR: hazards ratio; CI: confdence index; *: reference</w:t>
      </w:r>
    </w:p>
    <w:p w14:paraId="29F6DE07" w14:textId="77777777" w:rsidR="00C036EE" w:rsidRDefault="00C036EE" w:rsidP="00C036EE">
      <w:pPr>
        <w:ind w:firstLineChars="0" w:firstLine="0"/>
        <w:rPr>
          <w:rStyle w:val="CommentReference"/>
        </w:rPr>
      </w:pPr>
    </w:p>
    <w:p w14:paraId="7E4A2EB4" w14:textId="77777777" w:rsidR="000D4074" w:rsidRDefault="000D4074">
      <w:pPr>
        <w:ind w:firstLine="480"/>
      </w:pPr>
    </w:p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2597A"/>
    <w:multiLevelType w:val="singleLevel"/>
    <w:tmpl w:val="1B12597A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6EE"/>
    <w:rsid w:val="000D4074"/>
    <w:rsid w:val="001E4B73"/>
    <w:rsid w:val="005314AC"/>
    <w:rsid w:val="009B53F0"/>
    <w:rsid w:val="00C0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8F1EF"/>
  <w15:chartTrackingRefBased/>
  <w15:docId w15:val="{B75E4E31-4227-4D5E-8533-35D7900E1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6EE"/>
    <w:pPr>
      <w:adjustRightInd w:val="0"/>
      <w:snapToGrid w:val="0"/>
      <w:spacing w:after="0" w:line="400" w:lineRule="exact"/>
      <w:ind w:firstLineChars="200" w:firstLine="422"/>
      <w:jc w:val="both"/>
    </w:pPr>
    <w:rPr>
      <w:rFonts w:ascii="Times New Roman" w:eastAsia="SimSun" w:hAnsi="Times New Roman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C036EE"/>
    <w:pPr>
      <w:spacing w:beforeAutospacing="1" w:afterAutospacing="1"/>
      <w:jc w:val="left"/>
      <w:outlineLvl w:val="0"/>
    </w:pPr>
    <w:rPr>
      <w:rFonts w:ascii="SimSun" w:hAnsi="SimSun" w:cs="Times New Roman" w:hint="eastAsia"/>
      <w:b/>
      <w:bCs/>
      <w:kern w:val="44"/>
      <w:sz w:val="48"/>
      <w:szCs w:val="48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C036EE"/>
    <w:pPr>
      <w:keepNext/>
      <w:keepLines/>
      <w:spacing w:before="480" w:after="120" w:line="240" w:lineRule="auto"/>
      <w:ind w:firstLineChars="0" w:firstLine="0"/>
      <w:jc w:val="left"/>
      <w:outlineLvl w:val="1"/>
    </w:pPr>
    <w:rPr>
      <w:rFonts w:eastAsia="SimHei" w:cstheme="majorBidi"/>
      <w:sz w:val="28"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C036EE"/>
    <w:pPr>
      <w:keepNext/>
      <w:keepLines/>
      <w:spacing w:before="240" w:after="120" w:line="240" w:lineRule="auto"/>
      <w:ind w:firstLineChars="0" w:firstLine="0"/>
      <w:jc w:val="left"/>
      <w:outlineLvl w:val="2"/>
    </w:pPr>
    <w:rPr>
      <w:rFonts w:eastAsia="SimHe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C036EE"/>
    <w:rPr>
      <w:rFonts w:ascii="SimSun" w:eastAsia="SimSun" w:hAnsi="SimSun" w:cs="Times New Roman"/>
      <w:b/>
      <w:bCs/>
      <w:kern w:val="44"/>
      <w:sz w:val="48"/>
      <w:szCs w:val="48"/>
      <w:lang w:eastAsia="zh-CN"/>
    </w:rPr>
  </w:style>
  <w:style w:type="character" w:customStyle="1" w:styleId="Heading2Char">
    <w:name w:val="Heading 2 Char"/>
    <w:basedOn w:val="DefaultParagraphFont"/>
    <w:link w:val="Heading2"/>
    <w:semiHidden/>
    <w:qFormat/>
    <w:rsid w:val="00C036EE"/>
    <w:rPr>
      <w:rFonts w:ascii="Times New Roman" w:eastAsia="SimHei" w:hAnsi="Times New Roman" w:cstheme="majorBidi"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semiHidden/>
    <w:qFormat/>
    <w:rsid w:val="00C036EE"/>
    <w:rPr>
      <w:rFonts w:ascii="Times New Roman" w:eastAsia="SimHei" w:hAnsi="Times New Roman"/>
      <w:sz w:val="24"/>
      <w:szCs w:val="24"/>
      <w:lang w:eastAsia="zh-CN"/>
    </w:rPr>
  </w:style>
  <w:style w:type="paragraph" w:styleId="Caption">
    <w:name w:val="caption"/>
    <w:basedOn w:val="Normal"/>
    <w:next w:val="Normal"/>
    <w:semiHidden/>
    <w:unhideWhenUsed/>
    <w:qFormat/>
    <w:rsid w:val="00C036EE"/>
    <w:rPr>
      <w:rFonts w:ascii="Arial" w:eastAsia="SimHei" w:hAnsi="Arial"/>
      <w:sz w:val="20"/>
    </w:rPr>
  </w:style>
  <w:style w:type="paragraph" w:styleId="CommentText">
    <w:name w:val="annotation text"/>
    <w:basedOn w:val="Normal"/>
    <w:link w:val="CommentTextChar"/>
    <w:qFormat/>
    <w:rsid w:val="00C036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qFormat/>
    <w:rsid w:val="00C036EE"/>
    <w:rPr>
      <w:rFonts w:ascii="Times New Roman" w:eastAsia="SimSun" w:hAnsi="Times New Roman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qFormat/>
    <w:rsid w:val="00C036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qFormat/>
    <w:rsid w:val="00C036EE"/>
    <w:rPr>
      <w:rFonts w:ascii="Times New Roman" w:eastAsia="SimSun" w:hAnsi="Times New Roman"/>
      <w:b/>
      <w:bCs/>
      <w:sz w:val="20"/>
      <w:szCs w:val="20"/>
      <w:lang w:eastAsia="zh-CN"/>
    </w:rPr>
  </w:style>
  <w:style w:type="character" w:styleId="Hyperlink">
    <w:name w:val="Hyperlink"/>
    <w:basedOn w:val="DefaultParagraphFont"/>
    <w:qFormat/>
    <w:rsid w:val="00C036EE"/>
    <w:rPr>
      <w:color w:val="0000FF"/>
      <w:u w:val="single"/>
    </w:rPr>
  </w:style>
  <w:style w:type="character" w:styleId="CommentReference">
    <w:name w:val="annotation reference"/>
    <w:basedOn w:val="DefaultParagraphFont"/>
    <w:qFormat/>
    <w:rsid w:val="00C036EE"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C036EE"/>
    <w:pPr>
      <w:spacing w:before="360" w:after="480"/>
      <w:ind w:firstLineChars="0" w:firstLine="0"/>
      <w:jc w:val="center"/>
      <w:outlineLvl w:val="0"/>
    </w:pPr>
    <w:rPr>
      <w:rFonts w:eastAsia="SimHei"/>
      <w:b/>
      <w:bCs/>
      <w:sz w:val="32"/>
      <w:szCs w:val="32"/>
    </w:rPr>
  </w:style>
  <w:style w:type="paragraph" w:customStyle="1" w:styleId="a">
    <w:name w:val="二级"/>
    <w:uiPriority w:val="99"/>
    <w:qFormat/>
    <w:rsid w:val="00C036EE"/>
    <w:pPr>
      <w:widowControl w:val="0"/>
      <w:spacing w:before="480" w:after="120" w:line="240" w:lineRule="auto"/>
    </w:pPr>
    <w:rPr>
      <w:rFonts w:ascii="Times New Roman" w:eastAsia="SimHei" w:hAnsi="Times New Roman" w:cs="Times New Roman"/>
      <w:color w:val="000000"/>
      <w:kern w:val="2"/>
      <w:sz w:val="28"/>
      <w:szCs w:val="28"/>
      <w:u w:color="000000"/>
      <w:lang w:eastAsia="zh-CN"/>
    </w:rPr>
  </w:style>
  <w:style w:type="paragraph" w:customStyle="1" w:styleId="a0">
    <w:name w:val="三级"/>
    <w:basedOn w:val="Caption"/>
    <w:qFormat/>
    <w:rsid w:val="00C036EE"/>
    <w:pPr>
      <w:widowControl w:val="0"/>
      <w:adjustRightInd/>
      <w:snapToGrid/>
      <w:spacing w:before="240" w:after="120" w:line="240" w:lineRule="auto"/>
      <w:ind w:firstLineChars="0" w:firstLine="0"/>
      <w:jc w:val="left"/>
    </w:pPr>
    <w:rPr>
      <w:rFonts w:ascii="Times New Roman" w:hAnsi="Times New Roman" w:cs="Times New Roman"/>
      <w:kern w:val="2"/>
      <w:sz w:val="24"/>
    </w:rPr>
  </w:style>
  <w:style w:type="character" w:customStyle="1" w:styleId="0">
    <w:name w:val="0级"/>
    <w:qFormat/>
    <w:rsid w:val="00C036EE"/>
    <w:rPr>
      <w:rFonts w:ascii="Times New Roman" w:eastAsia="SimSun" w:hAnsi="Times New Roman"/>
      <w:sz w:val="24"/>
      <w:szCs w:val="24"/>
    </w:rPr>
  </w:style>
  <w:style w:type="paragraph" w:customStyle="1" w:styleId="Revision1">
    <w:name w:val="Revision1"/>
    <w:hidden/>
    <w:uiPriority w:val="99"/>
    <w:semiHidden/>
    <w:qFormat/>
    <w:rsid w:val="00C036EE"/>
    <w:pPr>
      <w:spacing w:after="0" w:line="240" w:lineRule="auto"/>
    </w:pPr>
    <w:rPr>
      <w:rFonts w:ascii="Times New Roman" w:eastAsia="SimSun" w:hAnsi="Times New Roman"/>
      <w:sz w:val="24"/>
      <w:szCs w:val="24"/>
      <w:lang w:eastAsia="zh-CN"/>
    </w:rPr>
  </w:style>
  <w:style w:type="paragraph" w:customStyle="1" w:styleId="EndNoteBibliographyTitle">
    <w:name w:val="EndNote Bibliography Title"/>
    <w:qFormat/>
    <w:rsid w:val="00C036EE"/>
    <w:pPr>
      <w:spacing w:after="0" w:line="240" w:lineRule="auto"/>
      <w:jc w:val="center"/>
    </w:pPr>
    <w:rPr>
      <w:rFonts w:ascii="Times New Roman" w:eastAsia="SimSun" w:hAnsi="Times New Roman" w:cs="Times New Roman"/>
      <w:sz w:val="16"/>
      <w:szCs w:val="24"/>
      <w:lang w:eastAsia="zh-CN"/>
    </w:rPr>
  </w:style>
  <w:style w:type="paragraph" w:customStyle="1" w:styleId="EndNoteBibliography">
    <w:name w:val="EndNote Bibliography"/>
    <w:qFormat/>
    <w:rsid w:val="00C036EE"/>
    <w:pPr>
      <w:spacing w:after="0" w:line="240" w:lineRule="auto"/>
      <w:jc w:val="both"/>
    </w:pPr>
    <w:rPr>
      <w:rFonts w:ascii="Times New Roman" w:eastAsia="SimSun" w:hAnsi="Times New Roman" w:cs="Times New Roman"/>
      <w:sz w:val="16"/>
      <w:szCs w:val="24"/>
      <w:lang w:eastAsia="zh-CN"/>
    </w:rPr>
  </w:style>
  <w:style w:type="character" w:customStyle="1" w:styleId="font11">
    <w:name w:val="font11"/>
    <w:basedOn w:val="DefaultParagraphFont"/>
    <w:qFormat/>
    <w:rsid w:val="00C036EE"/>
    <w:rPr>
      <w:rFonts w:ascii="DengXian" w:eastAsia="DengXian" w:hAnsi="DengXian" w:cs="DengXian" w:hint="eastAsia"/>
      <w:color w:val="000000"/>
      <w:sz w:val="22"/>
      <w:szCs w:val="22"/>
      <w:u w:val="none"/>
    </w:rPr>
  </w:style>
  <w:style w:type="character" w:customStyle="1" w:styleId="font31">
    <w:name w:val="font31"/>
    <w:basedOn w:val="DefaultParagraphFont"/>
    <w:qFormat/>
    <w:rsid w:val="00C036EE"/>
    <w:rPr>
      <w:rFonts w:ascii="Symbol" w:hAnsi="Symbol" w:cs="Symbol"/>
      <w:color w:val="000000"/>
      <w:sz w:val="22"/>
      <w:szCs w:val="22"/>
      <w:u w:val="none"/>
    </w:rPr>
  </w:style>
  <w:style w:type="character" w:customStyle="1" w:styleId="font41">
    <w:name w:val="font41"/>
    <w:basedOn w:val="DefaultParagraphFont"/>
    <w:qFormat/>
    <w:rsid w:val="00C036EE"/>
    <w:rPr>
      <w:rFonts w:ascii="DengXian" w:eastAsia="DengXian" w:hAnsi="DengXian" w:cs="DengXian" w:hint="eastAsia"/>
      <w:i/>
      <w:iCs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rsid w:val="00C036EE"/>
    <w:rPr>
      <w:rFonts w:ascii="DengXian" w:eastAsia="DengXian" w:hAnsi="DengXian" w:cs="DengXian" w:hint="eastAsia"/>
      <w:color w:val="000000"/>
      <w:sz w:val="22"/>
      <w:szCs w:val="22"/>
      <w:u w:val="none"/>
      <w:vertAlign w:val="subscript"/>
    </w:rPr>
  </w:style>
  <w:style w:type="character" w:customStyle="1" w:styleId="font01">
    <w:name w:val="font01"/>
    <w:basedOn w:val="DefaultParagraphFont"/>
    <w:rsid w:val="00C036EE"/>
    <w:rPr>
      <w:rFonts w:ascii="DengXian" w:eastAsia="DengXian" w:hAnsi="DengXian" w:cs="DengXian" w:hint="eastAsia"/>
      <w:color w:val="000000"/>
      <w:sz w:val="22"/>
      <w:szCs w:val="22"/>
      <w:u w:val="none"/>
      <w:vertAlign w:val="superscript"/>
    </w:rPr>
  </w:style>
  <w:style w:type="character" w:customStyle="1" w:styleId="font51">
    <w:name w:val="font51"/>
    <w:basedOn w:val="DefaultParagraphFont"/>
    <w:rsid w:val="00C036EE"/>
    <w:rPr>
      <w:rFonts w:ascii="DengXian" w:eastAsia="DengXian" w:hAnsi="DengXian" w:cs="DengXian" w:hint="eastAsia"/>
      <w:color w:val="000000"/>
      <w:sz w:val="22"/>
      <w:szCs w:val="22"/>
      <w:u w:val="none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1148</Words>
  <Characters>6545</Characters>
  <Application>Microsoft Office Word</Application>
  <DocSecurity>0</DocSecurity>
  <Lines>54</Lines>
  <Paragraphs>15</Paragraphs>
  <ScaleCrop>false</ScaleCrop>
  <Company>Springer Nature</Company>
  <LinksUpToDate>false</LinksUpToDate>
  <CharactersWithSpaces>7678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2023-06-30T08:53:00Z</dcterms:created>
  <dcterms:modified xsi:type="dcterms:W3CDTF">2023-06-30T08:53:00Z</dcterms:modified>
</cp:coreProperties>
</file>