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4221" w:rsidRPr="000C79B6" w:rsidRDefault="00C14221" w:rsidP="00C142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0C79B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Appendix </w:t>
      </w:r>
    </w:p>
    <w:p w:rsidR="00C14221" w:rsidRDefault="00C14221" w:rsidP="00C14221">
      <w:pPr>
        <w:pStyle w:val="Heading1"/>
        <w:numPr>
          <w:ilvl w:val="0"/>
          <w:numId w:val="1"/>
        </w:numPr>
        <w:spacing w:before="0" w:line="240" w:lineRule="auto"/>
        <w:ind w:left="360" w:hanging="27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Adaptive capacity</w:t>
      </w:r>
    </w:p>
    <w:p w:rsidR="00C14221" w:rsidRDefault="00C14221" w:rsidP="00C142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Table 1: Eigenvalue of adaptive capacity</w:t>
      </w:r>
    </w:p>
    <w:tbl>
      <w:tblPr>
        <w:tblStyle w:val="11"/>
        <w:tblW w:w="8508" w:type="dxa"/>
        <w:tblLayout w:type="fixed"/>
        <w:tblLook w:val="0400" w:firstRow="0" w:lastRow="0" w:firstColumn="0" w:lastColumn="0" w:noHBand="0" w:noVBand="1"/>
      </w:tblPr>
      <w:tblGrid>
        <w:gridCol w:w="2108"/>
        <w:gridCol w:w="1600"/>
        <w:gridCol w:w="1600"/>
        <w:gridCol w:w="1600"/>
        <w:gridCol w:w="1600"/>
      </w:tblGrid>
      <w:tr w:rsidR="00C14221" w:rsidTr="002362A9">
        <w:tc>
          <w:tcPr>
            <w:tcW w:w="8508" w:type="dxa"/>
            <w:gridSpan w:val="5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Zege peninsula Ethiopian case study</w:t>
            </w:r>
          </w:p>
        </w:tc>
      </w:tr>
      <w:tr w:rsidR="00C14221" w:rsidTr="002362A9">
        <w:tc>
          <w:tcPr>
            <w:tcW w:w="2108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  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Eigenvalue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Difference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Proportion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Cumulative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Factor1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3.687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1.968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0.246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0.246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Factor2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1.718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0.122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0.115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0.360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Factor3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1.596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0.182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0.106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0.467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Factor4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1.415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0.230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0.094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0.561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Factor5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1.184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0.184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0.079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0.640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Factor6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1.000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0.065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0.067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0.707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Factor7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0.935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0.265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0.062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0.769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Factor8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0.670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0.073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0.045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0.814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Factor9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0.597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0.082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0.040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0.854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Factor10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0.515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0.019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0.034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0.888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Factor11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0.496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0.070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0.033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0.921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Factor12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0.427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0.078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0.028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0.949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Factor13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0.349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0.098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0.023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0.973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Factor14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0.250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0.091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0.017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0.989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Factor15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0.160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0.011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1.000</w:t>
            </w:r>
          </w:p>
        </w:tc>
      </w:tr>
      <w:tr w:rsidR="00C14221" w:rsidTr="002362A9">
        <w:tc>
          <w:tcPr>
            <w:tcW w:w="8508" w:type="dxa"/>
            <w:gridSpan w:val="5"/>
          </w:tcPr>
          <w:p w:rsidR="00C14221" w:rsidRDefault="00C14221" w:rsidP="002362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Bartlett Test of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Sphericity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: Chi-Square 242.130,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(105), Sig. (p = .000)</w:t>
            </w:r>
          </w:p>
        </w:tc>
      </w:tr>
      <w:tr w:rsidR="00C14221" w:rsidTr="002362A9">
        <w:tc>
          <w:tcPr>
            <w:tcW w:w="8508" w:type="dxa"/>
            <w:gridSpan w:val="5"/>
          </w:tcPr>
          <w:p w:rsidR="00C14221" w:rsidRDefault="00C14221" w:rsidP="002362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Kaiser-Meyer-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Olkin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Measure of Sampling Adequacy = .665</w:t>
            </w:r>
          </w:p>
        </w:tc>
      </w:tr>
      <w:tr w:rsidR="00C14221" w:rsidTr="002362A9">
        <w:tc>
          <w:tcPr>
            <w:tcW w:w="8508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C14221" w:rsidRDefault="00C14221" w:rsidP="002362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determinant of R-matrix = 0.01</w:t>
            </w:r>
          </w:p>
        </w:tc>
      </w:tr>
    </w:tbl>
    <w:p w:rsidR="00C14221" w:rsidRDefault="00C14221" w:rsidP="00C1422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  LR test: independent vs. saturated: chi2 (105) = 246.77 </w:t>
      </w:r>
      <w:proofErr w:type="spellStart"/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Prob</w:t>
      </w:r>
      <w:proofErr w:type="spellEnd"/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&gt;chi2 = 0.0000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br/>
        <w:t>Factor loadings (pattern matrix) and unique variances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br/>
        <w:t>Source: Computed Based on Field Survey (2022)</w:t>
      </w:r>
    </w:p>
    <w:tbl>
      <w:tblPr>
        <w:tblStyle w:val="10"/>
        <w:tblW w:w="8508" w:type="dxa"/>
        <w:tblLayout w:type="fixed"/>
        <w:tblLook w:val="0400" w:firstRow="0" w:lastRow="0" w:firstColumn="0" w:lastColumn="0" w:noHBand="0" w:noVBand="1"/>
      </w:tblPr>
      <w:tblGrid>
        <w:gridCol w:w="2108"/>
        <w:gridCol w:w="1600"/>
        <w:gridCol w:w="1600"/>
        <w:gridCol w:w="1600"/>
        <w:gridCol w:w="1600"/>
      </w:tblGrid>
      <w:tr w:rsidR="00C14221" w:rsidTr="002362A9">
        <w:tc>
          <w:tcPr>
            <w:tcW w:w="8508" w:type="dxa"/>
            <w:gridSpan w:val="5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Zimbabwe, case</w:t>
            </w:r>
          </w:p>
        </w:tc>
      </w:tr>
      <w:tr w:rsidR="00C14221" w:rsidTr="002362A9">
        <w:tc>
          <w:tcPr>
            <w:tcW w:w="2108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  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Eigenvalue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Difference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Proportion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Cumulative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Factor1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2.733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0.318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0.182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0.182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Factor2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2.415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0.755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0.161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0.343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Factor3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1.659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0.103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0.111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0.454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Factor4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1.556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0.245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0.104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0.558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Factor5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1.311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0.178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0.087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0.645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Factor6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1.132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0.260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0.075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0.720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Factor7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0.872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0.243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0.058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0.778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Factor8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0.629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0.028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0.042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0.821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Factor9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0.601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0.057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0.040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0.861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Factor10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0.544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0.044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0.036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0.897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Factor11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0.500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0.107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0.033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0.930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Factor12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0.392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0.070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0.026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0.956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Factor13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0.322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0.140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0.021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0.978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Factor14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0.182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0.030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0.012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0.990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Factor15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0.152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0.010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1.000</w:t>
            </w:r>
          </w:p>
        </w:tc>
      </w:tr>
      <w:tr w:rsidR="00C14221" w:rsidTr="002362A9">
        <w:tc>
          <w:tcPr>
            <w:tcW w:w="8508" w:type="dxa"/>
            <w:gridSpan w:val="5"/>
          </w:tcPr>
          <w:p w:rsidR="00C14221" w:rsidRDefault="00C14221" w:rsidP="002362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Bartlett Test of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Sphericity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: Chi-Square 257.131,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(105), Sig. (p = .000)</w:t>
            </w:r>
          </w:p>
        </w:tc>
      </w:tr>
      <w:tr w:rsidR="00C14221" w:rsidTr="002362A9">
        <w:tc>
          <w:tcPr>
            <w:tcW w:w="8508" w:type="dxa"/>
            <w:gridSpan w:val="5"/>
          </w:tcPr>
          <w:p w:rsidR="00C14221" w:rsidRDefault="00C14221" w:rsidP="002362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Kaiser-Meyer-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Olkin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Measure of Sampling Adequacy = .5</w:t>
            </w:r>
          </w:p>
        </w:tc>
      </w:tr>
      <w:tr w:rsidR="00C14221" w:rsidTr="002362A9">
        <w:tc>
          <w:tcPr>
            <w:tcW w:w="8508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C14221" w:rsidRDefault="00C14221" w:rsidP="002362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determinant of R-matrix = 0.008</w:t>
            </w:r>
          </w:p>
          <w:p w:rsidR="00C14221" w:rsidRDefault="00C14221" w:rsidP="002362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LR test: independent vs. saturated: chi2(105) =  261.97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Prob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&gt;chi2 = 0.0000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Factor loadings (pattern matrix) and unique variances</w:t>
            </w:r>
          </w:p>
        </w:tc>
      </w:tr>
    </w:tbl>
    <w:p w:rsidR="00C14221" w:rsidRDefault="00C14221" w:rsidP="00C142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Nakambe</w:t>
      </w:r>
    </w:p>
    <w:tbl>
      <w:tblPr>
        <w:tblStyle w:val="9"/>
        <w:tblW w:w="8508" w:type="dxa"/>
        <w:tblLayout w:type="fixed"/>
        <w:tblLook w:val="0400" w:firstRow="0" w:lastRow="0" w:firstColumn="0" w:lastColumn="0" w:noHBand="0" w:noVBand="1"/>
      </w:tblPr>
      <w:tblGrid>
        <w:gridCol w:w="2108"/>
        <w:gridCol w:w="1600"/>
        <w:gridCol w:w="1600"/>
        <w:gridCol w:w="1600"/>
        <w:gridCol w:w="1600"/>
      </w:tblGrid>
      <w:tr w:rsidR="00C14221" w:rsidTr="002362A9">
        <w:tc>
          <w:tcPr>
            <w:tcW w:w="2108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  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Eigenvalue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Difference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Proportion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Cumulative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Factor1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2.579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0.806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0.198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0.198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Factor2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1.773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0.292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0.136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0.335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Factor3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1.481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0.189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0.114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0.449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Factor4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1.292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0.171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0.099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0.548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Factor5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1.121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0.086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0.086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0.634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Factor6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1.034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0.173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0.080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0.714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Factor7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0.862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0.062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0.066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0.780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Factor8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0.800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0.103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0.062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0.842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Factor9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0.697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0.239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0.054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0.895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Factor10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0.457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0.065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0.035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0.930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Factor11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0.393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0.095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0.030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0.961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Factor12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0.297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0.083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0.023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0.984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Factor13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0.214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0.017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1.000</w:t>
            </w:r>
          </w:p>
        </w:tc>
      </w:tr>
      <w:tr w:rsidR="00C14221" w:rsidTr="002362A9">
        <w:tc>
          <w:tcPr>
            <w:tcW w:w="8508" w:type="dxa"/>
            <w:gridSpan w:val="5"/>
          </w:tcPr>
          <w:p w:rsidR="00C14221" w:rsidRDefault="00C14221" w:rsidP="002362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Bartlett Test of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Sphericity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: Chi-Square 155.448,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(78), Sig. (p = .000)</w:t>
            </w:r>
          </w:p>
        </w:tc>
      </w:tr>
      <w:tr w:rsidR="00C14221" w:rsidTr="002362A9">
        <w:tc>
          <w:tcPr>
            <w:tcW w:w="8508" w:type="dxa"/>
            <w:gridSpan w:val="5"/>
          </w:tcPr>
          <w:p w:rsidR="00C14221" w:rsidRDefault="00C14221" w:rsidP="002362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Kaiser-Meyer-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Olkin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Measure of Sampling Adequacy = .501</w:t>
            </w:r>
          </w:p>
        </w:tc>
      </w:tr>
      <w:tr w:rsidR="00C14221" w:rsidTr="002362A9">
        <w:tc>
          <w:tcPr>
            <w:tcW w:w="8508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C14221" w:rsidRDefault="00C14221" w:rsidP="002362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determinant of R-matrix = 0.056</w:t>
            </w:r>
          </w:p>
        </w:tc>
      </w:tr>
    </w:tbl>
    <w:p w:rsidR="00C14221" w:rsidRDefault="00C14221" w:rsidP="00C14221">
      <w:pPr>
        <w:tabs>
          <w:tab w:val="left" w:pos="231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  LR test: independent vs. saturated:  </w:t>
      </w:r>
      <w:proofErr w:type="gramStart"/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chi2(</w:t>
      </w:r>
      <w:proofErr w:type="gramEnd"/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78) =  158.34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Prob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&gt;chi2 = 0.0000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Factor loadings (pattern matrix) and unique variances</w:t>
      </w:r>
    </w:p>
    <w:p w:rsidR="00C14221" w:rsidRPr="000C79B6" w:rsidRDefault="00C14221" w:rsidP="00C142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C79B6">
        <w:rPr>
          <w:rFonts w:ascii="Times New Roman" w:eastAsia="Times New Roman" w:hAnsi="Times New Roman" w:cs="Times New Roman"/>
          <w:color w:val="000000"/>
          <w:sz w:val="20"/>
          <w:szCs w:val="20"/>
        </w:rPr>
        <w:t>Source: Computed Based on Field Survey (2022)</w:t>
      </w:r>
    </w:p>
    <w:p w:rsidR="00C14221" w:rsidRDefault="00C14221" w:rsidP="00C14221">
      <w:pPr>
        <w:pStyle w:val="Heading1"/>
        <w:numPr>
          <w:ilvl w:val="0"/>
          <w:numId w:val="1"/>
        </w:numPr>
        <w:ind w:left="360" w:hanging="36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Sensitivity </w:t>
      </w:r>
    </w:p>
    <w:p w:rsidR="00C14221" w:rsidRDefault="00C14221" w:rsidP="00C142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Table 2: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Eigenvalue of sensitivity</w:t>
      </w:r>
    </w:p>
    <w:tbl>
      <w:tblPr>
        <w:tblStyle w:val="8"/>
        <w:tblW w:w="8508" w:type="dxa"/>
        <w:tblLayout w:type="fixed"/>
        <w:tblLook w:val="0400" w:firstRow="0" w:lastRow="0" w:firstColumn="0" w:lastColumn="0" w:noHBand="0" w:noVBand="1"/>
      </w:tblPr>
      <w:tblGrid>
        <w:gridCol w:w="2108"/>
        <w:gridCol w:w="1600"/>
        <w:gridCol w:w="1600"/>
        <w:gridCol w:w="1600"/>
        <w:gridCol w:w="1600"/>
      </w:tblGrid>
      <w:tr w:rsidR="00C14221" w:rsidTr="002362A9">
        <w:tc>
          <w:tcPr>
            <w:tcW w:w="8508" w:type="dxa"/>
            <w:gridSpan w:val="5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Zegen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Case</w:t>
            </w:r>
          </w:p>
        </w:tc>
      </w:tr>
      <w:tr w:rsidR="00C14221" w:rsidTr="002362A9">
        <w:tc>
          <w:tcPr>
            <w:tcW w:w="2108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Factor  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Eigenvalue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Difference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Proportion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Cumulative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Factor1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2.021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0.695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0.289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0.289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Factor2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1.326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0.115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0.189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0.478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Factor3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1.211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0.384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0.173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0.651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Factor4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0.827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0.240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0.118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0.769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Factor5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0.586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0.028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0.084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0.853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Factor6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0.559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0.087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0.080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0.933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Factor7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0.471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0.067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1.000</w:t>
            </w:r>
          </w:p>
        </w:tc>
      </w:tr>
      <w:tr w:rsidR="00C14221" w:rsidTr="002362A9">
        <w:tc>
          <w:tcPr>
            <w:tcW w:w="8508" w:type="dxa"/>
            <w:gridSpan w:val="5"/>
          </w:tcPr>
          <w:p w:rsidR="00C14221" w:rsidRDefault="00C14221" w:rsidP="002362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Bartlett Test of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Sphericity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Chi-Square 49.262,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df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(21), Sig. (p = .000)</w:t>
            </w:r>
          </w:p>
        </w:tc>
      </w:tr>
      <w:tr w:rsidR="00C14221" w:rsidTr="002362A9">
        <w:tc>
          <w:tcPr>
            <w:tcW w:w="8508" w:type="dxa"/>
            <w:gridSpan w:val="5"/>
          </w:tcPr>
          <w:p w:rsidR="00C14221" w:rsidRDefault="00C14221" w:rsidP="002362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Kaiser-Meyer-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Olkin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Measure of Sampling Adequacy = .586</w:t>
            </w:r>
          </w:p>
        </w:tc>
      </w:tr>
      <w:tr w:rsidR="00C14221" w:rsidTr="002362A9">
        <w:tc>
          <w:tcPr>
            <w:tcW w:w="8508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C14221" w:rsidRDefault="00C14221" w:rsidP="002362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determinant of R-matrix = 0.414</w:t>
            </w:r>
          </w:p>
        </w:tc>
      </w:tr>
    </w:tbl>
    <w:p w:rsidR="00C14221" w:rsidRDefault="00C14221" w:rsidP="00C1422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LR test: independent vs. saturated:  chi2 (21) =   50.14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Prob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&gt;chi2 = 0.0003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Factor loadings (pattern matrix) and unique variances</w:t>
      </w:r>
    </w:p>
    <w:p w:rsidR="00C14221" w:rsidRDefault="00C14221" w:rsidP="00C14221">
      <w:pP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Source: Computed Based on Field Survey (2022)</w:t>
      </w:r>
      <w:r>
        <w:rPr>
          <w:rFonts w:ascii="Times New Roman" w:eastAsia="Times New Roman" w:hAnsi="Times New Roman" w:cs="Times New Roman"/>
          <w:b/>
          <w:color w:val="000000"/>
        </w:rPr>
        <w:t xml:space="preserve">                             </w:t>
      </w:r>
    </w:p>
    <w:tbl>
      <w:tblPr>
        <w:tblStyle w:val="7"/>
        <w:tblW w:w="8508" w:type="dxa"/>
        <w:tblLayout w:type="fixed"/>
        <w:tblLook w:val="0400" w:firstRow="0" w:lastRow="0" w:firstColumn="0" w:lastColumn="0" w:noHBand="0" w:noVBand="1"/>
      </w:tblPr>
      <w:tblGrid>
        <w:gridCol w:w="2108"/>
        <w:gridCol w:w="1600"/>
        <w:gridCol w:w="1600"/>
        <w:gridCol w:w="1600"/>
        <w:gridCol w:w="1600"/>
      </w:tblGrid>
      <w:tr w:rsidR="00C14221" w:rsidTr="002362A9">
        <w:tc>
          <w:tcPr>
            <w:tcW w:w="8508" w:type="dxa"/>
            <w:gridSpan w:val="5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Zimbabwe case</w:t>
            </w:r>
          </w:p>
        </w:tc>
      </w:tr>
      <w:tr w:rsidR="00C14221" w:rsidTr="002362A9">
        <w:tc>
          <w:tcPr>
            <w:tcW w:w="2108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  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Eigenvalue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Difference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Proportion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Cumulative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Factor1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2.072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0.633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0.296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0.296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Factor2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1.440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0.363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0.206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0.502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Factor3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1.077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0.151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0.154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0.655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Factor4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0.925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0.182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0.132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0.788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Factor5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0.743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0.193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0.106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0.894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Factor6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0.551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0.359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0.079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0.973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Factor7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0.192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0.027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1.000</w:t>
            </w:r>
          </w:p>
        </w:tc>
      </w:tr>
      <w:tr w:rsidR="00C14221" w:rsidTr="002362A9">
        <w:tc>
          <w:tcPr>
            <w:tcW w:w="8508" w:type="dxa"/>
            <w:gridSpan w:val="5"/>
          </w:tcPr>
          <w:p w:rsidR="00C14221" w:rsidRDefault="00C14221" w:rsidP="002362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Bartlett Test of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Sphericity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Chi-Square 81.186,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(21), Sig. (p = .000)</w:t>
            </w:r>
          </w:p>
        </w:tc>
      </w:tr>
      <w:tr w:rsidR="00C14221" w:rsidTr="002362A9">
        <w:tc>
          <w:tcPr>
            <w:tcW w:w="8508" w:type="dxa"/>
            <w:gridSpan w:val="5"/>
          </w:tcPr>
          <w:p w:rsidR="00C14221" w:rsidRDefault="00C14221" w:rsidP="002362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Kaiser-Meyer-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Olkin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Measure of Sampling Adequacy = .509</w:t>
            </w:r>
          </w:p>
        </w:tc>
      </w:tr>
      <w:tr w:rsidR="00C14221" w:rsidTr="002362A9">
        <w:tc>
          <w:tcPr>
            <w:tcW w:w="8508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C14221" w:rsidRDefault="00C14221" w:rsidP="002362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determinant of R-matrix = 0.414</w:t>
            </w:r>
          </w:p>
        </w:tc>
      </w:tr>
    </w:tbl>
    <w:p w:rsidR="00C14221" w:rsidRDefault="00C14221" w:rsidP="00C1422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LR test: independent vs. saturated: 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chi2(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21) =   82.64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Prob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&gt;chi2 = 0.0000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Factor loadings (pattern matrix) and unique variances</w:t>
      </w:r>
    </w:p>
    <w:tbl>
      <w:tblPr>
        <w:tblStyle w:val="6"/>
        <w:tblW w:w="8508" w:type="dxa"/>
        <w:tblLayout w:type="fixed"/>
        <w:tblLook w:val="0400" w:firstRow="0" w:lastRow="0" w:firstColumn="0" w:lastColumn="0" w:noHBand="0" w:noVBand="1"/>
      </w:tblPr>
      <w:tblGrid>
        <w:gridCol w:w="2108"/>
        <w:gridCol w:w="1600"/>
        <w:gridCol w:w="1600"/>
        <w:gridCol w:w="1600"/>
        <w:gridCol w:w="1600"/>
      </w:tblGrid>
      <w:tr w:rsidR="00C14221" w:rsidTr="002362A9">
        <w:tc>
          <w:tcPr>
            <w:tcW w:w="8508" w:type="dxa"/>
            <w:gridSpan w:val="5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Nakambe</w:t>
            </w:r>
          </w:p>
        </w:tc>
      </w:tr>
      <w:tr w:rsidR="00C14221" w:rsidTr="002362A9">
        <w:tc>
          <w:tcPr>
            <w:tcW w:w="2108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  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Eigenvalue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Difference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Proportion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Cumulative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Factor1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2.159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0.771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0.308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0.308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Factor2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1.388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0.413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0.198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0.507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Factor3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0.975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0.070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0.139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0.646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Factor4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0.905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0.156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0.129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0.775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Factor5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0.750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0.075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0.107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0.882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Factor6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0.674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0.527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0.096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0.979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Factor7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0.148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0.021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1.000</w:t>
            </w:r>
          </w:p>
        </w:tc>
      </w:tr>
      <w:tr w:rsidR="00C14221" w:rsidTr="002362A9">
        <w:tc>
          <w:tcPr>
            <w:tcW w:w="8508" w:type="dxa"/>
            <w:gridSpan w:val="5"/>
          </w:tcPr>
          <w:p w:rsidR="00C14221" w:rsidRDefault="00C14221" w:rsidP="002362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Bartlett Test of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Sphericity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Chi-Square 90.474,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df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(21), Sig. (p = .000)</w:t>
            </w:r>
          </w:p>
        </w:tc>
      </w:tr>
      <w:tr w:rsidR="00C14221" w:rsidTr="002362A9">
        <w:tc>
          <w:tcPr>
            <w:tcW w:w="8508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C14221" w:rsidRDefault="00C14221" w:rsidP="002362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Kaiser-Meyer-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Olkin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Measure of Sampling Adequacy = .578</w:t>
            </w:r>
          </w:p>
        </w:tc>
      </w:tr>
      <w:tr w:rsidR="00C14221" w:rsidTr="002362A9">
        <w:tc>
          <w:tcPr>
            <w:tcW w:w="8508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C14221" w:rsidRDefault="00C14221" w:rsidP="002362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determinant of R-matrix = 0.198</w:t>
            </w:r>
          </w:p>
        </w:tc>
      </w:tr>
    </w:tbl>
    <w:p w:rsidR="00C14221" w:rsidRDefault="00C14221" w:rsidP="00C14221">
      <w:pPr>
        <w:tabs>
          <w:tab w:val="left" w:pos="2310"/>
        </w:tabs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LR test: independent vs. saturated: 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chi2(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21) =   92.09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Prob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&gt;chi2 = 0.0000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Factor loadings (pattern matrix) and unique variances</w:t>
      </w:r>
    </w:p>
    <w:p w:rsidR="00C14221" w:rsidRDefault="00C14221" w:rsidP="00C14221">
      <w:pP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Source: Computed Based on Field Survey (2022)</w:t>
      </w:r>
    </w:p>
    <w:p w:rsidR="00C14221" w:rsidRDefault="00C14221" w:rsidP="00C14221">
      <w:pPr>
        <w:spacing w:after="0"/>
        <w:jc w:val="both"/>
        <w:rPr>
          <w:rFonts w:ascii="Times New Roman" w:eastAsia="Times New Roman" w:hAnsi="Times New Roman" w:cs="Times New Roman"/>
          <w:color w:val="000000"/>
        </w:rPr>
      </w:pPr>
    </w:p>
    <w:p w:rsidR="00C14221" w:rsidRDefault="00C14221" w:rsidP="00C14221">
      <w:pPr>
        <w:spacing w:after="0"/>
        <w:jc w:val="both"/>
        <w:rPr>
          <w:rFonts w:ascii="Times New Roman" w:eastAsia="Times New Roman" w:hAnsi="Times New Roman" w:cs="Times New Roman"/>
          <w:color w:val="000000"/>
        </w:rPr>
      </w:pPr>
    </w:p>
    <w:p w:rsidR="00C14221" w:rsidRDefault="00C14221" w:rsidP="00C14221">
      <w:pPr>
        <w:spacing w:after="0"/>
        <w:jc w:val="both"/>
        <w:rPr>
          <w:rFonts w:ascii="Times New Roman" w:eastAsia="Times New Roman" w:hAnsi="Times New Roman" w:cs="Times New Roman"/>
          <w:color w:val="000000"/>
        </w:rPr>
      </w:pPr>
    </w:p>
    <w:p w:rsidR="00C14221" w:rsidRDefault="00C14221" w:rsidP="00C14221">
      <w:pPr>
        <w:spacing w:after="0"/>
        <w:jc w:val="both"/>
        <w:rPr>
          <w:rFonts w:ascii="Times New Roman" w:eastAsia="Times New Roman" w:hAnsi="Times New Roman" w:cs="Times New Roman"/>
          <w:color w:val="000000"/>
        </w:rPr>
      </w:pPr>
    </w:p>
    <w:p w:rsidR="00C14221" w:rsidRDefault="00C14221" w:rsidP="00C14221">
      <w:pPr>
        <w:pStyle w:val="Heading1"/>
        <w:numPr>
          <w:ilvl w:val="0"/>
          <w:numId w:val="1"/>
        </w:numPr>
        <w:ind w:left="270" w:hanging="36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Exposure </w:t>
      </w:r>
    </w:p>
    <w:p w:rsidR="00C14221" w:rsidRDefault="00C14221" w:rsidP="00C1422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Table 3 correlation between exposure and its indicator </w:t>
      </w:r>
    </w:p>
    <w:tbl>
      <w:tblPr>
        <w:tblStyle w:val="5"/>
        <w:tblW w:w="9360" w:type="dxa"/>
        <w:tblLayout w:type="fixed"/>
        <w:tblLook w:val="0400" w:firstRow="0" w:lastRow="0" w:firstColumn="0" w:lastColumn="0" w:noHBand="0" w:noVBand="1"/>
      </w:tblPr>
      <w:tblGrid>
        <w:gridCol w:w="3402"/>
        <w:gridCol w:w="1986"/>
        <w:gridCol w:w="1986"/>
        <w:gridCol w:w="1986"/>
      </w:tblGrid>
      <w:tr w:rsidR="00C14221" w:rsidTr="002362A9">
        <w:tc>
          <w:tcPr>
            <w:tcW w:w="9360" w:type="dxa"/>
            <w:gridSpan w:val="4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Zegen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case</w:t>
            </w:r>
          </w:p>
        </w:tc>
      </w:tr>
      <w:tr w:rsidR="00C14221" w:rsidTr="002362A9">
        <w:tc>
          <w:tcPr>
            <w:tcW w:w="3402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Variables</w:t>
            </w:r>
          </w:p>
        </w:tc>
        <w:tc>
          <w:tcPr>
            <w:tcW w:w="1986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(1)</w:t>
            </w:r>
          </w:p>
        </w:tc>
        <w:tc>
          <w:tcPr>
            <w:tcW w:w="1986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(2)</w:t>
            </w:r>
          </w:p>
        </w:tc>
        <w:tc>
          <w:tcPr>
            <w:tcW w:w="1986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(3)</w:t>
            </w:r>
          </w:p>
        </w:tc>
      </w:tr>
      <w:tr w:rsidR="00C14221" w:rsidTr="002362A9">
        <w:trPr>
          <w:gridAfter w:val="2"/>
          <w:wAfter w:w="3972" w:type="dxa"/>
        </w:trPr>
        <w:tc>
          <w:tcPr>
            <w:tcW w:w="3402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(1) Drought standardized by min max</w:t>
            </w:r>
          </w:p>
        </w:tc>
        <w:tc>
          <w:tcPr>
            <w:tcW w:w="1986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</w:t>
            </w:r>
          </w:p>
        </w:tc>
      </w:tr>
      <w:tr w:rsidR="00C14221" w:rsidTr="002362A9">
        <w:trPr>
          <w:gridAfter w:val="1"/>
          <w:wAfter w:w="1986" w:type="dxa"/>
        </w:trPr>
        <w:tc>
          <w:tcPr>
            <w:tcW w:w="3402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(2) Flood standardized by min max</w:t>
            </w:r>
          </w:p>
        </w:tc>
        <w:tc>
          <w:tcPr>
            <w:tcW w:w="1986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0.173</w:t>
            </w:r>
          </w:p>
        </w:tc>
        <w:tc>
          <w:tcPr>
            <w:tcW w:w="1986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</w:t>
            </w:r>
          </w:p>
        </w:tc>
      </w:tr>
      <w:tr w:rsidR="00C14221" w:rsidTr="002362A9"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(3) Exposure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</w:t>
            </w:r>
          </w:p>
        </w:tc>
      </w:tr>
    </w:tbl>
    <w:p w:rsidR="00C14221" w:rsidRDefault="00C14221" w:rsidP="00C1422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C14221" w:rsidRDefault="00C14221" w:rsidP="00C1422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tbl>
      <w:tblPr>
        <w:tblStyle w:val="4"/>
        <w:tblW w:w="9360" w:type="dxa"/>
        <w:tblLayout w:type="fixed"/>
        <w:tblLook w:val="0400" w:firstRow="0" w:lastRow="0" w:firstColumn="0" w:lastColumn="0" w:noHBand="0" w:noVBand="1"/>
      </w:tblPr>
      <w:tblGrid>
        <w:gridCol w:w="3402"/>
        <w:gridCol w:w="1986"/>
        <w:gridCol w:w="1986"/>
        <w:gridCol w:w="1986"/>
      </w:tblGrid>
      <w:tr w:rsidR="00C14221" w:rsidTr="002362A9">
        <w:tc>
          <w:tcPr>
            <w:tcW w:w="9360" w:type="dxa"/>
            <w:gridSpan w:val="4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Nakambe case</w:t>
            </w:r>
          </w:p>
        </w:tc>
      </w:tr>
      <w:tr w:rsidR="00C14221" w:rsidTr="002362A9">
        <w:tc>
          <w:tcPr>
            <w:tcW w:w="3402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Variables</w:t>
            </w:r>
          </w:p>
        </w:tc>
        <w:tc>
          <w:tcPr>
            <w:tcW w:w="1986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(1)</w:t>
            </w:r>
          </w:p>
        </w:tc>
        <w:tc>
          <w:tcPr>
            <w:tcW w:w="1986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(2)</w:t>
            </w:r>
          </w:p>
        </w:tc>
        <w:tc>
          <w:tcPr>
            <w:tcW w:w="1986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(3)</w:t>
            </w:r>
          </w:p>
        </w:tc>
      </w:tr>
      <w:tr w:rsidR="00C14221" w:rsidTr="002362A9">
        <w:trPr>
          <w:gridAfter w:val="2"/>
          <w:wAfter w:w="3972" w:type="dxa"/>
        </w:trPr>
        <w:tc>
          <w:tcPr>
            <w:tcW w:w="3402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(1) Drought standardized by min max</w:t>
            </w:r>
          </w:p>
        </w:tc>
        <w:tc>
          <w:tcPr>
            <w:tcW w:w="1986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</w:t>
            </w:r>
          </w:p>
        </w:tc>
      </w:tr>
      <w:tr w:rsidR="00C14221" w:rsidTr="002362A9">
        <w:trPr>
          <w:gridAfter w:val="1"/>
          <w:wAfter w:w="1986" w:type="dxa"/>
        </w:trPr>
        <w:tc>
          <w:tcPr>
            <w:tcW w:w="3402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(2) Flood standardized by min max</w:t>
            </w:r>
          </w:p>
        </w:tc>
        <w:tc>
          <w:tcPr>
            <w:tcW w:w="1986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0.647</w:t>
            </w:r>
          </w:p>
        </w:tc>
        <w:tc>
          <w:tcPr>
            <w:tcW w:w="1986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</w:t>
            </w:r>
          </w:p>
        </w:tc>
      </w:tr>
      <w:tr w:rsidR="00C14221" w:rsidTr="002362A9">
        <w:tc>
          <w:tcPr>
            <w:tcW w:w="3402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(3) Exposure</w:t>
            </w:r>
          </w:p>
        </w:tc>
        <w:tc>
          <w:tcPr>
            <w:tcW w:w="1986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0.910</w:t>
            </w:r>
          </w:p>
        </w:tc>
        <w:tc>
          <w:tcPr>
            <w:tcW w:w="1986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0.905</w:t>
            </w:r>
          </w:p>
        </w:tc>
        <w:tc>
          <w:tcPr>
            <w:tcW w:w="1986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</w:t>
            </w:r>
          </w:p>
        </w:tc>
      </w:tr>
    </w:tbl>
    <w:p w:rsidR="00C14221" w:rsidRDefault="00C14221" w:rsidP="00C14221">
      <w:pP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Source: Computed Based on Field Survey (2022)</w:t>
      </w:r>
    </w:p>
    <w:p w:rsidR="00C14221" w:rsidRDefault="00C14221" w:rsidP="00C14221">
      <w:pPr>
        <w:pStyle w:val="Heading1"/>
        <w:numPr>
          <w:ilvl w:val="0"/>
          <w:numId w:val="1"/>
        </w:numPr>
        <w:ind w:left="270" w:hanging="45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Vulnerability </w:t>
      </w:r>
    </w:p>
    <w:p w:rsidR="00C14221" w:rsidRDefault="00C14221" w:rsidP="00C1422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Table 4: Eigenvalues Vulnerability indicators </w:t>
      </w:r>
    </w:p>
    <w:tbl>
      <w:tblPr>
        <w:tblStyle w:val="3"/>
        <w:tblW w:w="8508" w:type="dxa"/>
        <w:tblLayout w:type="fixed"/>
        <w:tblLook w:val="0400" w:firstRow="0" w:lastRow="0" w:firstColumn="0" w:lastColumn="0" w:noHBand="0" w:noVBand="1"/>
      </w:tblPr>
      <w:tblGrid>
        <w:gridCol w:w="2108"/>
        <w:gridCol w:w="1600"/>
        <w:gridCol w:w="1600"/>
        <w:gridCol w:w="1600"/>
        <w:gridCol w:w="1600"/>
      </w:tblGrid>
      <w:tr w:rsidR="00C14221" w:rsidTr="002362A9">
        <w:tc>
          <w:tcPr>
            <w:tcW w:w="8508" w:type="dxa"/>
            <w:gridSpan w:val="5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Zegen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case</w:t>
            </w:r>
          </w:p>
        </w:tc>
      </w:tr>
      <w:tr w:rsidR="00C14221" w:rsidTr="002362A9">
        <w:tc>
          <w:tcPr>
            <w:tcW w:w="2108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  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Eigenvalue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Difference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Proportion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Cumulative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Factor1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1.660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0.806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0.553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0.553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Factor2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0.854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0.369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0.285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0.838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Factor3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0.485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0.162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1.000</w:t>
            </w:r>
          </w:p>
        </w:tc>
      </w:tr>
      <w:tr w:rsidR="00C14221" w:rsidTr="002362A9">
        <w:tc>
          <w:tcPr>
            <w:tcW w:w="8508" w:type="dxa"/>
            <w:gridSpan w:val="5"/>
          </w:tcPr>
          <w:p w:rsidR="00C14221" w:rsidRDefault="00C14221" w:rsidP="002362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Bartlett Test of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Sphericity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: Chi-Square 20.596,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df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(3), Sig. (p = .000)</w:t>
            </w:r>
          </w:p>
        </w:tc>
      </w:tr>
      <w:tr w:rsidR="00C14221" w:rsidTr="002362A9">
        <w:tc>
          <w:tcPr>
            <w:tcW w:w="8508" w:type="dxa"/>
            <w:gridSpan w:val="5"/>
          </w:tcPr>
          <w:p w:rsidR="00C14221" w:rsidRDefault="00C14221" w:rsidP="002362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Kaiser-Meyer-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Olkin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Measure of Sampling Adequacy = .551</w:t>
            </w:r>
          </w:p>
        </w:tc>
      </w:tr>
      <w:tr w:rsidR="00C14221" w:rsidTr="002362A9">
        <w:tc>
          <w:tcPr>
            <w:tcW w:w="8508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C14221" w:rsidRDefault="00C14221" w:rsidP="002362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determinant of R-matrix = 0.668</w:t>
            </w:r>
          </w:p>
        </w:tc>
      </w:tr>
      <w:tr w:rsidR="00C14221" w:rsidTr="002362A9">
        <w:tc>
          <w:tcPr>
            <w:tcW w:w="8508" w:type="dxa"/>
            <w:gridSpan w:val="5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Zimbabwe case</w:t>
            </w:r>
          </w:p>
        </w:tc>
      </w:tr>
      <w:tr w:rsidR="00C14221" w:rsidTr="002362A9">
        <w:tc>
          <w:tcPr>
            <w:tcW w:w="2108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Factor  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Eigenvalue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Difference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Proportion</w:t>
            </w:r>
          </w:p>
        </w:tc>
        <w:tc>
          <w:tcPr>
            <w:tcW w:w="160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Cumulative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Factor1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1.640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0.902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0.547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0.547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Factor2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0.738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0.116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0.246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0.793</w:t>
            </w:r>
          </w:p>
        </w:tc>
      </w:tr>
      <w:tr w:rsidR="00C14221" w:rsidTr="002362A9">
        <w:tc>
          <w:tcPr>
            <w:tcW w:w="2108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Factor3  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0.622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0.207</w:t>
            </w:r>
          </w:p>
        </w:tc>
        <w:tc>
          <w:tcPr>
            <w:tcW w:w="1600" w:type="dxa"/>
          </w:tcPr>
          <w:p w:rsidR="00C14221" w:rsidRDefault="00C14221" w:rsidP="002362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1.000</w:t>
            </w:r>
          </w:p>
        </w:tc>
      </w:tr>
      <w:tr w:rsidR="00C14221" w:rsidTr="002362A9">
        <w:tc>
          <w:tcPr>
            <w:tcW w:w="8508" w:type="dxa"/>
            <w:gridSpan w:val="5"/>
          </w:tcPr>
          <w:p w:rsidR="00C14221" w:rsidRDefault="00C14221" w:rsidP="002362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Bartlett Test of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Sphericity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Chi-Square 20.596.710,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df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(3), Sig. (p = .001)</w:t>
            </w:r>
          </w:p>
        </w:tc>
      </w:tr>
      <w:tr w:rsidR="00C14221" w:rsidTr="002362A9">
        <w:tc>
          <w:tcPr>
            <w:tcW w:w="8508" w:type="dxa"/>
            <w:gridSpan w:val="5"/>
          </w:tcPr>
          <w:p w:rsidR="00C14221" w:rsidRDefault="00C14221" w:rsidP="002362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Kaiser-Meyer-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Olkin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Measure of Sampling Adequacy = .625</w:t>
            </w:r>
          </w:p>
        </w:tc>
      </w:tr>
      <w:tr w:rsidR="00C14221" w:rsidTr="002362A9">
        <w:tc>
          <w:tcPr>
            <w:tcW w:w="8508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C14221" w:rsidRDefault="00C14221" w:rsidP="002362A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determinant of R-matrix = 0.753</w:t>
            </w:r>
          </w:p>
        </w:tc>
      </w:tr>
    </w:tbl>
    <w:p w:rsidR="00C14221" w:rsidRDefault="00C14221" w:rsidP="00C14221">
      <w:pP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LR test: independent vs. saturated: 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chi2(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3)  =   16.22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Prob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&gt;chi2 = 0.0010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Factor loadings (pattern matrix) and unique variances</w:t>
      </w:r>
    </w:p>
    <w:p w:rsidR="00C14221" w:rsidRDefault="00C14221" w:rsidP="00C14221">
      <w:pPr>
        <w:tabs>
          <w:tab w:val="left" w:pos="2310"/>
        </w:tabs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LR test: independent vs. saturated: 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chi2(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3)  =   64.96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Prob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&gt;chi2 = 0.0000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Factor loadings (pattern matrix) and unique variances</w:t>
      </w:r>
    </w:p>
    <w:p w:rsidR="00C14221" w:rsidRDefault="00C14221" w:rsidP="00C14221">
      <w:pP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Source: Computed Based on Field Survey (2022)</w:t>
      </w:r>
    </w:p>
    <w:p w:rsidR="00C14221" w:rsidRDefault="00C14221" w:rsidP="00C14221">
      <w:pPr>
        <w:spacing w:after="0"/>
        <w:jc w:val="both"/>
        <w:rPr>
          <w:rFonts w:ascii="Times New Roman" w:eastAsia="Times New Roman" w:hAnsi="Times New Roman" w:cs="Times New Roman"/>
          <w:color w:val="000000"/>
        </w:rPr>
      </w:pPr>
    </w:p>
    <w:p w:rsidR="00C14221" w:rsidRDefault="00C14221" w:rsidP="00C14221">
      <w:pPr>
        <w:spacing w:after="0"/>
        <w:jc w:val="both"/>
        <w:rPr>
          <w:rFonts w:ascii="Times New Roman" w:eastAsia="Times New Roman" w:hAnsi="Times New Roman" w:cs="Times New Roman"/>
          <w:color w:val="000000"/>
        </w:rPr>
      </w:pPr>
    </w:p>
    <w:p w:rsidR="00C14221" w:rsidRDefault="00C14221" w:rsidP="00C14221">
      <w:pPr>
        <w:spacing w:after="0"/>
        <w:jc w:val="both"/>
        <w:rPr>
          <w:rFonts w:ascii="Times New Roman" w:eastAsia="Times New Roman" w:hAnsi="Times New Roman" w:cs="Times New Roman"/>
          <w:color w:val="000000"/>
        </w:rPr>
      </w:pPr>
    </w:p>
    <w:p w:rsidR="00C14221" w:rsidRDefault="00C14221" w:rsidP="00C14221">
      <w:pPr>
        <w:spacing w:after="0"/>
        <w:jc w:val="both"/>
        <w:rPr>
          <w:rFonts w:ascii="Times New Roman" w:eastAsia="Times New Roman" w:hAnsi="Times New Roman" w:cs="Times New Roman"/>
          <w:color w:val="000000"/>
        </w:rPr>
      </w:pPr>
    </w:p>
    <w:p w:rsidR="00C14221" w:rsidRDefault="00C14221" w:rsidP="00C14221">
      <w:pPr>
        <w:spacing w:after="0"/>
        <w:jc w:val="both"/>
        <w:rPr>
          <w:rFonts w:ascii="Times New Roman" w:eastAsia="Times New Roman" w:hAnsi="Times New Roman" w:cs="Times New Roman"/>
          <w:color w:val="000000"/>
        </w:rPr>
      </w:pPr>
    </w:p>
    <w:p w:rsidR="00C14221" w:rsidRDefault="00C14221" w:rsidP="00C14221">
      <w:pPr>
        <w:spacing w:after="0"/>
        <w:jc w:val="both"/>
        <w:rPr>
          <w:rFonts w:ascii="Times New Roman" w:eastAsia="Times New Roman" w:hAnsi="Times New Roman" w:cs="Times New Roman"/>
          <w:color w:val="000000"/>
        </w:rPr>
      </w:pPr>
    </w:p>
    <w:p w:rsidR="00C14221" w:rsidRDefault="00C14221" w:rsidP="00C14221">
      <w:pPr>
        <w:spacing w:after="0"/>
        <w:jc w:val="both"/>
        <w:rPr>
          <w:rFonts w:ascii="Times New Roman" w:eastAsia="Times New Roman" w:hAnsi="Times New Roman" w:cs="Times New Roman"/>
          <w:color w:val="000000"/>
        </w:rPr>
      </w:pPr>
    </w:p>
    <w:p w:rsidR="00C14221" w:rsidRDefault="00C14221" w:rsidP="00C14221">
      <w:pPr>
        <w:spacing w:after="0"/>
        <w:jc w:val="both"/>
        <w:rPr>
          <w:rFonts w:ascii="Times New Roman" w:eastAsia="Times New Roman" w:hAnsi="Times New Roman" w:cs="Times New Roman"/>
          <w:color w:val="000000"/>
        </w:rPr>
      </w:pPr>
    </w:p>
    <w:p w:rsidR="00C14221" w:rsidRDefault="00C14221" w:rsidP="00C14221">
      <w:pPr>
        <w:spacing w:after="0"/>
        <w:jc w:val="both"/>
        <w:rPr>
          <w:rFonts w:ascii="Times New Roman" w:eastAsia="Times New Roman" w:hAnsi="Times New Roman" w:cs="Times New Roman"/>
          <w:color w:val="000000"/>
        </w:rPr>
      </w:pPr>
    </w:p>
    <w:p w:rsidR="00C14221" w:rsidRDefault="00C14221" w:rsidP="00C14221">
      <w:pPr>
        <w:spacing w:after="0"/>
        <w:jc w:val="both"/>
        <w:rPr>
          <w:rFonts w:ascii="Times New Roman" w:eastAsia="Times New Roman" w:hAnsi="Times New Roman" w:cs="Times New Roman"/>
          <w:color w:val="000000"/>
        </w:rPr>
      </w:pPr>
    </w:p>
    <w:p w:rsidR="00C14221" w:rsidRDefault="00C14221" w:rsidP="00C14221">
      <w:pPr>
        <w:spacing w:after="0"/>
        <w:jc w:val="both"/>
        <w:rPr>
          <w:rFonts w:ascii="Times New Roman" w:eastAsia="Times New Roman" w:hAnsi="Times New Roman" w:cs="Times New Roman"/>
          <w:color w:val="000000"/>
        </w:rPr>
      </w:pPr>
    </w:p>
    <w:p w:rsidR="00C14221" w:rsidRPr="007D770F" w:rsidRDefault="00C14221" w:rsidP="00C14221">
      <w:pP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D770F"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>Table 6: the relationship between vulnerability and its indicator</w:t>
      </w:r>
    </w:p>
    <w:tbl>
      <w:tblPr>
        <w:tblStyle w:val="1"/>
        <w:tblW w:w="10615" w:type="dxa"/>
        <w:tblInd w:w="-1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30"/>
        <w:gridCol w:w="1441"/>
        <w:gridCol w:w="4050"/>
        <w:gridCol w:w="3594"/>
      </w:tblGrid>
      <w:tr w:rsidR="00C14221" w:rsidRPr="007D770F" w:rsidTr="002362A9"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ind w:right="113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Vulnerability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Major indicator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Indicators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Relationship</w:t>
            </w:r>
          </w:p>
        </w:tc>
      </w:tr>
      <w:tr w:rsidR="00C14221" w:rsidRPr="007D770F" w:rsidTr="002362A9"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ind w:right="113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Adaptive capacity</w:t>
            </w:r>
          </w:p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Average years spent on education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Adaptive capacity ↑as years spent ↑ then vulnerability ↓</w:t>
            </w:r>
          </w:p>
        </w:tc>
      </w:tr>
      <w:tr w:rsidR="00C14221" w:rsidRPr="007D770F" w:rsidTr="002362A9"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percentage of HHs whose head never attend formal school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Adaptive capacity ↓ as illiteracy ↑ then vulnerability ↑</w:t>
            </w:r>
          </w:p>
        </w:tc>
      </w:tr>
      <w:tr w:rsidR="00C14221" w:rsidRPr="007D770F" w:rsidTr="002362A9"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percentage of HHs do not have information about the weather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Adaptive capacity↓ as non-accessed ↑ then vulnerability ↑</w:t>
            </w:r>
          </w:p>
        </w:tc>
      </w:tr>
      <w:tr w:rsidR="00C14221" w:rsidRPr="007D770F" w:rsidTr="002362A9"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average number of years spent in the catchment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Adaptive capacity ↑years spent ↑  vulnerability ↓</w:t>
            </w:r>
          </w:p>
        </w:tc>
      </w:tr>
      <w:tr w:rsidR="00C14221" w:rsidRPr="007D770F" w:rsidTr="002362A9"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average number of family size in a household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Adaptive capacity↓ as family size ↑ vulnerability ↑</w:t>
            </w:r>
          </w:p>
        </w:tc>
      </w:tr>
      <w:tr w:rsidR="00C14221" w:rsidRPr="007D770F" w:rsidTr="002362A9"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average number of family size below the age 15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Adaptive capacity↓ as dependency ↑ vulnerability ↑</w:t>
            </w:r>
          </w:p>
        </w:tc>
      </w:tr>
      <w:tr w:rsidR="00C14221" w:rsidRPr="007D770F" w:rsidTr="002362A9">
        <w:trPr>
          <w:trHeight w:val="690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average number of family size age over 64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Adaptive capacity↓ as dependency ↑ vulnerability ↑</w:t>
            </w:r>
          </w:p>
        </w:tc>
      </w:tr>
      <w:tr w:rsidR="00C14221" w:rsidRPr="007D770F" w:rsidTr="002362A9">
        <w:trPr>
          <w:trHeight w:val="165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percentage of HHs whose more than one food source 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Adaptive capacity ↑ as percentage of food self-sufficiency ↑ vulnerability↓</w:t>
            </w:r>
          </w:p>
        </w:tc>
      </w:tr>
      <w:tr w:rsidR="00C14221" w:rsidRPr="007D770F" w:rsidTr="002362A9">
        <w:trPr>
          <w:trHeight w:val="165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percentage of HHs whose more than one food self sufficiency 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Adaptive capacity ↑ as number of food source increase ↑ vulnerability↓</w:t>
            </w:r>
          </w:p>
        </w:tc>
      </w:tr>
      <w:tr w:rsidR="00C14221" w:rsidRPr="007D770F" w:rsidTr="002362A9">
        <w:trPr>
          <w:trHeight w:val="165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percentage of HHs who are unable to save crops for contingency 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Adaptive capacity↑ as people unable to save ↑ vulnerability↓</w:t>
            </w:r>
          </w:p>
        </w:tc>
      </w:tr>
      <w:tr w:rsidR="00C14221" w:rsidRPr="007D770F" w:rsidTr="002362A9">
        <w:trPr>
          <w:trHeight w:val="165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average farmland size 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Adaptive capacity↑  as HHs land size ↑ vulnerability ↓</w:t>
            </w:r>
          </w:p>
        </w:tc>
      </w:tr>
      <w:tr w:rsidR="00C14221" w:rsidRPr="007D770F" w:rsidTr="002362A9">
        <w:trPr>
          <w:trHeight w:val="165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percentage of HHs who are unable to save crops for contingency 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Adaptive capacity↑ as people unable to save ↑ vulnerability↓</w:t>
            </w:r>
          </w:p>
        </w:tc>
      </w:tr>
      <w:tr w:rsidR="00C14221" w:rsidRPr="007D770F" w:rsidTr="002362A9">
        <w:trPr>
          <w:trHeight w:val="165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average diversified income average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Adaptive capacity ↑ as HHs average diversified income ↑ vulnerability ↓</w:t>
            </w:r>
          </w:p>
        </w:tc>
      </w:tr>
      <w:tr w:rsidR="00C14221" w:rsidRPr="007D770F" w:rsidTr="002362A9">
        <w:trPr>
          <w:trHeight w:val="165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Percentage of household in field crop production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Adaptive capacity ↑ as crop production  ↑ vulnerability ↓</w:t>
            </w:r>
          </w:p>
        </w:tc>
      </w:tr>
      <w:tr w:rsidR="00C14221" w:rsidRPr="007D770F" w:rsidTr="002362A9">
        <w:trPr>
          <w:trHeight w:val="165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Percentage of household fish production 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Adaptive capacity ↑ as fish production  ↑ vulnerability ↓</w:t>
            </w:r>
          </w:p>
        </w:tc>
      </w:tr>
      <w:tr w:rsidR="00C14221" w:rsidRPr="007D770F" w:rsidTr="002362A9">
        <w:trPr>
          <w:trHeight w:val="165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percentage of HHs who do not have perennial crops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Adaptive capacity ↓ as HHs with no perennial crop  ↑ vulnerability ↑</w:t>
            </w:r>
          </w:p>
        </w:tc>
      </w:tr>
      <w:tr w:rsidR="00C14221" w:rsidRPr="007D770F" w:rsidTr="002362A9">
        <w:trPr>
          <w:trHeight w:val="165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percentage of HHs who don’t have animal production 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Adaptive capacity ↓ as HHs depend only one income source ↑ vulnerability ↑</w:t>
            </w:r>
          </w:p>
        </w:tc>
      </w:tr>
      <w:tr w:rsidR="00C14221" w:rsidRPr="007D770F" w:rsidTr="002362A9">
        <w:trPr>
          <w:trHeight w:val="165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Livestock ownership in TLU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Adaptive capacity ↑ as HHs number of TLU ↑ vulnerability ↓</w:t>
            </w:r>
          </w:p>
        </w:tc>
      </w:tr>
      <w:tr w:rsidR="00C14221" w:rsidRPr="007D770F" w:rsidTr="002362A9">
        <w:trPr>
          <w:trHeight w:val="165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4221" w:rsidRPr="007D770F" w:rsidRDefault="00C14221" w:rsidP="002362A9">
            <w:pPr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percentage of HHs whose families eat less than 3 meals per day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Sensitivity ↑ as number of meals ↓ vulnerability↑</w:t>
            </w:r>
          </w:p>
        </w:tc>
      </w:tr>
      <w:tr w:rsidR="00C14221" w:rsidRPr="007D770F" w:rsidTr="002362A9">
        <w:trPr>
          <w:trHeight w:val="165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percentage of households who cut meal size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Sensitivity↑ as meal size ↓  vulnerability ↑</w:t>
            </w:r>
          </w:p>
        </w:tc>
      </w:tr>
      <w:tr w:rsidR="00C14221" w:rsidRPr="007D770F" w:rsidTr="002362A9">
        <w:trPr>
          <w:trHeight w:val="165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14221" w:rsidRPr="007D770F" w:rsidTr="002362A9">
        <w:trPr>
          <w:trHeight w:val="165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percentage of households who cut meal size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sensitivity↑ as meal size ↓  vulnerability ↑</w:t>
            </w:r>
          </w:p>
        </w:tc>
      </w:tr>
      <w:tr w:rsidR="00C14221" w:rsidRPr="007D770F" w:rsidTr="002362A9">
        <w:trPr>
          <w:trHeight w:val="165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average farmland in rugged /mountain terrain location 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Sensitivity ↑ as farmland location in rugged terrain ↑ vulnerability ↑</w:t>
            </w:r>
          </w:p>
        </w:tc>
      </w:tr>
      <w:tr w:rsidR="00C14221" w:rsidRPr="007D770F" w:rsidTr="002362A9">
        <w:trPr>
          <w:trHeight w:val="165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average farmland exposed to flood  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Sensitivity ↑ as farmland location in rugged terrain ↑ vulnerability ↑</w:t>
            </w:r>
          </w:p>
        </w:tc>
      </w:tr>
      <w:tr w:rsidR="00C14221" w:rsidRPr="007D770F" w:rsidTr="002362A9">
        <w:trPr>
          <w:trHeight w:val="165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Crop pest 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Sensitivity ↑ as the frequency of  crop pest ↑ vulnerability ↑</w:t>
            </w:r>
          </w:p>
        </w:tc>
      </w:tr>
      <w:tr w:rsidR="00C14221" w:rsidRPr="007D770F" w:rsidTr="002362A9">
        <w:trPr>
          <w:trHeight w:val="165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Livestock disease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Sensitivity ↑ as the frequency of livestock  disease ↑ vulnerability ↑</w:t>
            </w:r>
          </w:p>
        </w:tc>
      </w:tr>
      <w:tr w:rsidR="00C14221" w:rsidRPr="007D770F" w:rsidTr="002362A9">
        <w:trPr>
          <w:trHeight w:val="165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ind w:right="113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Exposure 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Drought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Exposure ↑ as the frequency of  drought ↑ vulnerability ↑</w:t>
            </w:r>
          </w:p>
        </w:tc>
      </w:tr>
      <w:tr w:rsidR="00C14221" w:rsidRPr="007D770F" w:rsidTr="002362A9">
        <w:trPr>
          <w:trHeight w:val="710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221" w:rsidRPr="007D770F" w:rsidRDefault="00C14221" w:rsidP="002362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Flood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14221" w:rsidRPr="007D770F" w:rsidRDefault="00C14221" w:rsidP="002362A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D7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Exposure ↑ to the frequency of  flood ↑ vulnerability ↑</w:t>
            </w:r>
          </w:p>
        </w:tc>
      </w:tr>
    </w:tbl>
    <w:p w:rsidR="00C14221" w:rsidRDefault="00C14221" w:rsidP="00C14221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lastRenderedPageBreak/>
        <w:t xml:space="preserve">Table 7: T-test result dependent family members in Zege catchment </w:t>
      </w:r>
    </w:p>
    <w:p w:rsidR="00C14221" w:rsidRPr="004E388D" w:rsidRDefault="00C14221" w:rsidP="00C14221">
      <w:pPr>
        <w:jc w:val="both"/>
        <w:rPr>
          <w:rFonts w:ascii="Times New Roman" w:eastAsia="Times New Roman" w:hAnsi="Times New Roman" w:cs="Times New Roman"/>
          <w:color w:val="000000"/>
          <w:sz w:val="40"/>
          <w:szCs w:val="40"/>
          <w:u w:val="single"/>
        </w:rPr>
      </w:pPr>
      <w:r>
        <w:rPr>
          <w:noProof/>
        </w:rPr>
        <w:drawing>
          <wp:inline distT="0" distB="0" distL="0" distR="0" wp14:anchorId="7BC61EA9" wp14:editId="7A934236">
            <wp:extent cx="5943600" cy="2245995"/>
            <wp:effectExtent l="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968" r="28352"/>
                    <a:stretch/>
                  </pic:blipFill>
                  <pic:spPr bwMode="auto">
                    <a:xfrm>
                      <a:off x="0" y="0"/>
                      <a:ext cx="5943600" cy="224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14221" w:rsidRPr="004E388D" w:rsidRDefault="00C14221" w:rsidP="00C14221">
      <w:pPr>
        <w:jc w:val="both"/>
        <w:rPr>
          <w:rFonts w:ascii="Times New Roman" w:eastAsia="Times New Roman" w:hAnsi="Times New Roman" w:cs="Times New Roman"/>
          <w:color w:val="000000"/>
          <w:sz w:val="8"/>
          <w:szCs w:val="24"/>
          <w:u w:val="single"/>
        </w:rPr>
      </w:pPr>
    </w:p>
    <w:p w:rsidR="00C14221" w:rsidRDefault="00C14221" w:rsidP="00C14221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Table 8: T-test result dependent family members in Upper save catchment </w:t>
      </w:r>
    </w:p>
    <w:p w:rsidR="00C14221" w:rsidRDefault="00C14221" w:rsidP="00C14221">
      <w:pPr>
        <w:jc w:val="both"/>
        <w:rPr>
          <w:rFonts w:ascii="Times New Roman" w:eastAsia="Times New Roman" w:hAnsi="Times New Roman" w:cs="Times New Roman"/>
          <w:color w:val="000000"/>
          <w:sz w:val="40"/>
          <w:szCs w:val="40"/>
          <w:u w:val="single"/>
        </w:rPr>
      </w:pPr>
      <w:r>
        <w:rPr>
          <w:noProof/>
        </w:rPr>
        <w:drawing>
          <wp:inline distT="0" distB="0" distL="0" distR="0" wp14:anchorId="7E600587" wp14:editId="44C10C3F">
            <wp:extent cx="5943600" cy="1878330"/>
            <wp:effectExtent l="0" t="0" r="0" b="762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997" r="30115" b="1"/>
                    <a:stretch/>
                  </pic:blipFill>
                  <pic:spPr bwMode="auto">
                    <a:xfrm>
                      <a:off x="0" y="0"/>
                      <a:ext cx="5943600" cy="187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14221" w:rsidRPr="004E388D" w:rsidRDefault="00C14221" w:rsidP="00C14221">
      <w:pPr>
        <w:jc w:val="both"/>
        <w:rPr>
          <w:rFonts w:ascii="Times New Roman" w:eastAsia="Times New Roman" w:hAnsi="Times New Roman" w:cs="Times New Roman"/>
          <w:color w:val="000000"/>
          <w:sz w:val="6"/>
          <w:szCs w:val="40"/>
          <w:u w:val="single"/>
        </w:rPr>
      </w:pPr>
    </w:p>
    <w:p w:rsidR="00C14221" w:rsidRDefault="00C14221" w:rsidP="00C14221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Table 9: T-test result dependent family members in Nakambe Catchment </w:t>
      </w:r>
    </w:p>
    <w:p w:rsidR="00C14221" w:rsidRDefault="00C14221" w:rsidP="00C14221">
      <w:pPr>
        <w:jc w:val="both"/>
        <w:rPr>
          <w:rFonts w:ascii="Times New Roman" w:eastAsia="Times New Roman" w:hAnsi="Times New Roman" w:cs="Times New Roman"/>
          <w:color w:val="000000"/>
          <w:sz w:val="40"/>
          <w:szCs w:val="40"/>
          <w:u w:val="single"/>
        </w:rPr>
      </w:pPr>
      <w:r>
        <w:rPr>
          <w:noProof/>
        </w:rPr>
        <w:drawing>
          <wp:inline distT="0" distB="0" distL="0" distR="0" wp14:anchorId="3CFF9EA2" wp14:editId="35758D36">
            <wp:extent cx="5943600" cy="2175510"/>
            <wp:effectExtent l="0" t="0" r="0" b="0"/>
            <wp:docPr id="6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498" r="28352"/>
                    <a:stretch/>
                  </pic:blipFill>
                  <pic:spPr bwMode="auto">
                    <a:xfrm>
                      <a:off x="0" y="0"/>
                      <a:ext cx="5943600" cy="217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14221" w:rsidRDefault="00C14221" w:rsidP="00C14221">
      <w:pPr>
        <w:jc w:val="both"/>
        <w:rPr>
          <w:rFonts w:ascii="Times New Roman" w:eastAsia="Times New Roman" w:hAnsi="Times New Roman" w:cs="Times New Roman"/>
          <w:color w:val="000000"/>
          <w:sz w:val="40"/>
          <w:szCs w:val="40"/>
          <w:u w:val="single"/>
        </w:rPr>
      </w:pPr>
    </w:p>
    <w:p w:rsidR="00C14221" w:rsidRDefault="00C14221" w:rsidP="00C14221">
      <w:pPr>
        <w:jc w:val="both"/>
        <w:rPr>
          <w:rFonts w:ascii="Times New Roman" w:eastAsia="Times New Roman" w:hAnsi="Times New Roman" w:cs="Times New Roman"/>
          <w:color w:val="000000"/>
          <w:sz w:val="40"/>
          <w:szCs w:val="40"/>
          <w:u w:val="single"/>
        </w:rPr>
      </w:pPr>
      <w:bookmarkStart w:id="0" w:name="_GoBack"/>
      <w:bookmarkEnd w:id="0"/>
    </w:p>
    <w:sectPr w:rsidR="00C14221" w:rsidSect="007D770F">
      <w:footerReference w:type="default" r:id="rId8"/>
      <w:pgSz w:w="12240" w:h="15840"/>
      <w:pgMar w:top="720" w:right="1440" w:bottom="117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8515246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E5146" w:rsidRDefault="0078543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E5146" w:rsidRDefault="00785430">
    <w:pPr>
      <w:pStyle w:val="Footer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AA7E84"/>
    <w:multiLevelType w:val="multilevel"/>
    <w:tmpl w:val="C1C8B1F0"/>
    <w:lvl w:ilvl="0">
      <w:start w:val="1"/>
      <w:numFmt w:val="upperRoman"/>
      <w:lvlText w:val="%1."/>
      <w:lvlJc w:val="left"/>
      <w:pPr>
        <w:ind w:left="72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221"/>
    <w:rsid w:val="00785430"/>
    <w:rsid w:val="00AA221C"/>
    <w:rsid w:val="00C14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E48271-401E-4B23-9ECE-B500DEDE8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C14221"/>
    <w:rPr>
      <w:rFonts w:ascii="Calibri" w:eastAsia="Calibri" w:hAnsi="Calibri" w:cs="Calibri"/>
    </w:rPr>
  </w:style>
  <w:style w:type="paragraph" w:styleId="Heading1">
    <w:name w:val="heading 1"/>
    <w:basedOn w:val="Normal"/>
    <w:next w:val="Normal"/>
    <w:link w:val="Heading1Char"/>
    <w:rsid w:val="00C14221"/>
    <w:pPr>
      <w:keepNext/>
      <w:keepLines/>
      <w:spacing w:before="240" w:after="0" w:line="256" w:lineRule="auto"/>
      <w:outlineLvl w:val="0"/>
    </w:pPr>
    <w:rPr>
      <w:color w:val="2E75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14221"/>
    <w:rPr>
      <w:rFonts w:ascii="Calibri" w:eastAsia="Calibri" w:hAnsi="Calibri" w:cs="Calibri"/>
      <w:color w:val="2E75B5"/>
      <w:sz w:val="32"/>
      <w:szCs w:val="32"/>
    </w:rPr>
  </w:style>
  <w:style w:type="table" w:customStyle="1" w:styleId="11">
    <w:name w:val="11"/>
    <w:basedOn w:val="TableNormal"/>
    <w:rsid w:val="00C14221"/>
    <w:rPr>
      <w:rFonts w:ascii="Calibri" w:eastAsia="Calibri" w:hAnsi="Calibri" w:cs="Calibri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10">
    <w:name w:val="10"/>
    <w:basedOn w:val="TableNormal"/>
    <w:rsid w:val="00C14221"/>
    <w:rPr>
      <w:rFonts w:ascii="Calibri" w:eastAsia="Calibri" w:hAnsi="Calibri" w:cs="Calibri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9">
    <w:name w:val="9"/>
    <w:basedOn w:val="TableNormal"/>
    <w:rsid w:val="00C14221"/>
    <w:rPr>
      <w:rFonts w:ascii="Calibri" w:eastAsia="Calibri" w:hAnsi="Calibri" w:cs="Calibri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8">
    <w:name w:val="8"/>
    <w:basedOn w:val="TableNormal"/>
    <w:rsid w:val="00C14221"/>
    <w:rPr>
      <w:rFonts w:ascii="Calibri" w:eastAsia="Calibri" w:hAnsi="Calibri" w:cs="Calibri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7">
    <w:name w:val="7"/>
    <w:basedOn w:val="TableNormal"/>
    <w:rsid w:val="00C14221"/>
    <w:rPr>
      <w:rFonts w:ascii="Calibri" w:eastAsia="Calibri" w:hAnsi="Calibri" w:cs="Calibri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6">
    <w:name w:val="6"/>
    <w:basedOn w:val="TableNormal"/>
    <w:rsid w:val="00C14221"/>
    <w:rPr>
      <w:rFonts w:ascii="Calibri" w:eastAsia="Calibri" w:hAnsi="Calibri" w:cs="Calibri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5">
    <w:name w:val="5"/>
    <w:basedOn w:val="TableNormal"/>
    <w:rsid w:val="00C14221"/>
    <w:rPr>
      <w:rFonts w:ascii="Calibri" w:eastAsia="Calibri" w:hAnsi="Calibri" w:cs="Calibri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4">
    <w:name w:val="4"/>
    <w:basedOn w:val="TableNormal"/>
    <w:rsid w:val="00C14221"/>
    <w:rPr>
      <w:rFonts w:ascii="Calibri" w:eastAsia="Calibri" w:hAnsi="Calibri" w:cs="Calibri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3">
    <w:name w:val="3"/>
    <w:basedOn w:val="TableNormal"/>
    <w:rsid w:val="00C14221"/>
    <w:rPr>
      <w:rFonts w:ascii="Calibri" w:eastAsia="Calibri" w:hAnsi="Calibri" w:cs="Calibri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1">
    <w:name w:val="1"/>
    <w:basedOn w:val="TableNormal"/>
    <w:rsid w:val="00C14221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C142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4221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1582</Words>
  <Characters>9020</Characters>
  <Application>Microsoft Office Word</Application>
  <DocSecurity>0</DocSecurity>
  <Lines>75</Lines>
  <Paragraphs>21</Paragraphs>
  <ScaleCrop>false</ScaleCrop>
  <Company/>
  <LinksUpToDate>false</LinksUpToDate>
  <CharactersWithSpaces>10581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2023-06-28T05:24:00Z</dcterms:created>
  <dcterms:modified xsi:type="dcterms:W3CDTF">2023-06-28T05:25:00Z</dcterms:modified>
</cp:coreProperties>
</file>