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Spec="center" w:tblpY="2651"/>
        <w:tblW w:w="11729" w:type="dxa"/>
        <w:tblLook w:val="04A0" w:firstRow="1" w:lastRow="0" w:firstColumn="1" w:lastColumn="0" w:noHBand="0" w:noVBand="1"/>
      </w:tblPr>
      <w:tblGrid>
        <w:gridCol w:w="1300"/>
        <w:gridCol w:w="5036"/>
        <w:gridCol w:w="630"/>
        <w:gridCol w:w="940"/>
        <w:gridCol w:w="1000"/>
        <w:gridCol w:w="838"/>
        <w:gridCol w:w="993"/>
        <w:gridCol w:w="992"/>
      </w:tblGrid>
      <w:tr w:rsidR="007645EA" w:rsidRPr="007645EA" w:rsidTr="007645EA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ID</w:t>
            </w:r>
          </w:p>
        </w:tc>
        <w:tc>
          <w:tcPr>
            <w:tcW w:w="50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Term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Size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ES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NES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NOM p-val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FDR q-val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FWER p-val</w:t>
            </w:r>
          </w:p>
        </w:tc>
      </w:tr>
      <w:tr w:rsidR="007645EA" w:rsidRPr="007645EA" w:rsidTr="007645EA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hsa04610</w:t>
            </w:r>
          </w:p>
        </w:tc>
        <w:tc>
          <w:tcPr>
            <w:tcW w:w="50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complement and coagulation cascades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69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-0.785 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-2.267 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0.000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0.000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0.000 </w:t>
            </w:r>
          </w:p>
        </w:tc>
      </w:tr>
      <w:tr w:rsidR="007645EA" w:rsidRPr="007645EA" w:rsidTr="007645EA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hsa00120</w:t>
            </w:r>
          </w:p>
        </w:tc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primary bile acid biosynthesis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16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-0.898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-2.007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0.017 </w:t>
            </w:r>
          </w:p>
        </w:tc>
      </w:tr>
      <w:tr w:rsidR="007645EA" w:rsidRPr="007645EA" w:rsidTr="007645EA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hsa00071</w:t>
            </w:r>
          </w:p>
        </w:tc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fatty acid metabolism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42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-0.787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-1.906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0.053 </w:t>
            </w:r>
          </w:p>
        </w:tc>
      </w:tr>
      <w:tr w:rsidR="007645EA" w:rsidRPr="007645EA" w:rsidTr="007645EA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hsa00982</w:t>
            </w:r>
          </w:p>
        </w:tc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drug metabolism cytochrome P450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71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-0.617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-1.817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0.027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0.155 </w:t>
            </w:r>
          </w:p>
        </w:tc>
      </w:tr>
      <w:tr w:rsidR="007645EA" w:rsidRPr="007645EA" w:rsidTr="007645EA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hsa00280</w:t>
            </w:r>
          </w:p>
        </w:tc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valine leucine and isoleucine degradation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43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-0.732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-1.789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0.002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0.030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0.194 </w:t>
            </w:r>
          </w:p>
        </w:tc>
      </w:tr>
      <w:tr w:rsidR="007645EA" w:rsidRPr="007645EA" w:rsidTr="007645EA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hsa00380</w:t>
            </w:r>
          </w:p>
        </w:tc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tryptophan metabolism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40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-0.624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-1.712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0.060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0.358 </w:t>
            </w:r>
          </w:p>
        </w:tc>
      </w:tr>
      <w:tr w:rsidR="007645EA" w:rsidRPr="007645EA" w:rsidTr="007645EA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hsa00980</w:t>
            </w:r>
          </w:p>
        </w:tc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metabolism of xenobiotics by cytochrome P450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-0.567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-1.698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0.010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0.059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0.387 </w:t>
            </w:r>
          </w:p>
        </w:tc>
      </w:tr>
      <w:tr w:rsidR="007645EA" w:rsidRPr="007645EA" w:rsidTr="007645EA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hsa00830</w:t>
            </w:r>
          </w:p>
        </w:tc>
        <w:tc>
          <w:tcPr>
            <w:tcW w:w="5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retinol metabolism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64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-0.583 </w:t>
            </w:r>
          </w:p>
        </w:tc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-1.680 </w:t>
            </w: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0.022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0.062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0.426 </w:t>
            </w:r>
          </w:p>
        </w:tc>
      </w:tr>
      <w:tr w:rsidR="007645EA" w:rsidRPr="007645EA" w:rsidTr="007645EA">
        <w:trPr>
          <w:trHeight w:val="320"/>
        </w:trPr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hsa03320</w:t>
            </w:r>
          </w:p>
        </w:tc>
        <w:tc>
          <w:tcPr>
            <w:tcW w:w="50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PPAR signaling pathway</w:t>
            </w:r>
          </w:p>
        </w:tc>
        <w:tc>
          <w:tcPr>
            <w:tcW w:w="6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69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-0.497 </w:t>
            </w:r>
          </w:p>
        </w:tc>
        <w:tc>
          <w:tcPr>
            <w:tcW w:w="10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-1.580 </w:t>
            </w:r>
          </w:p>
        </w:tc>
        <w:tc>
          <w:tcPr>
            <w:tcW w:w="83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0.036 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0.127 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0.638 </w:t>
            </w:r>
          </w:p>
        </w:tc>
      </w:tr>
      <w:tr w:rsidR="007645EA" w:rsidRPr="007645EA" w:rsidTr="007645EA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  <w:sz w:val="20"/>
                <w:szCs w:val="20"/>
              </w:rPr>
              <w:t>hsa00650</w:t>
            </w:r>
          </w:p>
        </w:tc>
        <w:tc>
          <w:tcPr>
            <w:tcW w:w="50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butanoate metabolism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>34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-0.592 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-1.574 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0.054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0.121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645EA" w:rsidRPr="007645EA" w:rsidRDefault="007645EA" w:rsidP="007645EA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7645EA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0.653 </w:t>
            </w:r>
          </w:p>
        </w:tc>
      </w:tr>
    </w:tbl>
    <w:p w:rsidR="007645EA" w:rsidRDefault="007645EA" w:rsidP="007645EA">
      <w:pPr>
        <w:widowControl/>
        <w:rPr>
          <w:rFonts w:ascii="Times New Roman" w:hAnsi="Times New Roman" w:cs="Times New Roman"/>
        </w:rPr>
      </w:pPr>
      <w:r w:rsidRPr="00DC0B41">
        <w:rPr>
          <w:rFonts w:ascii="Times New Roman" w:hAnsi="Times New Roman" w:cs="Times New Roman" w:hint="eastAsia"/>
        </w:rPr>
        <w:t xml:space="preserve">Supplementary </w:t>
      </w:r>
      <w:r w:rsidRPr="00DC0B41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4</w:t>
      </w:r>
      <w:r w:rsidRPr="00DC0B41">
        <w:rPr>
          <w:rFonts w:ascii="Times New Roman" w:hAnsi="Times New Roman" w:cs="Times New Roman"/>
        </w:rPr>
        <w:t>. Kyoto Encyclopedia of Genes and Genomes (KEGG) pathways enriched in</w:t>
      </w:r>
      <w:r w:rsidRPr="00FE718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low</w:t>
      </w:r>
      <w:r w:rsidRPr="00FE7181">
        <w:rPr>
          <w:rFonts w:ascii="Times New Roman" w:hAnsi="Times New Roman" w:cs="Times New Roman"/>
        </w:rPr>
        <w:t>-ANLN group</w:t>
      </w:r>
    </w:p>
    <w:p w:rsidR="007645EA" w:rsidRDefault="007645EA" w:rsidP="007645EA">
      <w:pPr>
        <w:widowControl/>
        <w:rPr>
          <w:rFonts w:ascii="Times New Roman" w:hAnsi="Times New Roman" w:cs="Times New Roman"/>
        </w:rPr>
      </w:pPr>
    </w:p>
    <w:p w:rsidR="007645EA" w:rsidRDefault="007645EA" w:rsidP="007645EA">
      <w:pPr>
        <w:widowControl/>
        <w:rPr>
          <w:rFonts w:ascii="Times New Roman" w:hAnsi="Times New Roman" w:cs="Times New Roman"/>
        </w:rPr>
      </w:pPr>
    </w:p>
    <w:p w:rsidR="007645EA" w:rsidRPr="00852402" w:rsidRDefault="007645EA" w:rsidP="007645EA">
      <w:pPr>
        <w:widowControl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ANLN, a</w:t>
      </w:r>
      <w:r w:rsidRPr="00852402">
        <w:rPr>
          <w:rFonts w:ascii="Times New Roman" w:hAnsi="Times New Roman" w:cs="Times New Roman"/>
        </w:rPr>
        <w:t>nillin</w:t>
      </w:r>
      <w:r>
        <w:rPr>
          <w:rFonts w:ascii="Times New Roman" w:hAnsi="Times New Roman" w:cs="Times New Roman"/>
        </w:rPr>
        <w:t>; ES, enr</w:t>
      </w:r>
      <w:r>
        <w:rPr>
          <w:rFonts w:ascii="Times New Roman" w:hAnsi="Times New Roman" w:cs="Times New Roman" w:hint="eastAsia"/>
        </w:rPr>
        <w:t>i</w:t>
      </w:r>
      <w:r>
        <w:rPr>
          <w:rFonts w:ascii="Times New Roman" w:hAnsi="Times New Roman" w:cs="Times New Roman"/>
        </w:rPr>
        <w:t>chment score; NES, normalized enrichment score; NOM, n</w:t>
      </w:r>
      <w:r w:rsidRPr="00852402">
        <w:rPr>
          <w:rFonts w:ascii="Times New Roman" w:hAnsi="Times New Roman" w:cs="Times New Roman"/>
        </w:rPr>
        <w:t>ominal</w:t>
      </w:r>
      <w:r>
        <w:rPr>
          <w:rFonts w:ascii="Times New Roman" w:hAnsi="Times New Roman" w:cs="Times New Roman"/>
        </w:rPr>
        <w:t>; FDR, f</w:t>
      </w:r>
      <w:r w:rsidRPr="00852402">
        <w:rPr>
          <w:rFonts w:ascii="Times New Roman" w:hAnsi="Times New Roman" w:cs="Times New Roman"/>
        </w:rPr>
        <w:t>alse discovery rate</w:t>
      </w:r>
      <w:r>
        <w:rPr>
          <w:rFonts w:ascii="Times New Roman" w:hAnsi="Times New Roman" w:cs="Times New Roman"/>
        </w:rPr>
        <w:t>; FWER, f</w:t>
      </w:r>
      <w:r w:rsidRPr="00852402">
        <w:rPr>
          <w:rFonts w:ascii="Times New Roman" w:hAnsi="Times New Roman" w:cs="Times New Roman" w:hint="eastAsia"/>
        </w:rPr>
        <w:t>amily-wise error rate</w:t>
      </w:r>
      <w:r>
        <w:rPr>
          <w:rFonts w:ascii="Times New Roman" w:hAnsi="Times New Roman" w:cs="Times New Roman"/>
        </w:rPr>
        <w:t>.</w:t>
      </w:r>
    </w:p>
    <w:p w:rsidR="00576059" w:rsidRPr="007645EA" w:rsidRDefault="007645EA"/>
    <w:sectPr w:rsidR="00576059" w:rsidRPr="007645EA" w:rsidSect="0030102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45EA"/>
    <w:rsid w:val="00017CC2"/>
    <w:rsid w:val="00051286"/>
    <w:rsid w:val="00083499"/>
    <w:rsid w:val="00083654"/>
    <w:rsid w:val="00086C01"/>
    <w:rsid w:val="000B0C45"/>
    <w:rsid w:val="000E0B57"/>
    <w:rsid w:val="00100F0D"/>
    <w:rsid w:val="001411B8"/>
    <w:rsid w:val="001519C5"/>
    <w:rsid w:val="00160A07"/>
    <w:rsid w:val="00183510"/>
    <w:rsid w:val="001C1801"/>
    <w:rsid w:val="001E502B"/>
    <w:rsid w:val="00216FBF"/>
    <w:rsid w:val="002231BF"/>
    <w:rsid w:val="00290B6B"/>
    <w:rsid w:val="002969F9"/>
    <w:rsid w:val="002C4D5F"/>
    <w:rsid w:val="002D2074"/>
    <w:rsid w:val="0030102F"/>
    <w:rsid w:val="003111DE"/>
    <w:rsid w:val="00336448"/>
    <w:rsid w:val="004228CD"/>
    <w:rsid w:val="00496E00"/>
    <w:rsid w:val="004E100B"/>
    <w:rsid w:val="005508C6"/>
    <w:rsid w:val="005718C2"/>
    <w:rsid w:val="00575E28"/>
    <w:rsid w:val="00576308"/>
    <w:rsid w:val="005B5B7F"/>
    <w:rsid w:val="005F5681"/>
    <w:rsid w:val="00635D34"/>
    <w:rsid w:val="00641A1B"/>
    <w:rsid w:val="00642845"/>
    <w:rsid w:val="00687701"/>
    <w:rsid w:val="006916ED"/>
    <w:rsid w:val="006C6713"/>
    <w:rsid w:val="00707BC2"/>
    <w:rsid w:val="0071079B"/>
    <w:rsid w:val="00756D2A"/>
    <w:rsid w:val="007645EA"/>
    <w:rsid w:val="00773EB4"/>
    <w:rsid w:val="00790413"/>
    <w:rsid w:val="007C281D"/>
    <w:rsid w:val="007D3540"/>
    <w:rsid w:val="007E5070"/>
    <w:rsid w:val="00864069"/>
    <w:rsid w:val="00873119"/>
    <w:rsid w:val="00921826"/>
    <w:rsid w:val="00927102"/>
    <w:rsid w:val="00951BEA"/>
    <w:rsid w:val="009729C3"/>
    <w:rsid w:val="009920D8"/>
    <w:rsid w:val="009B0D34"/>
    <w:rsid w:val="009C0C4F"/>
    <w:rsid w:val="009C32D8"/>
    <w:rsid w:val="009E64BD"/>
    <w:rsid w:val="00A07BA4"/>
    <w:rsid w:val="00A4331B"/>
    <w:rsid w:val="00A440B3"/>
    <w:rsid w:val="00AC4DF7"/>
    <w:rsid w:val="00B03452"/>
    <w:rsid w:val="00B03EA6"/>
    <w:rsid w:val="00B116CC"/>
    <w:rsid w:val="00B20CEA"/>
    <w:rsid w:val="00B3055A"/>
    <w:rsid w:val="00B3381F"/>
    <w:rsid w:val="00B5613F"/>
    <w:rsid w:val="00B86CD4"/>
    <w:rsid w:val="00BC4101"/>
    <w:rsid w:val="00BD2C4A"/>
    <w:rsid w:val="00BD3EAF"/>
    <w:rsid w:val="00C657CF"/>
    <w:rsid w:val="00CA4073"/>
    <w:rsid w:val="00D01CA7"/>
    <w:rsid w:val="00D27D1F"/>
    <w:rsid w:val="00D4445E"/>
    <w:rsid w:val="00D57898"/>
    <w:rsid w:val="00D7396C"/>
    <w:rsid w:val="00E1078C"/>
    <w:rsid w:val="00E14FF1"/>
    <w:rsid w:val="00E44E4E"/>
    <w:rsid w:val="00E6410C"/>
    <w:rsid w:val="00EA4E0A"/>
    <w:rsid w:val="00EC0293"/>
    <w:rsid w:val="00EE6056"/>
    <w:rsid w:val="00F45643"/>
    <w:rsid w:val="00F4650C"/>
    <w:rsid w:val="00F51DCF"/>
    <w:rsid w:val="00FD2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1EEDA0"/>
  <w14:defaultImageDpi w14:val="32767"/>
  <w15:chartTrackingRefBased/>
  <w15:docId w15:val="{9282F7BA-9CDE-B646-8EAC-8746020EDE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363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163</Words>
  <Characters>933</Characters>
  <Application>Microsoft Office Word</Application>
  <DocSecurity>0</DocSecurity>
  <Lines>7</Lines>
  <Paragraphs>2</Paragraphs>
  <ScaleCrop>false</ScaleCrop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博</dc:creator>
  <cp:keywords/>
  <dc:description/>
  <cp:lastModifiedBy>胡 博</cp:lastModifiedBy>
  <cp:revision>1</cp:revision>
  <dcterms:created xsi:type="dcterms:W3CDTF">2020-01-05T14:54:00Z</dcterms:created>
  <dcterms:modified xsi:type="dcterms:W3CDTF">2020-01-05T14:57:00Z</dcterms:modified>
</cp:coreProperties>
</file>