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26B195" w14:textId="77777777" w:rsidR="00C619AB" w:rsidRPr="00967E9F" w:rsidRDefault="00C619AB" w:rsidP="00C619AB">
      <w:pPr>
        <w:jc w:val="both"/>
        <w:rPr>
          <w:rFonts w:eastAsia="Times New Roman" w:cs="Times New Roman"/>
          <w:b/>
          <w:bCs/>
          <w:sz w:val="20"/>
          <w:szCs w:val="20"/>
        </w:rPr>
      </w:pPr>
      <w:r w:rsidRPr="00967E9F">
        <w:rPr>
          <w:rFonts w:eastAsia="Times New Roman" w:cs="Times New Roman"/>
          <w:b/>
          <w:bCs/>
          <w:sz w:val="20"/>
          <w:szCs w:val="20"/>
        </w:rPr>
        <w:t>Supplementary method</w:t>
      </w:r>
    </w:p>
    <w:p w14:paraId="4777866F" w14:textId="77777777" w:rsidR="00C619AB" w:rsidRPr="00967E9F" w:rsidRDefault="00C619AB" w:rsidP="00C619AB">
      <w:pPr>
        <w:jc w:val="both"/>
        <w:rPr>
          <w:rFonts w:eastAsia="Times New Roman" w:cs="Times New Roman"/>
          <w:b/>
          <w:bCs/>
          <w:sz w:val="20"/>
          <w:szCs w:val="20"/>
        </w:rPr>
      </w:pPr>
      <w:r w:rsidRPr="00967E9F">
        <w:rPr>
          <w:rFonts w:eastAsia="Times New Roman" w:cs="Times New Roman"/>
          <w:b/>
          <w:bCs/>
          <w:sz w:val="20"/>
          <w:szCs w:val="20"/>
        </w:rPr>
        <w:t>Cell line and cell transfection</w:t>
      </w:r>
    </w:p>
    <w:p w14:paraId="4F6D19FA" w14:textId="77777777" w:rsidR="00C619AB" w:rsidRPr="00967E9F" w:rsidRDefault="00C619AB" w:rsidP="00C619AB">
      <w:pPr>
        <w:ind w:firstLineChars="200" w:firstLine="400"/>
        <w:jc w:val="both"/>
        <w:rPr>
          <w:rFonts w:eastAsia="Times New Roman" w:cs="Times New Roman"/>
          <w:sz w:val="20"/>
          <w:szCs w:val="20"/>
        </w:rPr>
      </w:pPr>
      <w:r w:rsidRPr="00967E9F">
        <w:rPr>
          <w:rFonts w:eastAsia="Times New Roman" w:cs="Times New Roman"/>
          <w:sz w:val="20"/>
          <w:szCs w:val="20"/>
        </w:rPr>
        <w:t xml:space="preserve">Human </w:t>
      </w:r>
      <w:r w:rsidRPr="00967E9F">
        <w:rPr>
          <w:rFonts w:eastAsia="Times New Roman" w:cs="Times New Roman" w:hint="eastAsia"/>
          <w:sz w:val="20"/>
          <w:szCs w:val="20"/>
        </w:rPr>
        <w:t>HCC</w:t>
      </w:r>
      <w:r w:rsidRPr="00967E9F">
        <w:rPr>
          <w:rFonts w:eastAsia="Times New Roman" w:cs="Times New Roman"/>
          <w:sz w:val="20"/>
          <w:szCs w:val="20"/>
        </w:rPr>
        <w:t xml:space="preserve"> cell lines Huh-7 and Hep-3B were originally purchased from the Chinese Academy of Science (Shanghai, China)</w:t>
      </w:r>
      <w:r w:rsidRPr="00967E9F">
        <w:rPr>
          <w:rFonts w:eastAsia="Times New Roman" w:cs="Times New Roman" w:hint="eastAsia"/>
          <w:sz w:val="20"/>
          <w:szCs w:val="20"/>
        </w:rPr>
        <w:t>. All cells were cultured in DMEM</w:t>
      </w:r>
      <w:r w:rsidRPr="00967E9F">
        <w:rPr>
          <w:rFonts w:eastAsia="Times New Roman" w:cs="Times New Roman"/>
          <w:sz w:val="20"/>
          <w:szCs w:val="20"/>
        </w:rPr>
        <w:t xml:space="preserve"> </w:t>
      </w:r>
      <w:r w:rsidRPr="00967E9F">
        <w:rPr>
          <w:rFonts w:eastAsia="Times New Roman" w:cs="Times New Roman" w:hint="eastAsia"/>
          <w:sz w:val="20"/>
          <w:szCs w:val="20"/>
        </w:rPr>
        <w:t>(Gibco</w:t>
      </w:r>
      <w:r w:rsidRPr="00967E9F">
        <w:rPr>
          <w:rFonts w:eastAsia="Times New Roman" w:cs="Times New Roman"/>
          <w:sz w:val="20"/>
          <w:szCs w:val="20"/>
        </w:rPr>
        <w:t xml:space="preserve">, </w:t>
      </w:r>
      <w:r w:rsidRPr="00967E9F">
        <w:rPr>
          <w:rFonts w:eastAsia="Times New Roman" w:cs="Times New Roman" w:hint="eastAsia"/>
          <w:sz w:val="20"/>
          <w:szCs w:val="20"/>
        </w:rPr>
        <w:t xml:space="preserve">Thermo Fisher Scientific) </w:t>
      </w:r>
      <w:r w:rsidRPr="00967E9F">
        <w:rPr>
          <w:rFonts w:eastAsia="Times New Roman" w:cs="Times New Roman"/>
          <w:sz w:val="20"/>
          <w:szCs w:val="20"/>
        </w:rPr>
        <w:t xml:space="preserve">containing </w:t>
      </w:r>
      <w:r w:rsidRPr="00967E9F">
        <w:rPr>
          <w:rFonts w:eastAsia="Times New Roman" w:cs="Times New Roman" w:hint="eastAsia"/>
          <w:sz w:val="20"/>
          <w:szCs w:val="20"/>
        </w:rPr>
        <w:t>10% fetal bovine serum</w:t>
      </w:r>
      <w:r w:rsidRPr="00967E9F">
        <w:rPr>
          <w:rFonts w:eastAsia="Times New Roman" w:cs="Times New Roman"/>
          <w:sz w:val="20"/>
          <w:szCs w:val="20"/>
        </w:rPr>
        <w:t xml:space="preserve"> </w:t>
      </w:r>
      <w:r w:rsidRPr="00967E9F">
        <w:rPr>
          <w:rFonts w:eastAsia="Times New Roman" w:cs="Times New Roman" w:hint="eastAsia"/>
          <w:sz w:val="20"/>
          <w:szCs w:val="20"/>
        </w:rPr>
        <w:t>(HyClone, Thermo Fisher Scientific), 100 U/ml peni</w:t>
      </w:r>
      <w:r w:rsidRPr="00967E9F">
        <w:rPr>
          <w:rFonts w:eastAsia="Times New Roman" w:cs="Times New Roman"/>
          <w:sz w:val="20"/>
          <w:szCs w:val="20"/>
        </w:rPr>
        <w:t xml:space="preserve">cillin, and 100 mg/ml streptomycin in a humidified incubator at 37 °C with 5% CO2.  The human THRB overexpression and control plasmid (pEX-3, pGCMV/MCS/Neo) were purchased from GenePharma(China). Lipofectamine 3000 kit (Invitrogen,Thermo Fisher Scientific) was used for transfection and cells were harvested after 48h. The transfection efficiency was tested via qRT-PCR using the following primers: THRB: </w:t>
      </w:r>
      <w:r w:rsidRPr="00967E9F">
        <w:rPr>
          <w:rFonts w:eastAsia="Times New Roman" w:cs="Times New Roman" w:hint="eastAsia"/>
          <w:sz w:val="20"/>
          <w:szCs w:val="20"/>
        </w:rPr>
        <w:t>5′-</w:t>
      </w:r>
      <w:r w:rsidRPr="00967E9F">
        <w:rPr>
          <w:rFonts w:eastAsia="Times New Roman" w:cs="Times New Roman"/>
          <w:sz w:val="20"/>
          <w:szCs w:val="20"/>
        </w:rPr>
        <w:t>GAACAGTCGTCGCCACATC</w:t>
      </w:r>
      <w:r w:rsidRPr="00967E9F">
        <w:rPr>
          <w:rFonts w:eastAsia="Times New Roman" w:cs="Times New Roman" w:hint="eastAsia"/>
          <w:sz w:val="20"/>
          <w:szCs w:val="20"/>
        </w:rPr>
        <w:t>-3′,</w:t>
      </w:r>
      <w:r w:rsidRPr="00967E9F">
        <w:rPr>
          <w:rFonts w:eastAsia="Times New Roman" w:cs="Times New Roman"/>
          <w:sz w:val="20"/>
          <w:szCs w:val="20"/>
        </w:rPr>
        <w:t xml:space="preserve"> </w:t>
      </w:r>
      <w:r w:rsidRPr="00967E9F">
        <w:rPr>
          <w:rFonts w:eastAsia="Times New Roman" w:cs="Times New Roman" w:hint="eastAsia"/>
          <w:sz w:val="20"/>
          <w:szCs w:val="20"/>
        </w:rPr>
        <w:t>3′</w:t>
      </w:r>
      <w:r w:rsidRPr="00967E9F">
        <w:rPr>
          <w:rFonts w:eastAsia="Times New Roman" w:cs="Times New Roman"/>
          <w:sz w:val="20"/>
          <w:szCs w:val="20"/>
        </w:rPr>
        <w:t>-GCTCGTCCTTGTCTAAGTAAC-</w:t>
      </w:r>
      <w:r w:rsidRPr="00967E9F">
        <w:rPr>
          <w:rFonts w:eastAsia="Times New Roman" w:cs="Times New Roman" w:hint="eastAsia"/>
          <w:sz w:val="20"/>
          <w:szCs w:val="20"/>
        </w:rPr>
        <w:t>5′</w:t>
      </w:r>
      <w:r w:rsidRPr="00967E9F">
        <w:rPr>
          <w:rFonts w:eastAsia="Times New Roman" w:cs="Times New Roman"/>
          <w:sz w:val="20"/>
          <w:szCs w:val="20"/>
        </w:rPr>
        <w:t xml:space="preserve"> and GAPDH(CatLog: B661104,Sangon Biotech, China).</w:t>
      </w:r>
    </w:p>
    <w:p w14:paraId="278A7ADE" w14:textId="77777777" w:rsidR="00C619AB" w:rsidRPr="00967E9F" w:rsidRDefault="00C619AB" w:rsidP="00C619AB">
      <w:pPr>
        <w:jc w:val="both"/>
        <w:rPr>
          <w:rFonts w:eastAsia="Times New Roman" w:cs="Times New Roman"/>
          <w:b/>
          <w:bCs/>
          <w:sz w:val="20"/>
          <w:szCs w:val="20"/>
        </w:rPr>
      </w:pPr>
      <w:r w:rsidRPr="00967E9F">
        <w:rPr>
          <w:rFonts w:eastAsia="Times New Roman" w:cs="Times New Roman" w:hint="eastAsia"/>
          <w:b/>
          <w:bCs/>
          <w:sz w:val="20"/>
          <w:szCs w:val="20"/>
        </w:rPr>
        <w:t>W</w:t>
      </w:r>
      <w:r w:rsidRPr="00967E9F">
        <w:rPr>
          <w:rFonts w:eastAsia="Times New Roman" w:cs="Times New Roman"/>
          <w:b/>
          <w:bCs/>
          <w:sz w:val="20"/>
          <w:szCs w:val="20"/>
        </w:rPr>
        <w:t xml:space="preserve">ound </w:t>
      </w:r>
      <w:r w:rsidRPr="00967E9F">
        <w:rPr>
          <w:rFonts w:eastAsia="Times New Roman" w:cs="Times New Roman" w:hint="eastAsia"/>
          <w:b/>
          <w:bCs/>
          <w:sz w:val="20"/>
          <w:szCs w:val="20"/>
        </w:rPr>
        <w:t>closure</w:t>
      </w:r>
      <w:r w:rsidRPr="00967E9F">
        <w:rPr>
          <w:rFonts w:eastAsia="Times New Roman" w:cs="Times New Roman"/>
          <w:b/>
          <w:bCs/>
          <w:sz w:val="20"/>
          <w:szCs w:val="20"/>
        </w:rPr>
        <w:t xml:space="preserve"> assay</w:t>
      </w:r>
    </w:p>
    <w:p w14:paraId="06985179" w14:textId="77777777" w:rsidR="00C619AB" w:rsidRPr="00967E9F" w:rsidRDefault="00C619AB" w:rsidP="00C619AB">
      <w:pPr>
        <w:ind w:firstLineChars="200" w:firstLine="400"/>
        <w:jc w:val="both"/>
        <w:rPr>
          <w:rFonts w:eastAsia="Times New Roman" w:cs="Times New Roman"/>
          <w:sz w:val="20"/>
          <w:szCs w:val="20"/>
        </w:rPr>
      </w:pPr>
      <w:r w:rsidRPr="00967E9F">
        <w:rPr>
          <w:rFonts w:eastAsia="Times New Roman" w:cs="Times New Roman"/>
          <w:sz w:val="20"/>
          <w:szCs w:val="20"/>
        </w:rPr>
        <w:t>Cells cultured in 6-well plates to 90% confluence were scratched with a sterile 20μL micropipette tip and washed three times with PBS to remove those detached cells. Then cells were cultured in DMEM with 2% FBS and pictured every 24h. The experiment</w:t>
      </w:r>
      <w:r w:rsidRPr="00967E9F">
        <w:rPr>
          <w:rFonts w:eastAsia="Times New Roman" w:cs="Times New Roman" w:hint="eastAsia"/>
          <w:sz w:val="20"/>
          <w:szCs w:val="20"/>
        </w:rPr>
        <w:t xml:space="preserve"> was repeated 3 times</w:t>
      </w:r>
      <w:r w:rsidRPr="00967E9F">
        <w:rPr>
          <w:rFonts w:eastAsia="Times New Roman" w:cs="Times New Roman"/>
          <w:sz w:val="20"/>
          <w:szCs w:val="20"/>
        </w:rPr>
        <w:t xml:space="preserve"> </w:t>
      </w:r>
      <w:r w:rsidRPr="00967E9F">
        <w:rPr>
          <w:rFonts w:eastAsia="Times New Roman" w:cs="Times New Roman" w:hint="eastAsia"/>
          <w:sz w:val="20"/>
          <w:szCs w:val="20"/>
        </w:rPr>
        <w:t>and</w:t>
      </w:r>
      <w:r w:rsidRPr="00967E9F">
        <w:rPr>
          <w:rFonts w:eastAsia="Times New Roman" w:cs="Times New Roman"/>
          <w:sz w:val="20"/>
          <w:szCs w:val="20"/>
        </w:rPr>
        <w:t xml:space="preserve"> </w:t>
      </w:r>
      <w:r w:rsidRPr="00967E9F">
        <w:rPr>
          <w:rFonts w:eastAsia="Times New Roman" w:cs="Times New Roman" w:hint="eastAsia"/>
          <w:sz w:val="20"/>
          <w:szCs w:val="20"/>
        </w:rPr>
        <w:t>t</w:t>
      </w:r>
      <w:r w:rsidRPr="00967E9F">
        <w:rPr>
          <w:rFonts w:eastAsia="Times New Roman" w:cs="Times New Roman"/>
          <w:sz w:val="20"/>
          <w:szCs w:val="20"/>
        </w:rPr>
        <w:t>he wound area was measured using the Photoshop software (20.0). The wound closure percentage was calculated as (48h wound area)/ (0h wound area) × 100%.</w:t>
      </w:r>
    </w:p>
    <w:p w14:paraId="1C7A32A0" w14:textId="77777777" w:rsidR="00C619AB" w:rsidRPr="00967E9F" w:rsidRDefault="00C619AB" w:rsidP="00C619AB">
      <w:pPr>
        <w:jc w:val="both"/>
        <w:rPr>
          <w:rFonts w:eastAsia="Times New Roman" w:cs="Times New Roman"/>
          <w:b/>
          <w:bCs/>
          <w:sz w:val="20"/>
          <w:szCs w:val="20"/>
        </w:rPr>
      </w:pPr>
      <w:r w:rsidRPr="00967E9F">
        <w:rPr>
          <w:rFonts w:eastAsia="Times New Roman" w:cs="Times New Roman"/>
          <w:b/>
          <w:bCs/>
          <w:sz w:val="20"/>
          <w:szCs w:val="20"/>
        </w:rPr>
        <w:t>Cell proliferation assay</w:t>
      </w:r>
    </w:p>
    <w:p w14:paraId="16F4E949" w14:textId="77777777" w:rsidR="00C619AB" w:rsidRPr="00967E9F" w:rsidRDefault="00C619AB" w:rsidP="00C619AB">
      <w:pPr>
        <w:ind w:firstLineChars="200" w:firstLine="400"/>
        <w:jc w:val="both"/>
        <w:rPr>
          <w:rFonts w:eastAsia="Times New Roman" w:cs="Times New Roman"/>
          <w:sz w:val="20"/>
          <w:szCs w:val="20"/>
        </w:rPr>
      </w:pPr>
      <w:r w:rsidRPr="00967E9F">
        <w:rPr>
          <w:rFonts w:eastAsia="Times New Roman" w:cs="Times New Roman"/>
          <w:sz w:val="20"/>
          <w:szCs w:val="20"/>
        </w:rPr>
        <w:t>Cells were seeded at 5 × 10</w:t>
      </w:r>
      <w:r w:rsidRPr="00967E9F">
        <w:rPr>
          <w:rFonts w:eastAsia="Times New Roman" w:cs="Times New Roman"/>
          <w:sz w:val="20"/>
          <w:szCs w:val="20"/>
          <w:vertAlign w:val="superscript"/>
        </w:rPr>
        <w:t>3</w:t>
      </w:r>
      <w:r w:rsidRPr="00967E9F">
        <w:rPr>
          <w:rFonts w:eastAsia="Times New Roman" w:cs="Times New Roman"/>
          <w:sz w:val="20"/>
          <w:szCs w:val="20"/>
        </w:rPr>
        <w:t xml:space="preserve"> cells per well in 96-well plates and incubated overnight to attach. The cell proliferation index (OD value at </w:t>
      </w:r>
      <w:r w:rsidRPr="00967E9F">
        <w:rPr>
          <w:rFonts w:eastAsia="Times New Roman" w:cs="Times New Roman" w:hint="eastAsia"/>
          <w:sz w:val="20"/>
          <w:szCs w:val="20"/>
        </w:rPr>
        <w:t>450 nm</w:t>
      </w:r>
      <w:r w:rsidRPr="00967E9F">
        <w:rPr>
          <w:rFonts w:eastAsia="Times New Roman" w:cs="Times New Roman"/>
          <w:sz w:val="20"/>
          <w:szCs w:val="20"/>
        </w:rPr>
        <w:t xml:space="preserve">) was measured by CCK-8 Cell Counting Kit (Dojindo, Japan) in plate reader at 0, 24, 48, 72 and 96 h. 1:10 of CCK-8 solution was added to wells and incubated for 30min at 37 °C before measuring. </w:t>
      </w:r>
      <w:r w:rsidRPr="00967E9F">
        <w:rPr>
          <w:rFonts w:eastAsia="Times New Roman" w:cs="Times New Roman" w:hint="eastAsia"/>
          <w:sz w:val="20"/>
          <w:szCs w:val="20"/>
        </w:rPr>
        <w:t>Each experiment was repeated 3 times.</w:t>
      </w:r>
    </w:p>
    <w:p w14:paraId="4CA66219" w14:textId="77777777" w:rsidR="00C619AB" w:rsidRPr="00967E9F" w:rsidRDefault="00C619AB" w:rsidP="00C619AB">
      <w:pPr>
        <w:jc w:val="both"/>
        <w:rPr>
          <w:rFonts w:eastAsia="Times New Roman" w:cs="Times New Roman"/>
          <w:b/>
          <w:bCs/>
          <w:sz w:val="20"/>
          <w:szCs w:val="20"/>
        </w:rPr>
      </w:pPr>
      <w:r w:rsidRPr="00967E9F">
        <w:rPr>
          <w:rFonts w:eastAsia="Times New Roman" w:cs="Times New Roman"/>
          <w:b/>
          <w:bCs/>
          <w:sz w:val="20"/>
          <w:szCs w:val="20"/>
        </w:rPr>
        <w:t>Transwell assay</w:t>
      </w:r>
    </w:p>
    <w:p w14:paraId="260E24FC" w14:textId="77777777" w:rsidR="00C619AB" w:rsidRPr="00967E9F" w:rsidRDefault="00C619AB" w:rsidP="00C619AB">
      <w:pPr>
        <w:ind w:firstLineChars="200" w:firstLine="400"/>
        <w:jc w:val="both"/>
        <w:rPr>
          <w:rFonts w:eastAsia="Times New Roman" w:cs="Times New Roman"/>
          <w:sz w:val="20"/>
          <w:szCs w:val="20"/>
        </w:rPr>
      </w:pPr>
      <w:r w:rsidRPr="00967E9F">
        <w:rPr>
          <w:rFonts w:eastAsia="Times New Roman" w:cs="Times New Roman"/>
          <w:sz w:val="20"/>
          <w:szCs w:val="20"/>
        </w:rPr>
        <w:t>5 × 10</w:t>
      </w:r>
      <w:r w:rsidRPr="00967E9F">
        <w:rPr>
          <w:rFonts w:eastAsia="Times New Roman" w:cs="Times New Roman"/>
          <w:sz w:val="20"/>
          <w:szCs w:val="20"/>
          <w:vertAlign w:val="superscript"/>
        </w:rPr>
        <w:t>3</w:t>
      </w:r>
      <w:r w:rsidRPr="00967E9F">
        <w:rPr>
          <w:rFonts w:eastAsia="Times New Roman" w:cs="Times New Roman"/>
          <w:sz w:val="20"/>
          <w:szCs w:val="20"/>
        </w:rPr>
        <w:t xml:space="preserve"> cells in FBS free DMEM were inoculated in the upper Transwell chamber (Corning, NY, USA) and DMEM containing 10% FBS was added to the lower chamber. After 72h the cells were fixed with 4% paraformaldehyde and washed with PBS. Then cells were stained with 0.05/0.1% crystal violet and images were captured at 100-fold magnification.</w:t>
      </w:r>
      <w:r w:rsidRPr="00967E9F">
        <w:rPr>
          <w:rFonts w:eastAsia="Times New Roman" w:cs="Times New Roman" w:hint="eastAsia"/>
          <w:sz w:val="20"/>
          <w:szCs w:val="20"/>
        </w:rPr>
        <w:t xml:space="preserve"> Each experiment was repeated 3 times</w:t>
      </w:r>
      <w:r w:rsidRPr="00967E9F">
        <w:rPr>
          <w:rFonts w:eastAsia="Times New Roman" w:cs="Times New Roman"/>
          <w:sz w:val="20"/>
          <w:szCs w:val="20"/>
        </w:rPr>
        <w:t xml:space="preserve"> and all data was analyzed by NIH ImageJ software.</w:t>
      </w:r>
    </w:p>
    <w:p w14:paraId="65670335" w14:textId="77777777" w:rsidR="001760E5" w:rsidRDefault="00C619AB"/>
    <w:sectPr w:rsidR="001760E5" w:rsidSect="00C75A9D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244346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ADB177" w14:textId="77777777" w:rsidR="00157DEE" w:rsidRDefault="00C619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7DD482" w14:textId="77777777" w:rsidR="00157DEE" w:rsidRDefault="00C619A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9AB"/>
    <w:rsid w:val="006E225C"/>
    <w:rsid w:val="008A3324"/>
    <w:rsid w:val="0096107C"/>
    <w:rsid w:val="00996CDB"/>
    <w:rsid w:val="009B6A41"/>
    <w:rsid w:val="00BA546E"/>
    <w:rsid w:val="00C619AB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5AEEB"/>
  <w15:chartTrackingRefBased/>
  <w15:docId w15:val="{84794306-E3A2-4B2B-B72D-C1064660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9AB"/>
    <w:rPr>
      <w:rFonts w:ascii="Times New Roman" w:eastAsia="SimSun" w:hAnsi="Times New Roman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619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9AB"/>
    <w:rPr>
      <w:rFonts w:ascii="Times New Roman" w:eastAsia="SimSun" w:hAnsi="Times New Roman"/>
      <w:sz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C61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1811</Characters>
  <Application>Microsoft Office Word</Application>
  <DocSecurity>0</DocSecurity>
  <Lines>15</Lines>
  <Paragraphs>4</Paragraphs>
  <ScaleCrop>false</ScaleCrop>
  <Company>Springer Nature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2023-07-11T08:21:00Z</dcterms:created>
  <dcterms:modified xsi:type="dcterms:W3CDTF">2023-07-11T08:21:00Z</dcterms:modified>
</cp:coreProperties>
</file>