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DBE1C" w14:textId="62A41A7B" w:rsidR="005807BC" w:rsidRPr="00451363" w:rsidRDefault="005807BC" w:rsidP="00451363">
      <w:pPr>
        <w:spacing w:line="240" w:lineRule="exact"/>
        <w:rPr>
          <w:rFonts w:ascii="Calibri" w:hAnsi="Calibri" w:cs="Calibri"/>
          <w:b/>
          <w:bCs/>
          <w:sz w:val="18"/>
          <w:szCs w:val="18"/>
        </w:rPr>
      </w:pPr>
      <w:r w:rsidRPr="00451363">
        <w:rPr>
          <w:rFonts w:ascii="Calibri" w:hAnsi="Calibri" w:cs="Calibri"/>
          <w:b/>
          <w:bCs/>
          <w:sz w:val="18"/>
          <w:szCs w:val="18"/>
        </w:rPr>
        <w:t>Chemical reagents:</w:t>
      </w:r>
    </w:p>
    <w:p w14:paraId="59DD3E65" w14:textId="444B3DB1" w:rsidR="005807BC" w:rsidRPr="00451363" w:rsidRDefault="005807BC" w:rsidP="00451363">
      <w:pPr>
        <w:spacing w:line="240" w:lineRule="exact"/>
        <w:rPr>
          <w:rFonts w:ascii="Calibri" w:hAnsi="Calibri" w:cs="Calibri"/>
          <w:b/>
          <w:bCs/>
          <w:sz w:val="18"/>
          <w:szCs w:val="18"/>
        </w:rPr>
      </w:pPr>
      <w:r w:rsidRPr="00451363">
        <w:rPr>
          <w:rFonts w:ascii="Calibri" w:hAnsi="Calibri" w:cs="Calibri"/>
          <w:sz w:val="18"/>
          <w:szCs w:val="18"/>
        </w:rPr>
        <w:t>MoS</w:t>
      </w:r>
      <w:r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Pr="00451363">
        <w:rPr>
          <w:rFonts w:ascii="Calibri" w:hAnsi="Calibri" w:cs="Calibri"/>
          <w:sz w:val="18"/>
          <w:szCs w:val="18"/>
        </w:rPr>
        <w:t xml:space="preserve"> nanosheets and bulk MoS</w:t>
      </w:r>
      <w:r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Pr="00451363">
        <w:rPr>
          <w:rFonts w:ascii="Calibri" w:hAnsi="Calibri" w:cs="Calibri"/>
          <w:sz w:val="18"/>
          <w:szCs w:val="18"/>
        </w:rPr>
        <w:t xml:space="preserve"> were purchased from </w:t>
      </w:r>
      <w:proofErr w:type="spellStart"/>
      <w:r w:rsidRPr="00451363">
        <w:rPr>
          <w:rFonts w:ascii="Calibri" w:hAnsi="Calibri" w:cs="Calibri"/>
          <w:sz w:val="18"/>
          <w:szCs w:val="18"/>
        </w:rPr>
        <w:t>Xianfeng</w:t>
      </w:r>
      <w:proofErr w:type="spellEnd"/>
      <w:r w:rsidRPr="00451363">
        <w:rPr>
          <w:rFonts w:ascii="Calibri" w:hAnsi="Calibri" w:cs="Calibri"/>
          <w:sz w:val="18"/>
          <w:szCs w:val="18"/>
        </w:rPr>
        <w:t xml:space="preserve"> NANO Materials Technology Co., Ltd. Hydrogen peroxide (H</w:t>
      </w:r>
      <w:r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Pr="00451363">
        <w:rPr>
          <w:rFonts w:ascii="Calibri" w:hAnsi="Calibri" w:cs="Calibri"/>
          <w:sz w:val="18"/>
          <w:szCs w:val="18"/>
        </w:rPr>
        <w:t>O</w:t>
      </w:r>
      <w:r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Pr="00451363">
        <w:rPr>
          <w:rFonts w:ascii="Calibri" w:hAnsi="Calibri" w:cs="Calibri"/>
          <w:sz w:val="18"/>
          <w:szCs w:val="18"/>
        </w:rPr>
        <w:t xml:space="preserve">) was bought from Sinopharm Chemical Reagent Co., Ltd. (Wuhan, China,). 3, 3’, 5, 5’-tetramethylbenzidine (TMB) was bought from Sigma (Shanghai, China,). </w:t>
      </w:r>
      <w:r w:rsidR="00627A25" w:rsidRPr="00451363">
        <w:rPr>
          <w:rFonts w:ascii="Calibri" w:hAnsi="Calibri" w:cs="Calibri"/>
          <w:sz w:val="18"/>
          <w:szCs w:val="18"/>
        </w:rPr>
        <w:t>The water used in the experiments was de-ionized (DI) and all analytical reagents were used as received.</w:t>
      </w:r>
    </w:p>
    <w:p w14:paraId="6AEB8E37" w14:textId="17AF91F8" w:rsidR="0026647E" w:rsidRPr="00451363" w:rsidRDefault="00000000" w:rsidP="00451363">
      <w:pPr>
        <w:spacing w:line="240" w:lineRule="exact"/>
        <w:rPr>
          <w:rFonts w:ascii="Calibri" w:hAnsi="Calibri" w:cs="Calibri"/>
          <w:b/>
          <w:bCs/>
          <w:sz w:val="18"/>
          <w:szCs w:val="18"/>
        </w:rPr>
      </w:pPr>
      <w:r w:rsidRPr="00451363">
        <w:rPr>
          <w:rFonts w:ascii="Calibri" w:hAnsi="Calibri" w:cs="Calibri"/>
          <w:b/>
          <w:bCs/>
          <w:sz w:val="18"/>
          <w:szCs w:val="18"/>
        </w:rPr>
        <w:t>Calculation details:</w:t>
      </w:r>
    </w:p>
    <w:p w14:paraId="69BBBC21" w14:textId="652A2B17" w:rsidR="0026647E" w:rsidRPr="00451363" w:rsidRDefault="00000000" w:rsidP="00451363">
      <w:pPr>
        <w:spacing w:line="240" w:lineRule="exact"/>
        <w:rPr>
          <w:rFonts w:ascii="Calibri" w:hAnsi="Calibri" w:cs="Calibri"/>
          <w:sz w:val="18"/>
          <w:szCs w:val="18"/>
        </w:rPr>
      </w:pPr>
      <w:r w:rsidRPr="00451363">
        <w:rPr>
          <w:rFonts w:ascii="Calibri" w:hAnsi="Calibri" w:cs="Calibri"/>
          <w:sz w:val="18"/>
          <w:szCs w:val="18"/>
        </w:rPr>
        <w:t xml:space="preserve">The calculations are carried out by means of spin-polarized density functional theory (DFT) methods using Vienna Ab-initio Simulation Package (VASP). The exchange and correlation energies are described by the generalized gradient approximation (GGA) with the </w:t>
      </w:r>
      <w:proofErr w:type="spellStart"/>
      <w:r w:rsidRPr="00451363">
        <w:rPr>
          <w:rFonts w:ascii="Calibri" w:hAnsi="Calibri" w:cs="Calibri"/>
          <w:sz w:val="18"/>
          <w:szCs w:val="18"/>
        </w:rPr>
        <w:t>Perdew</w:t>
      </w:r>
      <w:proofErr w:type="spellEnd"/>
      <w:r w:rsidRPr="00451363">
        <w:rPr>
          <w:rFonts w:ascii="Calibri" w:hAnsi="Calibri" w:cs="Calibri"/>
          <w:sz w:val="18"/>
          <w:szCs w:val="18"/>
        </w:rPr>
        <w:t>-Burke-</w:t>
      </w:r>
      <w:proofErr w:type="spellStart"/>
      <w:r w:rsidRPr="00451363">
        <w:rPr>
          <w:rFonts w:ascii="Calibri" w:hAnsi="Calibri" w:cs="Calibri"/>
          <w:sz w:val="18"/>
          <w:szCs w:val="18"/>
        </w:rPr>
        <w:t>Ernzerhof</w:t>
      </w:r>
      <w:proofErr w:type="spellEnd"/>
      <w:r w:rsidRPr="00451363">
        <w:rPr>
          <w:rFonts w:ascii="Calibri" w:hAnsi="Calibri" w:cs="Calibri"/>
          <w:sz w:val="18"/>
          <w:szCs w:val="18"/>
        </w:rPr>
        <w:t xml:space="preserve"> (PBE) functional which is used to describe the electron-ion interactions. Based on careful convergence tests, the plane wave energy cutoff is set to 400 eV. To accurately describe the dispersion interaction, DFT-D3 method with </w:t>
      </w:r>
      <w:proofErr w:type="spellStart"/>
      <w:r w:rsidRPr="00451363">
        <w:rPr>
          <w:rFonts w:ascii="Calibri" w:hAnsi="Calibri" w:cs="Calibri"/>
          <w:sz w:val="18"/>
          <w:szCs w:val="18"/>
        </w:rPr>
        <w:t>Becke</w:t>
      </w:r>
      <w:proofErr w:type="spellEnd"/>
      <w:r w:rsidRPr="00451363">
        <w:rPr>
          <w:rFonts w:ascii="Calibri" w:hAnsi="Calibri" w:cs="Calibri"/>
          <w:sz w:val="18"/>
          <w:szCs w:val="18"/>
        </w:rPr>
        <w:t>-Jonson damping for dispersion correction is employed. The transition states and detailed minimum-energy pathway are obtained using the climbing image nudged elastic band (CI-NEB) method combined with dimer method. The convergence criterion of electronic structure is set to 10</w:t>
      </w:r>
      <w:r w:rsidRPr="00451363">
        <w:rPr>
          <w:rFonts w:ascii="Calibri" w:hAnsi="Calibri" w:cs="Calibri"/>
          <w:sz w:val="18"/>
          <w:szCs w:val="18"/>
          <w:vertAlign w:val="superscript"/>
        </w:rPr>
        <w:t>-5</w:t>
      </w:r>
      <w:r w:rsidRPr="00451363">
        <w:rPr>
          <w:rFonts w:ascii="Calibri" w:hAnsi="Calibri" w:cs="Calibri"/>
          <w:sz w:val="18"/>
          <w:szCs w:val="18"/>
        </w:rPr>
        <w:t xml:space="preserve"> eV, and the atomic relaxation is continued until the forces acting on atoms being smaller than 0.05 eV/Å. The Brillouin zone is sampled with 3×3×1 </w:t>
      </w:r>
      <w:proofErr w:type="spellStart"/>
      <w:r w:rsidRPr="00451363">
        <w:rPr>
          <w:rFonts w:ascii="Calibri" w:hAnsi="Calibri" w:cs="Calibri"/>
          <w:sz w:val="18"/>
          <w:szCs w:val="18"/>
        </w:rPr>
        <w:t>Monkhorst</w:t>
      </w:r>
      <w:proofErr w:type="spellEnd"/>
      <w:r w:rsidRPr="00451363">
        <w:rPr>
          <w:rFonts w:ascii="Calibri" w:hAnsi="Calibri" w:cs="Calibri"/>
          <w:sz w:val="18"/>
          <w:szCs w:val="18"/>
        </w:rPr>
        <w:t>-Pack k-point mesh, and a Gaussian smearing of 0.05 eV is applied to speed up electronic convergence. A vacuum height of 20 Å along the vertical direction is selected to avoid the unwanted interaction between the slab and its period images.</w:t>
      </w:r>
    </w:p>
    <w:p w14:paraId="6FDBB123" w14:textId="43E4EF84" w:rsidR="002052C9" w:rsidRPr="00451363" w:rsidRDefault="00707383" w:rsidP="00451363">
      <w:pPr>
        <w:spacing w:line="240" w:lineRule="exact"/>
        <w:rPr>
          <w:rFonts w:ascii="Calibri" w:hAnsi="Calibri" w:cs="Calibri"/>
          <w:b/>
          <w:bCs/>
          <w:sz w:val="18"/>
          <w:szCs w:val="18"/>
        </w:rPr>
      </w:pPr>
      <w:r w:rsidRPr="00451363">
        <w:rPr>
          <w:rFonts w:ascii="Calibri" w:hAnsi="Calibri" w:cs="Calibri"/>
          <w:b/>
          <w:bCs/>
          <w:sz w:val="18"/>
          <w:szCs w:val="18"/>
        </w:rPr>
        <w:t>Characterization</w:t>
      </w:r>
    </w:p>
    <w:p w14:paraId="61021E3F" w14:textId="47A0B448" w:rsidR="002052C9" w:rsidRPr="00451363" w:rsidRDefault="00584037" w:rsidP="00451363">
      <w:pPr>
        <w:spacing w:line="240" w:lineRule="exact"/>
        <w:rPr>
          <w:rFonts w:ascii="Calibri" w:hAnsi="Calibri" w:cs="Calibri"/>
          <w:color w:val="000000" w:themeColor="text1"/>
          <w:sz w:val="18"/>
          <w:szCs w:val="18"/>
        </w:rPr>
      </w:pPr>
      <w:r w:rsidRPr="00451363">
        <w:rPr>
          <w:rFonts w:ascii="Calibri" w:hAnsi="Calibri" w:cs="Calibri"/>
          <w:sz w:val="18"/>
          <w:szCs w:val="18"/>
        </w:rPr>
        <w:t xml:space="preserve">Transmission electron microscope (TEM) was conducted on FEI JEM-2100F field emission transmission electron microscope (field </w:t>
      </w:r>
      <w:proofErr w:type="spellStart"/>
      <w:r w:rsidRPr="00451363">
        <w:rPr>
          <w:rFonts w:ascii="Calibri" w:hAnsi="Calibri" w:cs="Calibri"/>
          <w:sz w:val="18"/>
          <w:szCs w:val="18"/>
        </w:rPr>
        <w:t>emissetem</w:t>
      </w:r>
      <w:proofErr w:type="spellEnd"/>
      <w:r w:rsidRPr="00451363">
        <w:rPr>
          <w:rFonts w:ascii="Calibri" w:hAnsi="Calibri" w:cs="Calibri"/>
          <w:sz w:val="18"/>
          <w:szCs w:val="18"/>
        </w:rPr>
        <w:t xml:space="preserve">, 200kv). </w:t>
      </w:r>
      <w:r w:rsidR="00627A25" w:rsidRPr="00451363">
        <w:rPr>
          <w:rFonts w:ascii="Calibri" w:hAnsi="Calibri" w:cs="Calibri"/>
          <w:sz w:val="18"/>
          <w:szCs w:val="18"/>
        </w:rPr>
        <w:t xml:space="preserve">K-alpha 250Xi </w:t>
      </w:r>
      <w:r w:rsidR="002052C9" w:rsidRPr="00451363">
        <w:rPr>
          <w:rFonts w:ascii="Calibri" w:hAnsi="Calibri" w:cs="Calibri"/>
          <w:sz w:val="18"/>
          <w:szCs w:val="18"/>
        </w:rPr>
        <w:t>X-ray photo-electron spectroscopy (</w:t>
      </w:r>
      <w:r w:rsidR="002052C9" w:rsidRPr="00451363">
        <w:rPr>
          <w:rFonts w:ascii="Calibri" w:hAnsi="Calibri" w:cs="Calibri"/>
          <w:color w:val="000000" w:themeColor="text1"/>
          <w:sz w:val="18"/>
          <w:szCs w:val="18"/>
        </w:rPr>
        <w:t>XPS</w:t>
      </w:r>
      <w:r w:rsidR="002052C9" w:rsidRPr="00451363">
        <w:rPr>
          <w:rFonts w:ascii="Calibri" w:hAnsi="Calibri" w:cs="Calibri"/>
          <w:sz w:val="18"/>
          <w:szCs w:val="18"/>
        </w:rPr>
        <w:t xml:space="preserve">) was employed to analyze the surface valence states. Room-temperature electron spin resonance (ESR) </w:t>
      </w:r>
      <w:r w:rsidR="00627A25" w:rsidRPr="00451363">
        <w:rPr>
          <w:rFonts w:ascii="Calibri" w:hAnsi="Calibri" w:cs="Calibri"/>
          <w:sz w:val="18"/>
          <w:szCs w:val="18"/>
        </w:rPr>
        <w:t>signals</w:t>
      </w:r>
      <w:r w:rsidR="002052C9" w:rsidRPr="00451363">
        <w:rPr>
          <w:rFonts w:ascii="Calibri" w:hAnsi="Calibri" w:cs="Calibri"/>
          <w:sz w:val="18"/>
          <w:szCs w:val="18"/>
        </w:rPr>
        <w:t xml:space="preserve"> were measured </w:t>
      </w:r>
      <w:r w:rsidR="00627A25" w:rsidRPr="00451363">
        <w:rPr>
          <w:rFonts w:ascii="Calibri" w:hAnsi="Calibri" w:cs="Calibri"/>
          <w:sz w:val="18"/>
          <w:szCs w:val="18"/>
        </w:rPr>
        <w:t>by using</w:t>
      </w:r>
      <w:r w:rsidR="002052C9" w:rsidRPr="00451363">
        <w:rPr>
          <w:rFonts w:ascii="Calibri" w:hAnsi="Calibri" w:cs="Calibri"/>
          <w:sz w:val="18"/>
          <w:szCs w:val="18"/>
        </w:rPr>
        <w:t xml:space="preserve"> Bruker A300max ESR spectrometer. Atomic force microscopy (AFM, MPF-3D) was used to detect the height and size of different MoS</w:t>
      </w:r>
      <w:r w:rsidR="002052C9"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="002052C9" w:rsidRPr="00451363">
        <w:rPr>
          <w:rFonts w:ascii="Calibri" w:hAnsi="Calibri" w:cs="Calibri"/>
          <w:sz w:val="18"/>
          <w:szCs w:val="18"/>
        </w:rPr>
        <w:t xml:space="preserve">. </w:t>
      </w:r>
      <w:bookmarkStart w:id="0" w:name="_Hlk114088827"/>
      <w:r w:rsidR="00627A25" w:rsidRPr="00451363">
        <w:rPr>
          <w:rFonts w:ascii="Calibri" w:hAnsi="Calibri" w:cs="Calibri"/>
          <w:sz w:val="18"/>
          <w:szCs w:val="18"/>
        </w:rPr>
        <w:t>The ammonia temperature programmed desorption (NH</w:t>
      </w:r>
      <w:r w:rsidR="00627A25" w:rsidRPr="00451363">
        <w:rPr>
          <w:rFonts w:ascii="Calibri" w:hAnsi="Calibri" w:cs="Calibri"/>
          <w:sz w:val="18"/>
          <w:szCs w:val="18"/>
          <w:vertAlign w:val="subscript"/>
        </w:rPr>
        <w:t>3</w:t>
      </w:r>
      <w:r w:rsidR="00627A25" w:rsidRPr="00451363">
        <w:rPr>
          <w:rFonts w:ascii="Calibri" w:hAnsi="Calibri" w:cs="Calibri"/>
          <w:sz w:val="18"/>
          <w:szCs w:val="18"/>
        </w:rPr>
        <w:t xml:space="preserve">-TPD, </w:t>
      </w:r>
      <w:proofErr w:type="spellStart"/>
      <w:r w:rsidR="00627A25" w:rsidRPr="00451363">
        <w:rPr>
          <w:rFonts w:ascii="Calibri" w:hAnsi="Calibri" w:cs="Calibri"/>
          <w:sz w:val="18"/>
          <w:szCs w:val="18"/>
        </w:rPr>
        <w:t>AutoChem</w:t>
      </w:r>
      <w:proofErr w:type="spellEnd"/>
      <w:r w:rsidR="00627A25" w:rsidRPr="00451363">
        <w:rPr>
          <w:rFonts w:ascii="Calibri" w:hAnsi="Calibri" w:cs="Calibri"/>
          <w:sz w:val="18"/>
          <w:szCs w:val="18"/>
        </w:rPr>
        <w:t xml:space="preserve"> II 2920) was used in the range of 50-800 </w:t>
      </w:r>
      <w:proofErr w:type="spellStart"/>
      <w:r w:rsidR="00627A25" w:rsidRPr="00451363">
        <w:rPr>
          <w:rFonts w:ascii="Calibri" w:hAnsi="Calibri" w:cs="Calibri"/>
          <w:sz w:val="18"/>
          <w:szCs w:val="18"/>
          <w:vertAlign w:val="superscript"/>
        </w:rPr>
        <w:t>o</w:t>
      </w:r>
      <w:r w:rsidR="00627A25" w:rsidRPr="00451363">
        <w:rPr>
          <w:rFonts w:ascii="Calibri" w:hAnsi="Calibri" w:cs="Calibri"/>
          <w:sz w:val="18"/>
          <w:szCs w:val="18"/>
        </w:rPr>
        <w:t>C</w:t>
      </w:r>
      <w:proofErr w:type="spellEnd"/>
      <w:r w:rsidR="00627A25" w:rsidRPr="00451363">
        <w:rPr>
          <w:rFonts w:ascii="Calibri" w:hAnsi="Calibri" w:cs="Calibri"/>
          <w:sz w:val="18"/>
          <w:szCs w:val="18"/>
        </w:rPr>
        <w:t xml:space="preserve"> with a linear heating rate of 10 </w:t>
      </w:r>
      <w:proofErr w:type="spellStart"/>
      <w:r w:rsidR="00627A25" w:rsidRPr="00451363">
        <w:rPr>
          <w:rFonts w:ascii="Calibri" w:hAnsi="Calibri" w:cs="Calibri"/>
          <w:sz w:val="18"/>
          <w:szCs w:val="18"/>
          <w:vertAlign w:val="superscript"/>
        </w:rPr>
        <w:t>o</w:t>
      </w:r>
      <w:r w:rsidR="00627A25" w:rsidRPr="00451363">
        <w:rPr>
          <w:rFonts w:ascii="Calibri" w:hAnsi="Calibri" w:cs="Calibri"/>
          <w:sz w:val="18"/>
          <w:szCs w:val="18"/>
        </w:rPr>
        <w:t>C</w:t>
      </w:r>
      <w:proofErr w:type="spellEnd"/>
      <w:r w:rsidR="00627A25" w:rsidRPr="00451363">
        <w:rPr>
          <w:rFonts w:ascii="Calibri" w:hAnsi="Calibri" w:cs="Calibri"/>
          <w:sz w:val="18"/>
          <w:szCs w:val="18"/>
        </w:rPr>
        <w:t>/min in a flow of helium.</w:t>
      </w:r>
      <w:bookmarkEnd w:id="0"/>
      <w:r w:rsidR="00627A25" w:rsidRPr="00451363">
        <w:rPr>
          <w:rFonts w:ascii="Calibri" w:hAnsi="Calibri" w:cs="Calibri"/>
          <w:sz w:val="18"/>
          <w:szCs w:val="18"/>
        </w:rPr>
        <w:t xml:space="preserve"> </w:t>
      </w:r>
      <w:r w:rsidR="002052C9" w:rsidRPr="00451363">
        <w:rPr>
          <w:rFonts w:ascii="Calibri" w:hAnsi="Calibri" w:cs="Calibri"/>
          <w:color w:val="000000" w:themeColor="text1"/>
          <w:sz w:val="18"/>
          <w:szCs w:val="18"/>
        </w:rPr>
        <w:t>Raman spectra was recorded on Renishaw MZ20-FC spectrometer with laser excitation of 532 nm.</w:t>
      </w:r>
      <w:r w:rsidRPr="00451363">
        <w:rPr>
          <w:rFonts w:ascii="Calibri" w:hAnsi="Calibri" w:cs="Calibri"/>
          <w:color w:val="000000" w:themeColor="text1"/>
          <w:sz w:val="18"/>
          <w:szCs w:val="18"/>
        </w:rPr>
        <w:t xml:space="preserve"> </w:t>
      </w:r>
    </w:p>
    <w:p w14:paraId="7AFB10C5" w14:textId="31BB4A65" w:rsidR="00707383" w:rsidRPr="00451363" w:rsidRDefault="00707383" w:rsidP="00451363">
      <w:pPr>
        <w:spacing w:line="240" w:lineRule="exact"/>
        <w:rPr>
          <w:rFonts w:ascii="Calibri" w:hAnsi="Calibri" w:cs="Calibri"/>
          <w:b/>
          <w:bCs/>
          <w:sz w:val="18"/>
          <w:szCs w:val="18"/>
        </w:rPr>
      </w:pPr>
      <w:r w:rsidRPr="00451363">
        <w:rPr>
          <w:rFonts w:ascii="Calibri" w:hAnsi="Calibri" w:cs="Calibri"/>
          <w:b/>
          <w:bCs/>
          <w:sz w:val="18"/>
          <w:szCs w:val="18"/>
        </w:rPr>
        <w:t>Mimic enzyme tests</w:t>
      </w:r>
    </w:p>
    <w:p w14:paraId="75365B35" w14:textId="08B558C7" w:rsidR="0026647E" w:rsidRPr="00451363" w:rsidRDefault="00707383" w:rsidP="00451363">
      <w:pPr>
        <w:spacing w:line="240" w:lineRule="exact"/>
        <w:rPr>
          <w:rFonts w:ascii="Calibri" w:hAnsi="Calibri" w:cs="Calibri"/>
          <w:sz w:val="18"/>
          <w:szCs w:val="18"/>
        </w:rPr>
      </w:pPr>
      <w:r w:rsidRPr="00451363">
        <w:rPr>
          <w:rFonts w:ascii="Calibri" w:hAnsi="Calibri" w:cs="Calibri"/>
          <w:sz w:val="18"/>
          <w:szCs w:val="18"/>
        </w:rPr>
        <w:t>The enzymatic like activity of MoS</w:t>
      </w:r>
      <w:r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Pr="00451363">
        <w:rPr>
          <w:rFonts w:ascii="Calibri" w:hAnsi="Calibri" w:cs="Calibri"/>
          <w:sz w:val="18"/>
          <w:szCs w:val="18"/>
        </w:rPr>
        <w:t xml:space="preserve"> was measured as follows:</w:t>
      </w:r>
      <w:r w:rsidR="00D93161" w:rsidRPr="00451363">
        <w:rPr>
          <w:rFonts w:ascii="Calibri" w:hAnsi="Calibri" w:cs="Calibri"/>
          <w:sz w:val="18"/>
          <w:szCs w:val="18"/>
        </w:rPr>
        <w:t xml:space="preserve"> (a) </w:t>
      </w:r>
      <w:r w:rsidRPr="00451363">
        <w:rPr>
          <w:rFonts w:ascii="Calibri" w:hAnsi="Calibri" w:cs="Calibri"/>
          <w:sz w:val="18"/>
          <w:szCs w:val="18"/>
        </w:rPr>
        <w:t>0.4 mM TMB</w:t>
      </w:r>
      <w:r w:rsidR="00D93161" w:rsidRPr="00451363">
        <w:rPr>
          <w:rFonts w:ascii="Calibri" w:hAnsi="Calibri" w:cs="Calibri"/>
          <w:sz w:val="18"/>
          <w:szCs w:val="18"/>
        </w:rPr>
        <w:t>+</w:t>
      </w:r>
      <w:r w:rsidRPr="00451363">
        <w:rPr>
          <w:rFonts w:ascii="Calibri" w:hAnsi="Calibri" w:cs="Calibri"/>
          <w:sz w:val="18"/>
          <w:szCs w:val="18"/>
        </w:rPr>
        <w:t>10 mM H</w:t>
      </w:r>
      <w:r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Pr="00451363">
        <w:rPr>
          <w:rFonts w:ascii="Calibri" w:hAnsi="Calibri" w:cs="Calibri"/>
          <w:sz w:val="18"/>
          <w:szCs w:val="18"/>
        </w:rPr>
        <w:t>O</w:t>
      </w:r>
      <w:r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="00D93161" w:rsidRPr="00451363">
        <w:rPr>
          <w:rFonts w:ascii="Calibri" w:hAnsi="Calibri" w:cs="Calibri"/>
          <w:sz w:val="18"/>
          <w:szCs w:val="18"/>
        </w:rPr>
        <w:t xml:space="preserve">, (b) </w:t>
      </w:r>
      <w:r w:rsidR="008810EF" w:rsidRPr="00451363">
        <w:rPr>
          <w:rFonts w:ascii="Calibri" w:hAnsi="Calibri" w:cs="Calibri"/>
          <w:sz w:val="18"/>
          <w:szCs w:val="18"/>
        </w:rPr>
        <w:t>0.4 mM TMB+ 0.5 mg/mL MoS</w:t>
      </w:r>
      <w:r w:rsidR="008810EF"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="008810EF" w:rsidRPr="00451363">
        <w:rPr>
          <w:rFonts w:ascii="Calibri" w:hAnsi="Calibri" w:cs="Calibri"/>
          <w:sz w:val="18"/>
          <w:szCs w:val="18"/>
        </w:rPr>
        <w:t>, (c) 10 mM H</w:t>
      </w:r>
      <w:r w:rsidR="008810EF"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="008810EF" w:rsidRPr="00451363">
        <w:rPr>
          <w:rFonts w:ascii="Calibri" w:hAnsi="Calibri" w:cs="Calibri"/>
          <w:sz w:val="18"/>
          <w:szCs w:val="18"/>
        </w:rPr>
        <w:t>O</w:t>
      </w:r>
      <w:r w:rsidR="008810EF"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="008810EF" w:rsidRPr="00451363">
        <w:rPr>
          <w:rFonts w:ascii="Calibri" w:hAnsi="Calibri" w:cs="Calibri"/>
          <w:sz w:val="18"/>
          <w:szCs w:val="18"/>
        </w:rPr>
        <w:t>+0.5 mg/mL MoS</w:t>
      </w:r>
      <w:r w:rsidR="008810EF"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="008810EF" w:rsidRPr="00451363">
        <w:rPr>
          <w:rFonts w:ascii="Calibri" w:hAnsi="Calibri" w:cs="Calibri"/>
          <w:sz w:val="18"/>
          <w:szCs w:val="18"/>
        </w:rPr>
        <w:t>, (d) 0.4 mM TMB+10 mM H</w:t>
      </w:r>
      <w:r w:rsidR="008810EF"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="008810EF" w:rsidRPr="00451363">
        <w:rPr>
          <w:rFonts w:ascii="Calibri" w:hAnsi="Calibri" w:cs="Calibri"/>
          <w:sz w:val="18"/>
          <w:szCs w:val="18"/>
        </w:rPr>
        <w:t>O</w:t>
      </w:r>
      <w:r w:rsidR="008810EF"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="008810EF" w:rsidRPr="00451363">
        <w:rPr>
          <w:rFonts w:ascii="Calibri" w:hAnsi="Calibri" w:cs="Calibri"/>
          <w:sz w:val="18"/>
          <w:szCs w:val="18"/>
        </w:rPr>
        <w:t>+0.5 mg/mL MoS</w:t>
      </w:r>
      <w:r w:rsidR="008810EF"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="008810EF" w:rsidRPr="00451363">
        <w:rPr>
          <w:rFonts w:ascii="Calibri" w:hAnsi="Calibri" w:cs="Calibri"/>
          <w:sz w:val="18"/>
          <w:szCs w:val="18"/>
        </w:rPr>
        <w:t>.</w:t>
      </w:r>
      <w:r w:rsidR="00E83D78" w:rsidRPr="00451363">
        <w:rPr>
          <w:rFonts w:ascii="Calibri" w:hAnsi="Calibri" w:cs="Calibri"/>
          <w:sz w:val="18"/>
          <w:szCs w:val="18"/>
        </w:rPr>
        <w:t xml:space="preserve"> The absorbance was recorded at 652 nm.</w:t>
      </w:r>
    </w:p>
    <w:p w14:paraId="4B711BCF" w14:textId="7341B38A" w:rsidR="00F37B5E" w:rsidRPr="00451363" w:rsidRDefault="00F37B5E" w:rsidP="00451363">
      <w:pPr>
        <w:spacing w:line="240" w:lineRule="exact"/>
        <w:rPr>
          <w:rFonts w:ascii="Calibri" w:hAnsi="Calibri" w:cs="Calibri"/>
          <w:b/>
          <w:bCs/>
          <w:sz w:val="18"/>
          <w:szCs w:val="18"/>
        </w:rPr>
      </w:pPr>
      <w:r w:rsidRPr="00451363">
        <w:rPr>
          <w:rFonts w:ascii="Calibri" w:hAnsi="Calibri" w:cs="Calibri"/>
          <w:b/>
          <w:bCs/>
          <w:sz w:val="18"/>
          <w:szCs w:val="18"/>
        </w:rPr>
        <w:t>Credits</w:t>
      </w:r>
    </w:p>
    <w:p w14:paraId="4D1FEA4F" w14:textId="77777777" w:rsidR="00F37B5E" w:rsidRPr="00451363" w:rsidRDefault="00F37B5E" w:rsidP="00451363">
      <w:pPr>
        <w:spacing w:line="240" w:lineRule="exact"/>
        <w:rPr>
          <w:rFonts w:ascii="Calibri" w:hAnsi="Calibri" w:cs="Calibri"/>
          <w:w w:val="108"/>
          <w:sz w:val="18"/>
          <w:szCs w:val="18"/>
        </w:rPr>
      </w:pPr>
      <w:proofErr w:type="spellStart"/>
      <w:r w:rsidRPr="00451363">
        <w:rPr>
          <w:rFonts w:ascii="Calibri" w:hAnsi="Calibri" w:cs="Calibri"/>
          <w:w w:val="108"/>
          <w:sz w:val="18"/>
          <w:szCs w:val="18"/>
        </w:rPr>
        <w:t>Jin</w:t>
      </w:r>
      <w:proofErr w:type="spellEnd"/>
      <w:r w:rsidRPr="00451363">
        <w:rPr>
          <w:rFonts w:ascii="Calibri" w:hAnsi="Calibri" w:cs="Calibri"/>
          <w:w w:val="108"/>
          <w:sz w:val="18"/>
          <w:szCs w:val="18"/>
        </w:rPr>
        <w:t xml:space="preserve"> Wang: Writing - original draft, data curation, investigation, and formal analysis.</w:t>
      </w:r>
    </w:p>
    <w:p w14:paraId="5C6CBE27" w14:textId="77777777" w:rsidR="00F37B5E" w:rsidRPr="00451363" w:rsidRDefault="00F37B5E" w:rsidP="00451363">
      <w:pPr>
        <w:spacing w:line="240" w:lineRule="exact"/>
        <w:rPr>
          <w:rFonts w:ascii="Calibri" w:hAnsi="Calibri" w:cs="Calibri"/>
          <w:w w:val="108"/>
          <w:sz w:val="18"/>
          <w:szCs w:val="18"/>
        </w:rPr>
      </w:pPr>
      <w:r w:rsidRPr="00451363">
        <w:rPr>
          <w:rFonts w:ascii="Calibri" w:hAnsi="Calibri" w:cs="Calibri"/>
          <w:w w:val="108"/>
          <w:sz w:val="18"/>
          <w:szCs w:val="18"/>
        </w:rPr>
        <w:t>Yi Wang: Conceptualization, Supervision, Writing - review &amp; editing, and Funding acquisition.</w:t>
      </w:r>
    </w:p>
    <w:p w14:paraId="52C7B5C2" w14:textId="77777777" w:rsidR="00F37B5E" w:rsidRPr="00451363" w:rsidRDefault="00F37B5E" w:rsidP="00451363">
      <w:pPr>
        <w:spacing w:line="240" w:lineRule="exact"/>
        <w:rPr>
          <w:rFonts w:ascii="Calibri" w:hAnsi="Calibri" w:cs="Calibri"/>
          <w:w w:val="108"/>
          <w:sz w:val="18"/>
          <w:szCs w:val="18"/>
        </w:rPr>
      </w:pPr>
      <w:r w:rsidRPr="00451363">
        <w:rPr>
          <w:rFonts w:ascii="Calibri" w:hAnsi="Calibri" w:cs="Calibri"/>
          <w:w w:val="108"/>
          <w:sz w:val="18"/>
          <w:szCs w:val="18"/>
        </w:rPr>
        <w:t>Wenyu Ren: Resources and Formal analysis.</w:t>
      </w:r>
    </w:p>
    <w:p w14:paraId="5294BA47" w14:textId="77777777" w:rsidR="00F37B5E" w:rsidRPr="00451363" w:rsidRDefault="00F37B5E" w:rsidP="00451363">
      <w:pPr>
        <w:spacing w:line="240" w:lineRule="exact"/>
        <w:rPr>
          <w:rFonts w:ascii="Calibri" w:hAnsi="Calibri" w:cs="Calibri"/>
          <w:w w:val="108"/>
          <w:sz w:val="18"/>
          <w:szCs w:val="18"/>
        </w:rPr>
      </w:pPr>
      <w:r w:rsidRPr="00451363">
        <w:rPr>
          <w:rFonts w:ascii="Calibri" w:hAnsi="Calibri" w:cs="Calibri"/>
          <w:w w:val="108"/>
          <w:sz w:val="18"/>
          <w:szCs w:val="18"/>
        </w:rPr>
        <w:t>Dun Zhang: Supervision and funding acquisition.</w:t>
      </w:r>
    </w:p>
    <w:p w14:paraId="2EBB17BA" w14:textId="77777777" w:rsidR="00F37B5E" w:rsidRPr="00451363" w:rsidRDefault="00F37B5E" w:rsidP="00451363">
      <w:pPr>
        <w:spacing w:line="240" w:lineRule="exact"/>
        <w:rPr>
          <w:rFonts w:ascii="Calibri" w:hAnsi="Calibri" w:cs="Calibri"/>
          <w:w w:val="108"/>
          <w:sz w:val="18"/>
          <w:szCs w:val="18"/>
        </w:rPr>
      </w:pPr>
      <w:r w:rsidRPr="00451363">
        <w:rPr>
          <w:rFonts w:ascii="Calibri" w:hAnsi="Calibri" w:cs="Calibri"/>
          <w:w w:val="108"/>
          <w:sz w:val="18"/>
          <w:szCs w:val="18"/>
        </w:rPr>
        <w:t xml:space="preserve">Peng Ju and </w:t>
      </w:r>
      <w:proofErr w:type="spellStart"/>
      <w:r w:rsidRPr="00451363">
        <w:rPr>
          <w:rFonts w:ascii="Calibri" w:hAnsi="Calibri" w:cs="Calibri"/>
          <w:w w:val="108"/>
          <w:sz w:val="18"/>
          <w:szCs w:val="18"/>
        </w:rPr>
        <w:t>Kunpeng</w:t>
      </w:r>
      <w:proofErr w:type="spellEnd"/>
      <w:r w:rsidRPr="00451363">
        <w:rPr>
          <w:rFonts w:ascii="Calibri" w:hAnsi="Calibri" w:cs="Calibri"/>
          <w:w w:val="108"/>
          <w:sz w:val="18"/>
          <w:szCs w:val="18"/>
        </w:rPr>
        <w:t xml:space="preserve"> Dou: Software.</w:t>
      </w:r>
    </w:p>
    <w:p w14:paraId="062ED14B" w14:textId="77777777" w:rsidR="00F37B5E" w:rsidRPr="00451363" w:rsidRDefault="00F37B5E" w:rsidP="00451363">
      <w:pPr>
        <w:spacing w:line="240" w:lineRule="exact"/>
        <w:rPr>
          <w:rFonts w:ascii="Calibri" w:hAnsi="Calibri" w:cs="Calibri"/>
          <w:sz w:val="18"/>
          <w:szCs w:val="18"/>
        </w:rPr>
      </w:pPr>
    </w:p>
    <w:p w14:paraId="0F711CF9" w14:textId="6DFA6ED3" w:rsidR="00274736" w:rsidRPr="00451363" w:rsidRDefault="00274736" w:rsidP="00451363">
      <w:pPr>
        <w:spacing w:line="240" w:lineRule="exact"/>
        <w:jc w:val="center"/>
        <w:rPr>
          <w:rFonts w:ascii="Calibri" w:hAnsi="Calibri" w:cs="Calibri"/>
          <w:sz w:val="18"/>
          <w:szCs w:val="18"/>
        </w:rPr>
      </w:pPr>
      <w:r w:rsidRPr="00451363">
        <w:rPr>
          <w:rFonts w:ascii="Calibri" w:hAnsi="Calibri" w:cs="Calibri"/>
          <w:b/>
          <w:bCs/>
          <w:sz w:val="18"/>
          <w:szCs w:val="18"/>
        </w:rPr>
        <w:t xml:space="preserve">Table </w:t>
      </w:r>
      <w:r w:rsidR="00597E7C" w:rsidRPr="00451363">
        <w:rPr>
          <w:rFonts w:ascii="Calibri" w:hAnsi="Calibri" w:cs="Calibri"/>
          <w:b/>
          <w:bCs/>
          <w:sz w:val="18"/>
          <w:szCs w:val="18"/>
        </w:rPr>
        <w:t>S</w:t>
      </w:r>
      <w:r w:rsidRPr="00451363">
        <w:rPr>
          <w:rFonts w:ascii="Calibri" w:hAnsi="Calibri" w:cs="Calibri"/>
          <w:b/>
          <w:bCs/>
          <w:sz w:val="18"/>
          <w:szCs w:val="18"/>
        </w:rPr>
        <w:t>1.</w:t>
      </w:r>
      <w:r w:rsidRPr="00451363">
        <w:rPr>
          <w:rFonts w:ascii="Calibri" w:hAnsi="Calibri" w:cs="Calibri"/>
          <w:sz w:val="18"/>
          <w:szCs w:val="18"/>
        </w:rPr>
        <w:t xml:space="preserve"> Results of NH</w:t>
      </w:r>
      <w:r w:rsidRPr="00451363">
        <w:rPr>
          <w:rFonts w:ascii="Calibri" w:hAnsi="Calibri" w:cs="Calibri"/>
          <w:sz w:val="18"/>
          <w:szCs w:val="18"/>
          <w:vertAlign w:val="subscript"/>
        </w:rPr>
        <w:t>3</w:t>
      </w:r>
      <w:r w:rsidRPr="00451363">
        <w:rPr>
          <w:rFonts w:ascii="Calibri" w:hAnsi="Calibri" w:cs="Calibri"/>
          <w:sz w:val="18"/>
          <w:szCs w:val="18"/>
        </w:rPr>
        <w:t>-TPD of different MoS</w:t>
      </w:r>
      <w:r w:rsidRPr="00451363">
        <w:rPr>
          <w:rFonts w:ascii="Calibri" w:hAnsi="Calibri" w:cs="Calibri"/>
          <w:sz w:val="18"/>
          <w:szCs w:val="18"/>
          <w:vertAlign w:val="subscript"/>
        </w:rPr>
        <w:t>2</w:t>
      </w:r>
      <w:r w:rsidRPr="00451363">
        <w:rPr>
          <w:rFonts w:ascii="Calibri" w:hAnsi="Calibri" w:cs="Calibri"/>
          <w:sz w:val="18"/>
          <w:szCs w:val="18"/>
        </w:rPr>
        <w:t xml:space="preserve"> samples.</w:t>
      </w:r>
      <w:r w:rsidR="008E7EB1" w:rsidRPr="00451363">
        <w:rPr>
          <w:rFonts w:ascii="Calibri" w:hAnsi="Calibri" w:cs="Calibri"/>
          <w:sz w:val="18"/>
          <w:szCs w:val="18"/>
        </w:rPr>
        <w:t xml:space="preserve"> 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1701"/>
        <w:gridCol w:w="1417"/>
      </w:tblGrid>
      <w:tr w:rsidR="00274736" w:rsidRPr="00451363" w14:paraId="7DD4871E" w14:textId="77777777" w:rsidTr="008D67F6">
        <w:trPr>
          <w:jc w:val="center"/>
        </w:trPr>
        <w:tc>
          <w:tcPr>
            <w:tcW w:w="1134" w:type="dxa"/>
            <w:vMerge w:val="restart"/>
            <w:vAlign w:val="center"/>
          </w:tcPr>
          <w:p w14:paraId="01714208" w14:textId="77777777" w:rsidR="00274736" w:rsidRPr="00451363" w:rsidRDefault="00274736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1363">
              <w:rPr>
                <w:rFonts w:ascii="Calibri" w:hAnsi="Calibri" w:cs="Calibri"/>
                <w:sz w:val="18"/>
                <w:szCs w:val="18"/>
              </w:rPr>
              <w:t>Samples</w:t>
            </w:r>
          </w:p>
        </w:tc>
        <w:tc>
          <w:tcPr>
            <w:tcW w:w="4536" w:type="dxa"/>
            <w:gridSpan w:val="3"/>
            <w:vAlign w:val="center"/>
          </w:tcPr>
          <w:p w14:paraId="70FEE643" w14:textId="77777777" w:rsidR="00274736" w:rsidRPr="00451363" w:rsidRDefault="00274736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1363">
              <w:rPr>
                <w:rFonts w:ascii="Calibri" w:hAnsi="Calibri" w:cs="Calibri"/>
                <w:sz w:val="18"/>
                <w:szCs w:val="18"/>
              </w:rPr>
              <w:t>NH</w:t>
            </w:r>
            <w:r w:rsidRPr="00451363">
              <w:rPr>
                <w:rFonts w:ascii="Calibri" w:hAnsi="Calibri" w:cs="Calibri"/>
                <w:sz w:val="18"/>
                <w:szCs w:val="18"/>
                <w:vertAlign w:val="subscript"/>
              </w:rPr>
              <w:t>3</w:t>
            </w:r>
            <w:r w:rsidRPr="00451363">
              <w:rPr>
                <w:rFonts w:ascii="Calibri" w:hAnsi="Calibri" w:cs="Calibri"/>
                <w:sz w:val="18"/>
                <w:szCs w:val="18"/>
              </w:rPr>
              <w:t xml:space="preserve"> desorption/cm</w:t>
            </w:r>
            <w:r w:rsidRPr="00451363">
              <w:rPr>
                <w:rFonts w:ascii="Calibri" w:hAnsi="Calibri" w:cs="Calibri"/>
                <w:sz w:val="18"/>
                <w:szCs w:val="18"/>
                <w:vertAlign w:val="superscript"/>
              </w:rPr>
              <w:t>3</w:t>
            </w:r>
            <w:r w:rsidRPr="00451363">
              <w:rPr>
                <w:rFonts w:ascii="Calibri" w:hAnsi="Calibri" w:cs="Calibri"/>
                <w:sz w:val="18"/>
                <w:szCs w:val="18"/>
              </w:rPr>
              <w:t>·g</w:t>
            </w:r>
            <w:r w:rsidRPr="00451363">
              <w:rPr>
                <w:rFonts w:ascii="Calibri" w:hAnsi="Calibri" w:cs="Calibri"/>
                <w:sz w:val="18"/>
                <w:szCs w:val="18"/>
                <w:vertAlign w:val="subscript"/>
              </w:rPr>
              <w:t>STP</w:t>
            </w:r>
            <w:r w:rsidRPr="00451363">
              <w:rPr>
                <w:rFonts w:ascii="Calibri" w:hAnsi="Calibri" w:cs="Calibri"/>
                <w:sz w:val="18"/>
                <w:szCs w:val="18"/>
                <w:vertAlign w:val="superscript"/>
              </w:rPr>
              <w:t>-1</w:t>
            </w:r>
          </w:p>
        </w:tc>
      </w:tr>
      <w:tr w:rsidR="00274736" w:rsidRPr="00451363" w14:paraId="308AF149" w14:textId="77777777" w:rsidTr="008D67F6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5D5097BC" w14:textId="77777777" w:rsidR="00274736" w:rsidRPr="00451363" w:rsidRDefault="00274736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77DA01A7" w14:textId="77777777" w:rsidR="00274736" w:rsidRPr="00451363" w:rsidRDefault="00274736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1363">
              <w:rPr>
                <w:rFonts w:ascii="Calibri" w:hAnsi="Calibri" w:cs="Calibri"/>
                <w:sz w:val="18"/>
                <w:szCs w:val="18"/>
              </w:rPr>
              <w:t>T1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17E5543" w14:textId="77777777" w:rsidR="00274736" w:rsidRPr="00451363" w:rsidRDefault="00274736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1363">
              <w:rPr>
                <w:rFonts w:ascii="Calibri" w:hAnsi="Calibri" w:cs="Calibri"/>
                <w:sz w:val="18"/>
                <w:szCs w:val="18"/>
              </w:rPr>
              <w:t>T2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699ACE6" w14:textId="77777777" w:rsidR="00274736" w:rsidRPr="00451363" w:rsidRDefault="00274736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1363">
              <w:rPr>
                <w:rFonts w:ascii="Calibri" w:hAnsi="Calibri" w:cs="Calibri"/>
                <w:sz w:val="18"/>
                <w:szCs w:val="18"/>
              </w:rPr>
              <w:t>T3</w:t>
            </w:r>
          </w:p>
        </w:tc>
      </w:tr>
      <w:tr w:rsidR="00274736" w:rsidRPr="00451363" w14:paraId="419097BF" w14:textId="77777777" w:rsidTr="008D67F6">
        <w:trPr>
          <w:jc w:val="center"/>
        </w:trPr>
        <w:tc>
          <w:tcPr>
            <w:tcW w:w="1134" w:type="dxa"/>
            <w:vAlign w:val="center"/>
          </w:tcPr>
          <w:p w14:paraId="3643520A" w14:textId="429DDBD5" w:rsidR="00274736" w:rsidRPr="00451363" w:rsidRDefault="008E7EB1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1363">
              <w:rPr>
                <w:rFonts w:ascii="Calibri" w:hAnsi="Calibri" w:cs="Calibri"/>
                <w:sz w:val="18"/>
                <w:szCs w:val="18"/>
              </w:rPr>
              <w:t>2D MoS</w:t>
            </w:r>
            <w:r w:rsidRPr="00451363">
              <w:rPr>
                <w:rFonts w:ascii="Calibri" w:hAnsi="Calibri" w:cs="Calibr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18" w:type="dxa"/>
            <w:vAlign w:val="center"/>
          </w:tcPr>
          <w:p w14:paraId="4FAF12C3" w14:textId="77777777" w:rsidR="00274736" w:rsidRPr="00451363" w:rsidRDefault="00274736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1363">
              <w:rPr>
                <w:rFonts w:ascii="Calibri" w:hAnsi="Calibri" w:cs="Calibri"/>
                <w:sz w:val="18"/>
                <w:szCs w:val="18"/>
              </w:rPr>
              <w:t>0.32</w:t>
            </w:r>
          </w:p>
        </w:tc>
        <w:tc>
          <w:tcPr>
            <w:tcW w:w="1701" w:type="dxa"/>
            <w:vAlign w:val="center"/>
          </w:tcPr>
          <w:p w14:paraId="0A6FA779" w14:textId="77777777" w:rsidR="00274736" w:rsidRPr="00451363" w:rsidRDefault="00274736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1363">
              <w:rPr>
                <w:rFonts w:ascii="Calibri" w:hAnsi="Calibri" w:cs="Calibri"/>
                <w:sz w:val="18"/>
                <w:szCs w:val="18"/>
              </w:rPr>
              <w:t>14.05</w:t>
            </w:r>
          </w:p>
        </w:tc>
        <w:tc>
          <w:tcPr>
            <w:tcW w:w="1417" w:type="dxa"/>
            <w:vAlign w:val="center"/>
          </w:tcPr>
          <w:p w14:paraId="78787E42" w14:textId="77777777" w:rsidR="00274736" w:rsidRPr="00451363" w:rsidRDefault="00274736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1363">
              <w:rPr>
                <w:rFonts w:ascii="Calibri" w:hAnsi="Calibri" w:cs="Calibri"/>
                <w:sz w:val="18"/>
                <w:szCs w:val="18"/>
              </w:rPr>
              <w:t>2.97</w:t>
            </w:r>
          </w:p>
        </w:tc>
      </w:tr>
      <w:tr w:rsidR="00274736" w:rsidRPr="00451363" w14:paraId="5AAB9F36" w14:textId="77777777" w:rsidTr="008D67F6">
        <w:trPr>
          <w:jc w:val="center"/>
        </w:trPr>
        <w:tc>
          <w:tcPr>
            <w:tcW w:w="1134" w:type="dxa"/>
            <w:vAlign w:val="center"/>
          </w:tcPr>
          <w:p w14:paraId="676D06E8" w14:textId="1BFD6F74" w:rsidR="00274736" w:rsidRPr="00451363" w:rsidRDefault="008E7EB1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1363">
              <w:rPr>
                <w:rFonts w:ascii="Calibri" w:hAnsi="Calibri" w:cs="Calibri"/>
                <w:sz w:val="18"/>
                <w:szCs w:val="18"/>
              </w:rPr>
              <w:t>Bulk MoS</w:t>
            </w:r>
            <w:r w:rsidRPr="00451363">
              <w:rPr>
                <w:rFonts w:ascii="Calibri" w:hAnsi="Calibri" w:cs="Calibr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18" w:type="dxa"/>
            <w:vAlign w:val="center"/>
          </w:tcPr>
          <w:p w14:paraId="5CAED1AA" w14:textId="3A9625B2" w:rsidR="00274736" w:rsidRPr="00451363" w:rsidRDefault="00274736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1363">
              <w:rPr>
                <w:rFonts w:ascii="Calibri" w:hAnsi="Calibri" w:cs="Calibri"/>
                <w:sz w:val="18"/>
                <w:szCs w:val="18"/>
              </w:rPr>
              <w:t>0.45</w:t>
            </w:r>
          </w:p>
        </w:tc>
        <w:tc>
          <w:tcPr>
            <w:tcW w:w="1701" w:type="dxa"/>
            <w:vAlign w:val="center"/>
          </w:tcPr>
          <w:p w14:paraId="39AE495D" w14:textId="2D30EEE3" w:rsidR="00274736" w:rsidRPr="00451363" w:rsidRDefault="00274736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1363">
              <w:rPr>
                <w:rFonts w:ascii="Calibri" w:hAnsi="Calibri" w:cs="Calibri"/>
                <w:sz w:val="18"/>
                <w:szCs w:val="18"/>
              </w:rPr>
              <w:t>0.95</w:t>
            </w:r>
          </w:p>
        </w:tc>
        <w:tc>
          <w:tcPr>
            <w:tcW w:w="1417" w:type="dxa"/>
            <w:vAlign w:val="center"/>
          </w:tcPr>
          <w:p w14:paraId="6E41501F" w14:textId="77777777" w:rsidR="00274736" w:rsidRPr="00451363" w:rsidRDefault="00274736" w:rsidP="00451363">
            <w:pPr>
              <w:spacing w:line="24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7DEDC5B1" w14:textId="5C03A707" w:rsidR="0026647E" w:rsidRPr="00451363" w:rsidRDefault="0026647E" w:rsidP="00451363">
      <w:pPr>
        <w:spacing w:line="240" w:lineRule="exact"/>
        <w:jc w:val="center"/>
        <w:rPr>
          <w:rFonts w:ascii="Calibri" w:hAnsi="Calibri" w:cs="Calibri"/>
          <w:sz w:val="18"/>
          <w:szCs w:val="18"/>
        </w:rPr>
      </w:pPr>
    </w:p>
    <w:sectPr w:rsidR="0026647E" w:rsidRPr="004513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59485" w14:textId="77777777" w:rsidR="00616A84" w:rsidRDefault="00616A84" w:rsidP="005057C5">
      <w:r>
        <w:separator/>
      </w:r>
    </w:p>
  </w:endnote>
  <w:endnote w:type="continuationSeparator" w:id="0">
    <w:p w14:paraId="1ED80C98" w14:textId="77777777" w:rsidR="00616A84" w:rsidRDefault="00616A84" w:rsidP="00505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E7FD0F" w14:textId="77777777" w:rsidR="00616A84" w:rsidRDefault="00616A84" w:rsidP="005057C5">
      <w:r>
        <w:separator/>
      </w:r>
    </w:p>
  </w:footnote>
  <w:footnote w:type="continuationSeparator" w:id="0">
    <w:p w14:paraId="50A6B731" w14:textId="77777777" w:rsidR="00616A84" w:rsidRDefault="00616A84" w:rsidP="005057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BkYjM3MWJmNmRiNDFmOTU0YzJjOTE1NmI0ZTAyZDkifQ=="/>
  </w:docVars>
  <w:rsids>
    <w:rsidRoot w:val="009701DA"/>
    <w:rsid w:val="000035EE"/>
    <w:rsid w:val="00004E2E"/>
    <w:rsid w:val="00013004"/>
    <w:rsid w:val="000859C0"/>
    <w:rsid w:val="000950EF"/>
    <w:rsid w:val="000E1D41"/>
    <w:rsid w:val="000F58BE"/>
    <w:rsid w:val="0014628C"/>
    <w:rsid w:val="00183D1B"/>
    <w:rsid w:val="001B5675"/>
    <w:rsid w:val="002052C9"/>
    <w:rsid w:val="0026647E"/>
    <w:rsid w:val="00274736"/>
    <w:rsid w:val="0028265D"/>
    <w:rsid w:val="00296382"/>
    <w:rsid w:val="002E2209"/>
    <w:rsid w:val="00300CCD"/>
    <w:rsid w:val="00341E07"/>
    <w:rsid w:val="0034662B"/>
    <w:rsid w:val="00364707"/>
    <w:rsid w:val="003C6B8D"/>
    <w:rsid w:val="003D00A5"/>
    <w:rsid w:val="003D08FF"/>
    <w:rsid w:val="00415FC6"/>
    <w:rsid w:val="004166E3"/>
    <w:rsid w:val="00427C4B"/>
    <w:rsid w:val="004348DB"/>
    <w:rsid w:val="00440234"/>
    <w:rsid w:val="00451363"/>
    <w:rsid w:val="00457F57"/>
    <w:rsid w:val="004E6941"/>
    <w:rsid w:val="00501743"/>
    <w:rsid w:val="005057C5"/>
    <w:rsid w:val="00510057"/>
    <w:rsid w:val="00533F4D"/>
    <w:rsid w:val="00567152"/>
    <w:rsid w:val="00575DC0"/>
    <w:rsid w:val="005807BC"/>
    <w:rsid w:val="00584037"/>
    <w:rsid w:val="00596708"/>
    <w:rsid w:val="00597E7C"/>
    <w:rsid w:val="005E6A98"/>
    <w:rsid w:val="00616A84"/>
    <w:rsid w:val="00625275"/>
    <w:rsid w:val="00627A25"/>
    <w:rsid w:val="00647C2B"/>
    <w:rsid w:val="00686E64"/>
    <w:rsid w:val="00693A9A"/>
    <w:rsid w:val="00694640"/>
    <w:rsid w:val="00696DE2"/>
    <w:rsid w:val="00707383"/>
    <w:rsid w:val="00746053"/>
    <w:rsid w:val="00793ACA"/>
    <w:rsid w:val="0082039F"/>
    <w:rsid w:val="008810EF"/>
    <w:rsid w:val="008D163E"/>
    <w:rsid w:val="008E7EB1"/>
    <w:rsid w:val="00917386"/>
    <w:rsid w:val="00941732"/>
    <w:rsid w:val="009531E7"/>
    <w:rsid w:val="0095664E"/>
    <w:rsid w:val="009625D9"/>
    <w:rsid w:val="009701DA"/>
    <w:rsid w:val="00971B29"/>
    <w:rsid w:val="009925BA"/>
    <w:rsid w:val="009B0C26"/>
    <w:rsid w:val="00A55721"/>
    <w:rsid w:val="00A64651"/>
    <w:rsid w:val="00A85893"/>
    <w:rsid w:val="00AA7754"/>
    <w:rsid w:val="00AB00A1"/>
    <w:rsid w:val="00AC54FC"/>
    <w:rsid w:val="00B02EA5"/>
    <w:rsid w:val="00B764C9"/>
    <w:rsid w:val="00B96BCC"/>
    <w:rsid w:val="00B97307"/>
    <w:rsid w:val="00BD5966"/>
    <w:rsid w:val="00BF60AB"/>
    <w:rsid w:val="00C0771C"/>
    <w:rsid w:val="00C10685"/>
    <w:rsid w:val="00C521E0"/>
    <w:rsid w:val="00C8338A"/>
    <w:rsid w:val="00C91F92"/>
    <w:rsid w:val="00D93161"/>
    <w:rsid w:val="00DC70D9"/>
    <w:rsid w:val="00DE2DC1"/>
    <w:rsid w:val="00E47C7A"/>
    <w:rsid w:val="00E774E0"/>
    <w:rsid w:val="00E83D78"/>
    <w:rsid w:val="00E96CAC"/>
    <w:rsid w:val="00EC02D2"/>
    <w:rsid w:val="00EC71D1"/>
    <w:rsid w:val="00F37B5E"/>
    <w:rsid w:val="00F42DE5"/>
    <w:rsid w:val="00F9455D"/>
    <w:rsid w:val="54C9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B64C93"/>
  <w15:docId w15:val="{7ED63FA3-2D77-47B4-94F3-5982436C8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styleId="a7">
    <w:name w:val="Table Grid"/>
    <w:basedOn w:val="a1"/>
    <w:uiPriority w:val="39"/>
    <w:rsid w:val="00274736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83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1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457</Words>
  <Characters>2606</Characters>
  <Application>Microsoft Office Word</Application>
  <DocSecurity>0</DocSecurity>
  <Lines>21</Lines>
  <Paragraphs>6</Paragraphs>
  <ScaleCrop>false</ScaleCrop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瑾</dc:creator>
  <cp:lastModifiedBy>冯 学良</cp:lastModifiedBy>
  <cp:revision>4</cp:revision>
  <dcterms:created xsi:type="dcterms:W3CDTF">2022-10-19T15:46:00Z</dcterms:created>
  <dcterms:modified xsi:type="dcterms:W3CDTF">2022-11-23T06:15:00Z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F0C0145B06FE4F8884FAEE64835DBDD1</vt:lpwstr>
  </property>
</Properties>
</file>