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36F6C" w14:textId="77777777" w:rsidR="00A85A0D" w:rsidRDefault="007879A4" w:rsidP="00A85A0D">
      <w:pPr>
        <w:spacing w:line="360" w:lineRule="auto"/>
        <w:jc w:val="center"/>
        <w:rPr>
          <w:rFonts w:asciiTheme="majorHAnsi" w:hAnsiTheme="majorHAnsi" w:cstheme="majorHAnsi"/>
          <w:b/>
          <w:sz w:val="36"/>
          <w:szCs w:val="24"/>
          <w:lang w:val="en-US"/>
        </w:rPr>
      </w:pPr>
      <w:r w:rsidRPr="006F059D">
        <w:rPr>
          <w:rFonts w:ascii="Arial" w:eastAsia="+mn-ea" w:hAnsi="Arial" w:cs="Arial"/>
          <w:color w:val="000000"/>
          <w:kern w:val="24"/>
          <w:lang w:val="en-US"/>
        </w:rPr>
        <w:t xml:space="preserve"> </w:t>
      </w:r>
      <w:r w:rsidR="00A85A0D">
        <w:rPr>
          <w:rFonts w:asciiTheme="majorHAnsi" w:hAnsiTheme="majorHAnsi" w:cstheme="majorHAnsi"/>
          <w:b/>
          <w:sz w:val="36"/>
          <w:szCs w:val="24"/>
          <w:lang w:val="en-US"/>
        </w:rPr>
        <w:t>Clinical Frailty Scale at Presentation to the Emergency Department: Interrater Reliability and Use of Electronic Decision Support</w:t>
      </w:r>
    </w:p>
    <w:p w14:paraId="08F65DF3" w14:textId="77777777" w:rsidR="00A85A0D" w:rsidRPr="003470F5" w:rsidRDefault="00A85A0D" w:rsidP="00A85A0D">
      <w:pPr>
        <w:spacing w:line="480" w:lineRule="auto"/>
        <w:jc w:val="center"/>
        <w:rPr>
          <w:rFonts w:asciiTheme="majorHAnsi" w:hAnsiTheme="majorHAnsi" w:cstheme="majorHAnsi"/>
          <w:vertAlign w:val="superscript"/>
          <w:lang w:val="en-US"/>
        </w:rPr>
      </w:pPr>
      <w:r w:rsidRPr="003470F5">
        <w:rPr>
          <w:rFonts w:ascii="Arial" w:hAnsi="Arial" w:cs="Arial"/>
          <w:b/>
          <w:lang w:val="en-US"/>
        </w:rPr>
        <w:t>Authors List:</w:t>
      </w:r>
      <w:r w:rsidRPr="003470F5">
        <w:rPr>
          <w:rFonts w:eastAsia="MS PGothic"/>
          <w:lang w:val="en-US"/>
        </w:rPr>
        <w:t xml:space="preserve"> </w:t>
      </w:r>
      <w:r w:rsidRPr="003470F5">
        <w:rPr>
          <w:rFonts w:asciiTheme="majorHAnsi" w:hAnsiTheme="majorHAnsi" w:cstheme="majorHAnsi"/>
          <w:lang w:val="en-US"/>
        </w:rPr>
        <w:t>Rainer Albrecht</w:t>
      </w:r>
      <w:r w:rsidRPr="003470F5">
        <w:rPr>
          <w:rFonts w:asciiTheme="majorHAnsi" w:hAnsiTheme="majorHAnsi" w:cstheme="majorHAnsi"/>
          <w:vertAlign w:val="superscript"/>
          <w:lang w:val="en-US"/>
        </w:rPr>
        <w:t>1</w:t>
      </w:r>
      <w:r w:rsidRPr="003470F5">
        <w:rPr>
          <w:rFonts w:asciiTheme="majorHAnsi" w:hAnsiTheme="majorHAnsi" w:cstheme="majorHAnsi"/>
          <w:lang w:val="en-US"/>
        </w:rPr>
        <w:t>, Tanguy Espejo</w:t>
      </w:r>
      <w:r w:rsidRPr="003470F5">
        <w:rPr>
          <w:rFonts w:asciiTheme="majorHAnsi" w:hAnsiTheme="majorHAnsi" w:cstheme="majorHAnsi"/>
          <w:vertAlign w:val="superscript"/>
          <w:lang w:val="en-US"/>
        </w:rPr>
        <w:t xml:space="preserve">1 </w:t>
      </w:r>
      <w:r w:rsidRPr="003470F5">
        <w:rPr>
          <w:rFonts w:asciiTheme="majorHAnsi" w:hAnsiTheme="majorHAnsi" w:cstheme="majorHAnsi"/>
          <w:lang w:val="en-US"/>
        </w:rPr>
        <w:t>(shared first author), Henk B. Riedel</w:t>
      </w:r>
      <w:r w:rsidRPr="003470F5">
        <w:rPr>
          <w:rFonts w:asciiTheme="majorHAnsi" w:hAnsiTheme="majorHAnsi" w:cstheme="majorHAnsi"/>
          <w:vertAlign w:val="superscript"/>
          <w:lang w:val="en-US"/>
        </w:rPr>
        <w:t>1</w:t>
      </w:r>
      <w:r w:rsidRPr="003470F5">
        <w:rPr>
          <w:rFonts w:asciiTheme="majorHAnsi" w:hAnsiTheme="majorHAnsi" w:cstheme="majorHAnsi"/>
          <w:lang w:val="en-US"/>
        </w:rPr>
        <w:t>, Søren K. Nissen PhD</w:t>
      </w:r>
      <w:r w:rsidRPr="003470F5">
        <w:rPr>
          <w:rFonts w:asciiTheme="majorHAnsi" w:hAnsiTheme="majorHAnsi" w:cstheme="majorHAnsi"/>
          <w:vertAlign w:val="superscript"/>
          <w:lang w:val="en-US"/>
        </w:rPr>
        <w:t>2,3</w:t>
      </w:r>
      <w:r w:rsidRPr="003470F5">
        <w:rPr>
          <w:rFonts w:asciiTheme="majorHAnsi" w:hAnsiTheme="majorHAnsi" w:cstheme="majorHAnsi"/>
          <w:lang w:val="en-US"/>
        </w:rPr>
        <w:t>, Jay Banerjee MD</w:t>
      </w:r>
      <w:r w:rsidRPr="003470F5">
        <w:rPr>
          <w:rFonts w:asciiTheme="majorHAnsi" w:hAnsiTheme="majorHAnsi" w:cstheme="majorHAnsi"/>
          <w:vertAlign w:val="superscript"/>
          <w:lang w:val="en-US"/>
        </w:rPr>
        <w:t>4,5</w:t>
      </w:r>
      <w:r w:rsidRPr="003470F5">
        <w:rPr>
          <w:rFonts w:asciiTheme="majorHAnsi" w:hAnsiTheme="majorHAnsi" w:cstheme="majorHAnsi"/>
          <w:lang w:val="en-US"/>
        </w:rPr>
        <w:t>, Simon P. Conroy MD</w:t>
      </w:r>
      <w:r w:rsidRPr="003470F5">
        <w:rPr>
          <w:rFonts w:asciiTheme="majorHAnsi" w:hAnsiTheme="majorHAnsi" w:cstheme="majorHAnsi"/>
          <w:vertAlign w:val="superscript"/>
          <w:lang w:val="en-US"/>
        </w:rPr>
        <w:t>6,7</w:t>
      </w:r>
      <w:r w:rsidRPr="003470F5">
        <w:rPr>
          <w:rFonts w:asciiTheme="majorHAnsi" w:hAnsiTheme="majorHAnsi" w:cstheme="majorHAnsi"/>
          <w:lang w:val="en-US"/>
        </w:rPr>
        <w:t>, Thomas Dreher-Hummel</w:t>
      </w:r>
      <w:r w:rsidRPr="003470F5">
        <w:rPr>
          <w:rFonts w:asciiTheme="majorHAnsi" w:hAnsiTheme="majorHAnsi" w:cstheme="majorHAnsi"/>
          <w:vertAlign w:val="superscript"/>
          <w:lang w:val="en-US"/>
        </w:rPr>
        <w:t>1</w:t>
      </w:r>
      <w:r w:rsidRPr="003470F5">
        <w:rPr>
          <w:rFonts w:asciiTheme="majorHAnsi" w:hAnsiTheme="majorHAnsi" w:cstheme="majorHAnsi"/>
          <w:lang w:val="en-US"/>
        </w:rPr>
        <w:t>, Mikkel Brabrand MD</w:t>
      </w:r>
      <w:r w:rsidRPr="003470F5">
        <w:rPr>
          <w:rFonts w:asciiTheme="majorHAnsi" w:hAnsiTheme="majorHAnsi" w:cstheme="majorHAnsi"/>
          <w:vertAlign w:val="superscript"/>
          <w:lang w:val="en-US"/>
        </w:rPr>
        <w:t>2</w:t>
      </w:r>
      <w:r w:rsidRPr="003470F5">
        <w:rPr>
          <w:rFonts w:asciiTheme="majorHAnsi" w:hAnsiTheme="majorHAnsi" w:cstheme="majorHAnsi"/>
          <w:lang w:val="en-US"/>
        </w:rPr>
        <w:t>, Roland Bingisser MD</w:t>
      </w:r>
      <w:r w:rsidRPr="003470F5">
        <w:rPr>
          <w:rFonts w:asciiTheme="majorHAnsi" w:hAnsiTheme="majorHAnsi" w:cstheme="majorHAnsi"/>
          <w:vertAlign w:val="superscript"/>
          <w:lang w:val="en-US"/>
        </w:rPr>
        <w:t>1</w:t>
      </w:r>
      <w:r w:rsidRPr="003470F5">
        <w:rPr>
          <w:rFonts w:asciiTheme="majorHAnsi" w:hAnsiTheme="majorHAnsi" w:cstheme="majorHAnsi"/>
          <w:lang w:val="en-US"/>
        </w:rPr>
        <w:t>, and Christian H. Nickel MD</w:t>
      </w:r>
      <w:r w:rsidRPr="003470F5">
        <w:rPr>
          <w:rFonts w:asciiTheme="majorHAnsi" w:hAnsiTheme="majorHAnsi" w:cstheme="majorHAnsi"/>
          <w:vertAlign w:val="superscript"/>
          <w:lang w:val="en-US"/>
        </w:rPr>
        <w:t>1</w:t>
      </w:r>
    </w:p>
    <w:p w14:paraId="6E7EF357" w14:textId="77777777" w:rsidR="00A85A0D" w:rsidRPr="003470F5" w:rsidRDefault="00A85A0D" w:rsidP="00A85A0D">
      <w:pPr>
        <w:spacing w:line="480" w:lineRule="auto"/>
        <w:jc w:val="both"/>
        <w:rPr>
          <w:rFonts w:ascii="Arial" w:hAnsi="Arial" w:cs="Arial"/>
          <w:b/>
          <w:lang w:val="en-US"/>
        </w:rPr>
      </w:pPr>
      <w:r w:rsidRPr="003470F5">
        <w:rPr>
          <w:rFonts w:ascii="Arial" w:hAnsi="Arial" w:cs="Arial"/>
          <w:b/>
          <w:lang w:val="en-US"/>
        </w:rPr>
        <w:t>Affiliations:</w:t>
      </w:r>
    </w:p>
    <w:p w14:paraId="174A3610" w14:textId="77777777" w:rsidR="00A85A0D" w:rsidRPr="003470F5" w:rsidRDefault="00A85A0D" w:rsidP="00A85A0D">
      <w:pPr>
        <w:spacing w:line="480" w:lineRule="auto"/>
        <w:jc w:val="both"/>
        <w:rPr>
          <w:rFonts w:ascii="Arial" w:hAnsi="Arial" w:cs="Arial"/>
          <w:lang w:val="en-US"/>
        </w:rPr>
      </w:pPr>
      <w:r w:rsidRPr="003470F5">
        <w:rPr>
          <w:rFonts w:ascii="Arial" w:hAnsi="Arial" w:cs="Arial"/>
          <w:vertAlign w:val="superscript"/>
          <w:lang w:val="en-US"/>
        </w:rPr>
        <w:t>1</w:t>
      </w:r>
      <w:r w:rsidRPr="003470F5">
        <w:rPr>
          <w:rFonts w:ascii="Arial" w:hAnsi="Arial" w:cs="Arial"/>
          <w:lang w:val="en-US"/>
        </w:rPr>
        <w:t xml:space="preserve"> Emergency Department, University Hospital Basel, University of Basel, Basel, Switzerland</w:t>
      </w:r>
    </w:p>
    <w:p w14:paraId="1508B531" w14:textId="77777777" w:rsidR="00A85A0D" w:rsidRPr="003470F5" w:rsidRDefault="00A85A0D" w:rsidP="00A85A0D">
      <w:pPr>
        <w:spacing w:line="480" w:lineRule="auto"/>
        <w:jc w:val="both"/>
        <w:rPr>
          <w:rFonts w:ascii="Arial" w:hAnsi="Arial" w:cs="Arial"/>
          <w:lang w:val="en-US"/>
        </w:rPr>
      </w:pPr>
      <w:r w:rsidRPr="003470F5">
        <w:rPr>
          <w:rFonts w:ascii="Arial" w:hAnsi="Arial" w:cs="Arial"/>
          <w:vertAlign w:val="superscript"/>
          <w:lang w:val="en-US"/>
        </w:rPr>
        <w:t>2</w:t>
      </w:r>
      <w:r w:rsidRPr="003470F5">
        <w:rPr>
          <w:rFonts w:ascii="Arial" w:hAnsi="Arial" w:cs="Arial"/>
          <w:lang w:val="en-US"/>
        </w:rPr>
        <w:t xml:space="preserve"> Research Unit for Emergency Medicine, Odense University Hospital, Odense</w:t>
      </w:r>
    </w:p>
    <w:p w14:paraId="0A1BE72E" w14:textId="77777777" w:rsidR="00A85A0D" w:rsidRPr="003470F5" w:rsidRDefault="00A85A0D" w:rsidP="00A85A0D">
      <w:pPr>
        <w:spacing w:line="480" w:lineRule="auto"/>
        <w:jc w:val="both"/>
        <w:rPr>
          <w:rFonts w:ascii="Arial" w:hAnsi="Arial" w:cs="Arial"/>
          <w:lang w:val="en-US"/>
        </w:rPr>
      </w:pPr>
      <w:r w:rsidRPr="003470F5">
        <w:rPr>
          <w:rFonts w:ascii="Arial" w:hAnsi="Arial" w:cs="Arial"/>
          <w:vertAlign w:val="superscript"/>
          <w:lang w:val="en-US"/>
        </w:rPr>
        <w:t>3</w:t>
      </w:r>
      <w:r w:rsidRPr="003470F5">
        <w:rPr>
          <w:rFonts w:ascii="Arial" w:hAnsi="Arial" w:cs="Arial"/>
          <w:lang w:val="en-US"/>
        </w:rPr>
        <w:t xml:space="preserve"> Department of Geriatric Medicine, Odense University Hospital, Odense</w:t>
      </w:r>
    </w:p>
    <w:p w14:paraId="6B808309" w14:textId="77777777" w:rsidR="00A85A0D" w:rsidRPr="003470F5" w:rsidRDefault="00A85A0D" w:rsidP="00A85A0D">
      <w:pPr>
        <w:spacing w:line="480" w:lineRule="auto"/>
        <w:jc w:val="both"/>
        <w:rPr>
          <w:rFonts w:ascii="Arial" w:hAnsi="Arial" w:cs="Arial"/>
          <w:lang w:val="en-US"/>
        </w:rPr>
      </w:pPr>
      <w:r w:rsidRPr="003470F5">
        <w:rPr>
          <w:rFonts w:ascii="Arial" w:hAnsi="Arial" w:cs="Arial"/>
          <w:vertAlign w:val="superscript"/>
          <w:lang w:val="en-US"/>
        </w:rPr>
        <w:t>4</w:t>
      </w:r>
      <w:r w:rsidRPr="003470F5">
        <w:rPr>
          <w:rFonts w:ascii="Arial" w:hAnsi="Arial" w:cs="Arial"/>
          <w:lang w:val="en-US"/>
        </w:rPr>
        <w:t xml:space="preserve"> University Hospitals of Leicester NHS Trust, Leicester, UK</w:t>
      </w:r>
    </w:p>
    <w:p w14:paraId="3C2FDA5E" w14:textId="77777777" w:rsidR="00A85A0D" w:rsidRPr="003470F5" w:rsidRDefault="00A85A0D" w:rsidP="00A85A0D">
      <w:pPr>
        <w:spacing w:line="480" w:lineRule="auto"/>
        <w:jc w:val="both"/>
        <w:rPr>
          <w:rFonts w:ascii="Arial" w:hAnsi="Arial" w:cs="Arial"/>
          <w:lang w:val="en-US"/>
        </w:rPr>
      </w:pPr>
      <w:r w:rsidRPr="003470F5">
        <w:rPr>
          <w:rFonts w:ascii="Arial" w:hAnsi="Arial" w:cs="Arial"/>
          <w:vertAlign w:val="superscript"/>
          <w:lang w:val="en-US"/>
        </w:rPr>
        <w:t>5</w:t>
      </w:r>
      <w:r w:rsidRPr="003470F5">
        <w:rPr>
          <w:rFonts w:ascii="Arial" w:hAnsi="Arial" w:cs="Arial"/>
          <w:lang w:val="en-US"/>
        </w:rPr>
        <w:t xml:space="preserve"> Department of Population Health Sciences, University of Leicester, Leicester, UK</w:t>
      </w:r>
    </w:p>
    <w:p w14:paraId="12D929C8" w14:textId="77777777" w:rsidR="00A85A0D" w:rsidRPr="003470F5" w:rsidRDefault="00A85A0D" w:rsidP="00A85A0D">
      <w:pPr>
        <w:spacing w:line="480" w:lineRule="auto"/>
        <w:jc w:val="both"/>
        <w:rPr>
          <w:rFonts w:ascii="Arial" w:hAnsi="Arial" w:cs="Arial"/>
          <w:lang w:val="en-US"/>
        </w:rPr>
      </w:pPr>
      <w:r w:rsidRPr="003470F5">
        <w:rPr>
          <w:rFonts w:ascii="Arial" w:hAnsi="Arial" w:cs="Arial"/>
          <w:vertAlign w:val="superscript"/>
          <w:lang w:val="en-US"/>
        </w:rPr>
        <w:t xml:space="preserve">6 </w:t>
      </w:r>
      <w:r w:rsidRPr="003470F5">
        <w:rPr>
          <w:rFonts w:ascii="Arial" w:hAnsi="Arial" w:cs="Arial"/>
          <w:lang w:val="en-US"/>
        </w:rPr>
        <w:t>St Pancras Hospital, Central and North West London NHS Foundation Trust, London, UK</w:t>
      </w:r>
    </w:p>
    <w:p w14:paraId="3024AB22" w14:textId="77777777" w:rsidR="00A85A0D" w:rsidRPr="003470F5" w:rsidRDefault="00A85A0D" w:rsidP="00A85A0D">
      <w:pPr>
        <w:spacing w:line="480" w:lineRule="auto"/>
        <w:jc w:val="both"/>
        <w:rPr>
          <w:rFonts w:ascii="Arial" w:hAnsi="Arial" w:cs="Arial"/>
          <w:lang w:val="en-US"/>
        </w:rPr>
      </w:pPr>
      <w:r w:rsidRPr="003470F5">
        <w:rPr>
          <w:rFonts w:ascii="Arial" w:hAnsi="Arial" w:cs="Arial"/>
          <w:vertAlign w:val="superscript"/>
          <w:lang w:val="en-US"/>
        </w:rPr>
        <w:t>7</w:t>
      </w:r>
      <w:r w:rsidRPr="003470F5">
        <w:rPr>
          <w:rFonts w:ascii="Arial" w:hAnsi="Arial" w:cs="Arial"/>
          <w:lang w:val="en-US"/>
        </w:rPr>
        <w:t xml:space="preserve"> MRC Unit for Lifelong Health and Ageing, University College London, University College London Hospitals, London, UK</w:t>
      </w:r>
    </w:p>
    <w:p w14:paraId="09C60A27" w14:textId="77777777" w:rsidR="00A85A0D" w:rsidRPr="003470F5" w:rsidRDefault="00A85A0D" w:rsidP="00A85A0D">
      <w:pPr>
        <w:spacing w:before="240" w:line="360" w:lineRule="auto"/>
        <w:jc w:val="both"/>
        <w:rPr>
          <w:rFonts w:ascii="Arial" w:hAnsi="Arial" w:cs="Arial"/>
          <w:lang w:val="en-US"/>
        </w:rPr>
      </w:pPr>
      <w:r w:rsidRPr="003470F5">
        <w:rPr>
          <w:rFonts w:ascii="Arial" w:hAnsi="Arial" w:cs="Arial"/>
          <w:b/>
          <w:lang w:val="en-US"/>
        </w:rPr>
        <w:t>Corresponding Author</w:t>
      </w:r>
    </w:p>
    <w:p w14:paraId="0D8022A2" w14:textId="77777777" w:rsidR="00A85A0D" w:rsidRPr="003470F5" w:rsidRDefault="00A85A0D" w:rsidP="00A85A0D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3470F5">
        <w:rPr>
          <w:rFonts w:ascii="Arial" w:hAnsi="Arial" w:cs="Arial"/>
          <w:lang w:val="en-US"/>
        </w:rPr>
        <w:t xml:space="preserve">Christian H. Nickel, Emergency Department, University Hospital Basel, Petersgraben 2, CH-4031 Basel, Switzerland </w:t>
      </w:r>
    </w:p>
    <w:p w14:paraId="07BD57A1" w14:textId="77777777" w:rsidR="00A85A0D" w:rsidRPr="003470F5" w:rsidRDefault="00A85A0D" w:rsidP="00A85A0D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3470F5">
        <w:rPr>
          <w:rFonts w:ascii="Arial" w:hAnsi="Arial" w:cs="Arial"/>
          <w:lang w:val="en-US"/>
        </w:rPr>
        <w:t xml:space="preserve">Email: </w:t>
      </w:r>
      <w:hyperlink r:id="rId8" w:history="1">
        <w:r w:rsidRPr="003470F5">
          <w:rPr>
            <w:rStyle w:val="Hyperlink"/>
            <w:rFonts w:ascii="Arial" w:hAnsi="Arial" w:cs="Arial"/>
            <w:lang w:val="en-US"/>
          </w:rPr>
          <w:t>christian.nickel@usb.ch</w:t>
        </w:r>
      </w:hyperlink>
      <w:r w:rsidRPr="003470F5">
        <w:rPr>
          <w:rFonts w:ascii="Arial" w:hAnsi="Arial" w:cs="Arial"/>
          <w:lang w:val="en-US"/>
        </w:rPr>
        <w:t>; Twitter: @replynickel</w:t>
      </w:r>
    </w:p>
    <w:p w14:paraId="05D76680" w14:textId="77777777" w:rsidR="00A85A0D" w:rsidRPr="003470F5" w:rsidRDefault="00A85A0D" w:rsidP="00A85A0D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3470F5">
        <w:rPr>
          <w:rFonts w:ascii="Arial" w:hAnsi="Arial" w:cs="Arial"/>
          <w:lang w:val="en-US"/>
        </w:rPr>
        <w:t>Phone: +41 61 265 58 30</w:t>
      </w:r>
    </w:p>
    <w:p w14:paraId="3609A365" w14:textId="0D8D2C90" w:rsidR="007879A4" w:rsidRPr="006F059D" w:rsidRDefault="007879A4" w:rsidP="00FA47DF">
      <w:pPr>
        <w:pStyle w:val="StandardWeb"/>
        <w:spacing w:before="0" w:beforeAutospacing="0" w:after="0" w:afterAutospacing="0"/>
        <w:jc w:val="both"/>
        <w:rPr>
          <w:rFonts w:ascii="Arial" w:hAnsi="Arial" w:cs="Arial"/>
          <w:lang w:val="en-US"/>
        </w:rPr>
      </w:pPr>
      <w:bookmarkStart w:id="0" w:name="_GoBack"/>
      <w:bookmarkEnd w:id="0"/>
    </w:p>
    <w:p w14:paraId="2ACE2C44" w14:textId="3E0CA962" w:rsidR="007879A4" w:rsidRPr="006F059D" w:rsidRDefault="007879A4" w:rsidP="00FA47DF">
      <w:pPr>
        <w:pStyle w:val="Beschriftung"/>
        <w:keepNext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6F059D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4284E69F" w14:textId="77777777" w:rsidR="00F432D8" w:rsidRPr="006F059D" w:rsidRDefault="00F432D8" w:rsidP="00FA47DF">
      <w:pPr>
        <w:pStyle w:val="Standard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0000" w:themeColor="text1"/>
          <w:kern w:val="24"/>
          <w:lang w:val="en-US"/>
        </w:rPr>
      </w:pPr>
    </w:p>
    <w:p w14:paraId="7F904B42" w14:textId="77777777" w:rsidR="00F432D8" w:rsidRPr="006F059D" w:rsidRDefault="00F432D8" w:rsidP="00FA47DF">
      <w:pPr>
        <w:pStyle w:val="StandardWeb"/>
        <w:kinsoku w:val="0"/>
        <w:overflowPunct w:val="0"/>
        <w:spacing w:before="0" w:beforeAutospacing="0" w:after="0" w:afterAutospacing="0"/>
        <w:ind w:left="-851"/>
        <w:jc w:val="both"/>
        <w:textAlignment w:val="baseline"/>
        <w:rPr>
          <w:rFonts w:ascii="Arial" w:hAnsi="Arial" w:cs="Arial"/>
          <w:b/>
          <w:bCs/>
          <w:color w:val="000000" w:themeColor="text1"/>
          <w:kern w:val="24"/>
          <w:lang w:val="en-US"/>
        </w:rPr>
      </w:pPr>
    </w:p>
    <w:p w14:paraId="5DA41996" w14:textId="15E20974" w:rsidR="00A85A0D" w:rsidRDefault="00A85A0D" w:rsidP="00FA47DF">
      <w:pPr>
        <w:pStyle w:val="StandardWeb"/>
        <w:kinsoku w:val="0"/>
        <w:overflowPunct w:val="0"/>
        <w:spacing w:before="0" w:beforeAutospacing="0" w:after="0" w:afterAutospacing="0"/>
        <w:ind w:left="-851"/>
        <w:jc w:val="both"/>
        <w:textAlignment w:val="baseline"/>
        <w:rPr>
          <w:rFonts w:ascii="Arial" w:hAnsi="Arial" w:cs="Arial"/>
          <w:b/>
          <w:bCs/>
          <w:color w:val="000000" w:themeColor="text1"/>
          <w:kern w:val="24"/>
          <w:lang w:val="en-US"/>
        </w:rPr>
      </w:pPr>
    </w:p>
    <w:p w14:paraId="1B91651C" w14:textId="7BA6066C" w:rsidR="00A85A0D" w:rsidRDefault="00A85A0D">
      <w:pPr>
        <w:rPr>
          <w:rFonts w:ascii="Arial" w:eastAsia="Times New Roman" w:hAnsi="Arial" w:cs="Arial"/>
          <w:b/>
          <w:bCs/>
          <w:color w:val="000000" w:themeColor="text1"/>
          <w:kern w:val="24"/>
          <w:sz w:val="24"/>
          <w:szCs w:val="24"/>
          <w:lang w:val="en-US" w:eastAsia="de-CH"/>
        </w:rPr>
      </w:pPr>
      <w:r>
        <w:rPr>
          <w:rFonts w:ascii="Arial" w:hAnsi="Arial" w:cs="Arial"/>
          <w:b/>
          <w:bCs/>
          <w:color w:val="000000" w:themeColor="text1"/>
          <w:kern w:val="24"/>
          <w:lang w:val="en-US"/>
        </w:rPr>
        <w:br w:type="page"/>
      </w:r>
    </w:p>
    <w:p w14:paraId="380794BE" w14:textId="7BF3467B" w:rsidR="00A85A0D" w:rsidRDefault="00A85A0D" w:rsidP="00FA47DF">
      <w:pPr>
        <w:pStyle w:val="StandardWeb"/>
        <w:kinsoku w:val="0"/>
        <w:overflowPunct w:val="0"/>
        <w:spacing w:before="0" w:beforeAutospacing="0" w:after="0" w:afterAutospacing="0"/>
        <w:ind w:left="-851"/>
        <w:jc w:val="both"/>
        <w:textAlignment w:val="baseline"/>
        <w:rPr>
          <w:rFonts w:ascii="Arial" w:hAnsi="Arial" w:cs="Arial"/>
          <w:b/>
          <w:bCs/>
          <w:color w:val="000000" w:themeColor="text1"/>
          <w:kern w:val="24"/>
          <w:lang w:val="en-US"/>
        </w:rPr>
      </w:pPr>
      <w:r w:rsidRPr="006F059D">
        <w:rPr>
          <w:rFonts w:ascii="Arial" w:eastAsia="+mn-ea" w:hAnsi="Arial" w:cs="Arial"/>
          <w:noProof/>
          <w:color w:val="000000"/>
          <w:kern w:val="24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691837" wp14:editId="1FD4EA6B">
                <wp:simplePos x="0" y="0"/>
                <wp:positionH relativeFrom="page">
                  <wp:posOffset>5413391</wp:posOffset>
                </wp:positionH>
                <wp:positionV relativeFrom="paragraph">
                  <wp:posOffset>-449580</wp:posOffset>
                </wp:positionV>
                <wp:extent cx="1658679" cy="3912782"/>
                <wp:effectExtent l="0" t="0" r="0" b="0"/>
                <wp:wrapNone/>
                <wp:docPr id="3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8679" cy="39127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A2A5D19" w14:textId="77777777" w:rsidR="005A2398" w:rsidRDefault="005A2398" w:rsidP="00F11ED1">
                            <w:pPr>
                              <w:pStyle w:val="Standard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kern w:val="24"/>
                                <w:lang w:val="en-US"/>
                              </w:rPr>
                            </w:pPr>
                            <w:r w:rsidRPr="005B44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kern w:val="24"/>
                                <w:lang w:val="en-US"/>
                              </w:rPr>
                              <w:t>Legend: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Bland Altman plot with differences between the CFS ratings on the Y-axis and the average of these CFS ratings on the X-axis. Mean bias and limits of agreements are displayed with their 95% CI</w:t>
                            </w:r>
                          </w:p>
                          <w:p w14:paraId="46427E18" w14:textId="77777777" w:rsidR="005A2398" w:rsidRPr="005B4444" w:rsidRDefault="005A2398" w:rsidP="00F11ED1">
                            <w:pPr>
                              <w:pStyle w:val="Standard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kern w:val="24"/>
                                <w:lang w:val="en-US"/>
                              </w:rPr>
                            </w:pPr>
                          </w:p>
                          <w:p w14:paraId="7FEC3BDA" w14:textId="77777777" w:rsidR="005A2398" w:rsidRPr="005B4444" w:rsidRDefault="005A2398" w:rsidP="00F11ED1">
                            <w:pPr>
                              <w:pStyle w:val="Standard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kern w:val="24"/>
                                <w:lang w:val="en-US"/>
                              </w:rPr>
                            </w:pPr>
                            <w:r w:rsidRPr="005B44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Abbreviations: geriED-TN, </w:t>
                            </w:r>
                            <w:r w:rsidRPr="005B4444">
                              <w:rPr>
                                <w:rFonts w:ascii="Arial" w:eastAsiaTheme="minorHAnsi" w:hAnsi="Arial" w:cs="Arial"/>
                                <w:i/>
                                <w:lang w:val="en-US"/>
                              </w:rPr>
                              <w:t>geriatric Emergency Department trained nurses</w:t>
                            </w:r>
                            <w:r>
                              <w:rPr>
                                <w:rFonts w:ascii="Arial" w:eastAsiaTheme="minorHAnsi" w:hAnsi="Arial" w:cs="Arial"/>
                                <w:i/>
                                <w:lang w:val="en-US"/>
                              </w:rPr>
                              <w:t>; CI, confidence interval</w:t>
                            </w:r>
                          </w:p>
                          <w:p w14:paraId="24C111EF" w14:textId="77777777" w:rsidR="005A2398" w:rsidRPr="007879A4" w:rsidRDefault="005A2398" w:rsidP="00F11ED1">
                            <w:pPr>
                              <w:pStyle w:val="Standard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91837" id="Rectangle 1" o:spid="_x0000_s1026" style="position:absolute;left:0;text-align:left;margin-left:426.25pt;margin-top:-35.4pt;width:130.6pt;height:308.1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65XRwMAADYHAAAOAAAAZHJzL2Uyb0RvYy54bWysVdtu2zgQfV+g/0DwXdHFuiNKYcvWYoH0&#10;gqZFnmmJsohKpJakI6fF/vsOKdtx0jwUm9WDoCGHwzlnZo6u3x+GHj1QqZjgBfavPIwor0XD+K7A&#10;375WToqR0oQ3pBecFviRKvz+5t0f19OY00B0om+oRBCEq3waC9xpPeauq+qODkRdiZFy2GyFHIgG&#10;U+7cRpIJog+9G3he7E5CNqMUNVUKVtfzJr6x8duW1vpT2yqqUV9gyE3bt7TvrXm7N9ck30kydqw+&#10;pkH+QxYDYRwuPYdaE03QXrJfQg2slkKJVl/VYnBF27KaWgyAxvdeoLnryEgtFiBHjWea1P8Xtv74&#10;8Fki1hR4scCIkwFq9AVYI3zXU+QbfqZR5eB2N36WBqEab0X9XSEuyg686FJKMXWUNJCV9XefHTCG&#10;gqNoO30QDUQney0sVYdWDiYgkIAOtiKP54rQg0Y1LPpxlMZJhlENe4vMD5I0MDm5JD8dH6XSf1Ix&#10;IPNRYAnJ2/Dk4Vbp2fXkYm7jomJ9b8ve82cLEHNeobZv5tMkh1Tg03iapGxNf2Zetkk3aeiEQbxx&#10;Qm+9dpZVGTpx5SfRerEuy7X/j8nCD/OONQ3l5tJTf/nh79Xv2OlzZ5w7TImeNSacScnOCS17iR4I&#10;dDipa8r1XAXYfPJ0n2diCQQ4L1D5Qeitgsyp4jRxwiqMnCzxUsfzs1UWe2EWrqvnqG4Zp29HhaYC&#10;Z1EQ2bJdJP0LPH14BRrJB6ZBQ3o2FDj1zDNPtenJDW9sqTVh/fx9wYTJ/nUmllXkJeEidZIkWjjh&#10;YuM5q7QqnWXpx3GyWZWrzYv6bmzPqLeTYUtyakBjiD2gu+uaCTXMNPgiygIfgwEqFiQzXkT6Hchv&#10;rSVGUuh7pjurHWaeXmmT7e40ROfgMw9P917QdIT2xBQMymko7Kyb8Z5lQh+2BysmZ+HYiuYRhh/+&#10;EJB6J+QPjCZQ2wKrv/dEUoz6vzgIR+aHoZFna4RREoAhL3e2lzt8P5QC2h1oILyGqEfos1HqWd9B&#10;YEeib/ndWBtXw4MRgq+HeyLHo1poAPJRnHSW5C9EY/Y1J7lYgm61zCqK0bQZGJBiDBBnS8/xR2LU&#10;/9K2Xk+/u5t/AQAA//8DAFBLAwQUAAYACAAAACEAGgzvluQAAAAMAQAADwAAAGRycy9kb3ducmV2&#10;LnhtbEyPUUvDMBSF3wX/Q7iCL7Kl3dZt1t4OURxCQegmiG9ZE5tic1OarK3/3uxJHy/345zvZLvJ&#10;tGxQvWssIcTzCJiiysqGaoT348tsC8x5QVK0lhTCj3Kwy6+vMpFKO1KphoOvWQghlwoE7X2Xcu4q&#10;rYxwc9spCr8v2xvhw9nXXPZiDOGm5YsoWnMjGgoNWnTqSavq+3A2CMPnuCzKsXwre/6xv9vr4vX+&#10;uUC8vZkeH4B5Nfk/GC76QR3y4HSyZ5KOtQjbZJEEFGG2icKGCxHHyw2wE0KySlbA84z/H5H/AgAA&#10;//8DAFBLAQItABQABgAIAAAAIQC2gziS/gAAAOEBAAATAAAAAAAAAAAAAAAAAAAAAABbQ29udGVu&#10;dF9UeXBlc10ueG1sUEsBAi0AFAAGAAgAAAAhADj9If/WAAAAlAEAAAsAAAAAAAAAAAAAAAAALwEA&#10;AF9yZWxzLy5yZWxzUEsBAi0AFAAGAAgAAAAhAHpLrldHAwAANgcAAA4AAAAAAAAAAAAAAAAALgIA&#10;AGRycy9lMm9Eb2MueG1sUEsBAi0AFAAGAAgAAAAhABoM75bkAAAADAEAAA8AAAAAAAAAAAAAAAAA&#10;oQUAAGRycy9kb3ducmV2LnhtbFBLBQYAAAAABAAEAPMAAACyBgAAAAA=&#10;" filled="f" fillcolor="#5b9bd5 [3204]" stroked="f" strokecolor="black [3213]">
                <v:shadow color="#e7e6e6 [3214]"/>
                <v:textbox>
                  <w:txbxContent>
                    <w:p w14:paraId="7A2A5D19" w14:textId="77777777" w:rsidR="005A2398" w:rsidRDefault="005A2398" w:rsidP="00F11ED1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i/>
                          <w:color w:val="000000" w:themeColor="text1"/>
                          <w:kern w:val="24"/>
                          <w:lang w:val="en-US"/>
                        </w:rPr>
                      </w:pPr>
                      <w:r w:rsidRPr="005B4444">
                        <w:rPr>
                          <w:rFonts w:ascii="Arial" w:hAnsi="Arial" w:cs="Arial"/>
                          <w:i/>
                          <w:color w:val="000000" w:themeColor="text1"/>
                          <w:kern w:val="24"/>
                          <w:lang w:val="en-US"/>
                        </w:rPr>
                        <w:t>Legend: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kern w:val="24"/>
                          <w:lang w:val="en-US"/>
                        </w:rPr>
                        <w:t xml:space="preserve"> Bland Altman plot with differences between the CFS ratings on the Y-axis and the average of these CFS ratings on the X-axis. Mean bias and limits of agreements are displayed with their 95% CI</w:t>
                      </w:r>
                    </w:p>
                    <w:p w14:paraId="46427E18" w14:textId="77777777" w:rsidR="005A2398" w:rsidRPr="005B4444" w:rsidRDefault="005A2398" w:rsidP="00F11ED1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i/>
                          <w:color w:val="000000" w:themeColor="text1"/>
                          <w:kern w:val="24"/>
                          <w:lang w:val="en-US"/>
                        </w:rPr>
                      </w:pPr>
                    </w:p>
                    <w:p w14:paraId="7FEC3BDA" w14:textId="77777777" w:rsidR="005A2398" w:rsidRPr="005B4444" w:rsidRDefault="005A2398" w:rsidP="00F11ED1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i/>
                          <w:color w:val="000000" w:themeColor="text1"/>
                          <w:kern w:val="24"/>
                          <w:lang w:val="en-US"/>
                        </w:rPr>
                      </w:pPr>
                      <w:r w:rsidRPr="005B4444">
                        <w:rPr>
                          <w:rFonts w:ascii="Arial" w:hAnsi="Arial" w:cs="Arial"/>
                          <w:i/>
                          <w:color w:val="000000" w:themeColor="text1"/>
                          <w:kern w:val="24"/>
                          <w:lang w:val="en-US"/>
                        </w:rPr>
                        <w:t xml:space="preserve">Abbreviations: geriED-TN, </w:t>
                      </w:r>
                      <w:r w:rsidRPr="005B4444">
                        <w:rPr>
                          <w:rFonts w:ascii="Arial" w:eastAsiaTheme="minorHAnsi" w:hAnsi="Arial" w:cs="Arial"/>
                          <w:i/>
                          <w:lang w:val="en-US"/>
                        </w:rPr>
                        <w:t>geriatric Emergency Department trained nurses</w:t>
                      </w:r>
                      <w:r>
                        <w:rPr>
                          <w:rFonts w:ascii="Arial" w:eastAsiaTheme="minorHAnsi" w:hAnsi="Arial" w:cs="Arial"/>
                          <w:i/>
                          <w:lang w:val="en-US"/>
                        </w:rPr>
                        <w:t>; CI, confidence interval</w:t>
                      </w:r>
                    </w:p>
                    <w:p w14:paraId="24C111EF" w14:textId="77777777" w:rsidR="005A2398" w:rsidRPr="007879A4" w:rsidRDefault="005A2398" w:rsidP="00F11ED1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6F059D">
        <w:rPr>
          <w:rFonts w:ascii="Arial" w:eastAsia="+mn-ea" w:hAnsi="Arial" w:cs="Arial"/>
          <w:noProof/>
          <w:color w:val="000000"/>
          <w:kern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F35E22" wp14:editId="119CDE5D">
                <wp:simplePos x="0" y="0"/>
                <wp:positionH relativeFrom="column">
                  <wp:posOffset>-149643</wp:posOffset>
                </wp:positionH>
                <wp:positionV relativeFrom="paragraph">
                  <wp:posOffset>3207450</wp:posOffset>
                </wp:positionV>
                <wp:extent cx="2329132" cy="338455"/>
                <wp:effectExtent l="0" t="0" r="0" b="0"/>
                <wp:wrapNone/>
                <wp:docPr id="26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132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FA970E" w14:textId="77777777" w:rsidR="005A2398" w:rsidRPr="0089170D" w:rsidRDefault="005A2398" w:rsidP="007879A4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ajorHAnsi" w:hAnsi="Calibri Light" w:cstheme="minorBidi"/>
                                <w:b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Triage clinicians</w:t>
                            </w:r>
                            <w:r w:rsidRPr="0089170D">
                              <w:rPr>
                                <w:rFonts w:asciiTheme="majorHAnsi" w:hAnsi="Calibri Light" w:cstheme="minorBidi"/>
                                <w:b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 xml:space="preserve"> – </w:t>
                            </w:r>
                            <w:r w:rsidRPr="0089170D">
                              <w:rPr>
                                <w:rFonts w:asciiTheme="majorHAnsi" w:hAnsi="Calibri Light" w:cstheme="minorBidi"/>
                                <w:b/>
                                <w:color w:val="000000" w:themeColor="text1"/>
                                <w:kern w:val="24"/>
                                <w:sz w:val="28"/>
                                <w:szCs w:val="32"/>
                                <w:lang w:val="en-US"/>
                              </w:rPr>
                              <w:t>geriED-TN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0F35E22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7" type="#_x0000_t202" style="position:absolute;left:0;text-align:left;margin-left:-11.8pt;margin-top:252.55pt;width:183.4pt;height:26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QwjmQEAABYDAAAOAAAAZHJzL2Uyb0RvYy54bWysUsFuGyEQvUfqPyDu9drrJnFXXkdto/RS&#10;JZGSfgBmwYsEDGWwd/33HVjbqdJb1csAM8PjvTes70Zn2UFFNOBbvpjNOVNeQmf8ruU/Xx8+rjjD&#10;JHwnLHjV8qNCfrf5cLUeQqNq6MF2KjIC8dgMoeV9SqGpKpS9cgJnEJSnooboRKJj3FVdFAOhO1vV&#10;8/lNNUDsQgSpECl7PxX5puBrrWR60hpVYrblxC2VGEvc5lht1qLZRRF6I080xD+wcMJ4evQCdS+S&#10;YPto/oJyRkZA0GkmwVWgtZGqaCA1i/k7NS+9CKpoIXMwXGzC/wcrHw/PkZmu5fUNZ144mtGrGpNW&#10;tmO32Z4hYENdL4H60vgVRhrzOY+UzKpHHV1eSQ+jOhl9vJhLYExSsl7WnxfLmjNJteVy9en6OsNU&#10;b7dDxPRdgWN50/JIwyueisMPTFPruSU/5uHBWJvzmeJEJe/SuB0nRWeaW+iOxH6gMbccf+1FVJzF&#10;ZL9B+RUZDMOXfSLA8k5Gme6cwMn8wvT0UfJ0/zyXrrfvvPkNAAD//wMAUEsDBBQABgAIAAAAIQDw&#10;KfrK3wAAAAsBAAAPAAAAZHJzL2Rvd25yZXYueG1sTI9NT8MwDIbvSPyHyEjctqTtOk2l6TTxIXHg&#10;wih3rzFtRZNUTbZ2/x5zgqPtR6+ft9wvdhAXmkLvnYZkrUCQa7zpXauh/nhZ7UCEiM7g4B1puFKA&#10;fXV7U2Jh/Oze6XKMreAQFwrU0MU4FlKGpiOLYe1Hcnz78pPFyOPUSjPhzOF2kKlSW2mxd/yhw5Ee&#10;O2q+j2erIUZzSK71sw2vn8vb09ypJsda6/u75fAAItIS/2D41Wd1qNjp5M/OBDFoWKXZllENucoT&#10;EExkmywFceJNvtuArEr5v0P1AwAA//8DAFBLAQItABQABgAIAAAAIQC2gziS/gAAAOEBAAATAAAA&#10;AAAAAAAAAAAAAAAAAABbQ29udGVudF9UeXBlc10ueG1sUEsBAi0AFAAGAAgAAAAhADj9If/WAAAA&#10;lAEAAAsAAAAAAAAAAAAAAAAALwEAAF9yZWxzLy5yZWxzUEsBAi0AFAAGAAgAAAAhAIZVDCOZAQAA&#10;FgMAAA4AAAAAAAAAAAAAAAAALgIAAGRycy9lMm9Eb2MueG1sUEsBAi0AFAAGAAgAAAAhAPAp+srf&#10;AAAACwEAAA8AAAAAAAAAAAAAAAAA8wMAAGRycy9kb3ducmV2LnhtbFBLBQYAAAAABAAEAPMAAAD/&#10;BAAAAAA=&#10;" filled="f" stroked="f">
                <v:textbox style="mso-fit-shape-to-text:t">
                  <w:txbxContent>
                    <w:p w14:paraId="44FA970E" w14:textId="77777777" w:rsidR="005A2398" w:rsidRPr="0089170D" w:rsidRDefault="005A2398" w:rsidP="007879A4">
                      <w:pPr>
                        <w:pStyle w:val="StandardWeb"/>
                        <w:spacing w:before="0" w:beforeAutospacing="0" w:after="0" w:afterAutospacing="0"/>
                        <w:rPr>
                          <w:b/>
                          <w:sz w:val="22"/>
                        </w:rPr>
                      </w:pPr>
                      <w:r>
                        <w:rPr>
                          <w:rFonts w:asciiTheme="majorHAnsi" w:hAnsi="Calibri Light" w:cstheme="minorBidi"/>
                          <w:b/>
                          <w:color w:val="000000" w:themeColor="text1"/>
                          <w:kern w:val="24"/>
                          <w:sz w:val="28"/>
                          <w:szCs w:val="32"/>
                        </w:rPr>
                        <w:t>Triage clinicians</w:t>
                      </w:r>
                      <w:r w:rsidRPr="0089170D">
                        <w:rPr>
                          <w:rFonts w:asciiTheme="majorHAnsi" w:hAnsi="Calibri Light" w:cstheme="minorBidi"/>
                          <w:b/>
                          <w:color w:val="000000" w:themeColor="text1"/>
                          <w:kern w:val="24"/>
                          <w:sz w:val="28"/>
                          <w:szCs w:val="32"/>
                        </w:rPr>
                        <w:t xml:space="preserve"> – </w:t>
                      </w:r>
                      <w:r w:rsidRPr="0089170D">
                        <w:rPr>
                          <w:rFonts w:asciiTheme="majorHAnsi" w:hAnsi="Calibri Light" w:cstheme="minorBidi"/>
                          <w:b/>
                          <w:color w:val="000000" w:themeColor="text1"/>
                          <w:kern w:val="24"/>
                          <w:sz w:val="28"/>
                          <w:szCs w:val="32"/>
                          <w:lang w:val="en-US"/>
                        </w:rPr>
                        <w:t>geriED-TN</w:t>
                      </w:r>
                    </w:p>
                  </w:txbxContent>
                </v:textbox>
              </v:shape>
            </w:pict>
          </mc:Fallback>
        </mc:AlternateContent>
      </w:r>
      <w:r w:rsidRPr="006F059D">
        <w:rPr>
          <w:rFonts w:ascii="Arial" w:eastAsia="+mn-ea" w:hAnsi="Arial" w:cs="Arial"/>
          <w:noProof/>
          <w:color w:val="000000"/>
          <w:kern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6C13B" wp14:editId="2E2685F7">
                <wp:simplePos x="0" y="0"/>
                <wp:positionH relativeFrom="column">
                  <wp:posOffset>-217170</wp:posOffset>
                </wp:positionH>
                <wp:positionV relativeFrom="paragraph">
                  <wp:posOffset>17780</wp:posOffset>
                </wp:positionV>
                <wp:extent cx="2598420" cy="338455"/>
                <wp:effectExtent l="0" t="0" r="0" b="0"/>
                <wp:wrapNone/>
                <wp:docPr id="4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F375AD" w14:textId="77777777" w:rsidR="005A2398" w:rsidRPr="0089170D" w:rsidRDefault="005A2398" w:rsidP="007879A4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ajorHAnsi" w:hAnsi="Calibri Light" w:cstheme="minorBidi"/>
                                <w:b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Triage clinicians</w:t>
                            </w:r>
                            <w:r w:rsidRPr="0089170D">
                              <w:rPr>
                                <w:rFonts w:asciiTheme="majorHAnsi" w:hAnsi="Calibri Light" w:cstheme="minorBidi"/>
                                <w:b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 xml:space="preserve"> – study team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6C13B" id="Textfeld 3" o:spid="_x0000_s1028" type="#_x0000_t202" style="position:absolute;left:0;text-align:left;margin-left:-17.1pt;margin-top:1.4pt;width:204.6pt;height:26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mEvlwEAABUDAAAOAAAAZHJzL2Uyb0RvYy54bWysUstuIyEQvEfaf0Dc1+P4EXlHHkfZRMkl&#10;SiI5+wGYAQ8S0CyNPeO/T4MdJ8reVrk00N0UVdUsrwdn2V5FNOAbfjkac6a8hNb4bcP/vN7/XHCG&#10;SfhWWPCq4QeF/Hr142LZh1pNoAPbqsgIxGPdh4Z3KYW6qlB2ygkcQVCeihqiE4mOcVu1UfSE7mw1&#10;GY+vqh5iGyJIhUjZu2ORrwq+1kqmZ61RJWYbTtxSibHETY7VainqbRShM/JEQ/wHCyeMp0fPUHci&#10;CbaL5h8oZ2QEBJ1GElwFWhupigZSczn+ombdiaCKFjIHw9km/D5Y+bR/icy0DZ9x5oWjEb2qIWll&#10;WzbN7vQBa2paB2pLw28YaMrveaRkFj3o6PJKchjVyefD2VsCY5KSk/mvxWxCJUm16XQxm88zTPVx&#10;O0RMDwocy5uGR5pdsVTsHzEdW99b8mMe7o21OZ8pHqnkXRo2QxF0pr+B9kDse5pyw/HvTkTFWUz2&#10;FsqnyGAYbnaJAMs7GeV45wRO3hemp3+Sh/v5XLo+fvPqDQAA//8DAFBLAwQUAAYACAAAACEAYOAF&#10;ut0AAAAIAQAADwAAAGRycy9kb3ducmV2LnhtbEyPy07DMBBF90j8gzVI7FonKSlVmklV8ZBYsKGE&#10;vRsPcURsR7HbpH/PsKLL0b26c065m20vzjSGzjuEdJmAINd43bkWof58XWxAhKicVr13hHChALvq&#10;9qZUhfaT+6DzIbaCR1woFIKJcSikDI0hq8LSD+Q4+/ajVZHPsZV6VBOP215mSbKWVnWOPxg10JOh&#10;5udwsggx6n16qV9sePua358nkzS5qhHv7+b9FkSkOf6X4Q+f0aFipqM/OR1Ej7BYPWRcRcjYgPPV&#10;Y85uR4R8nYKsSnktUP0CAAD//wMAUEsBAi0AFAAGAAgAAAAhALaDOJL+AAAA4QEAABMAAAAAAAAA&#10;AAAAAAAAAAAAAFtDb250ZW50X1R5cGVzXS54bWxQSwECLQAUAAYACAAAACEAOP0h/9YAAACUAQAA&#10;CwAAAAAAAAAAAAAAAAAvAQAAX3JlbHMvLnJlbHNQSwECLQAUAAYACAAAACEAB+ZhL5cBAAAVAwAA&#10;DgAAAAAAAAAAAAAAAAAuAgAAZHJzL2Uyb0RvYy54bWxQSwECLQAUAAYACAAAACEAYOAFut0AAAAI&#10;AQAADwAAAAAAAAAAAAAAAADxAwAAZHJzL2Rvd25yZXYueG1sUEsFBgAAAAAEAAQA8wAAAPsEAAAA&#10;AA==&#10;" filled="f" stroked="f">
                <v:textbox style="mso-fit-shape-to-text:t">
                  <w:txbxContent>
                    <w:p w14:paraId="7CF375AD" w14:textId="77777777" w:rsidR="005A2398" w:rsidRPr="0089170D" w:rsidRDefault="005A2398" w:rsidP="007879A4">
                      <w:pPr>
                        <w:pStyle w:val="StandardWeb"/>
                        <w:spacing w:before="0" w:beforeAutospacing="0" w:after="0" w:afterAutospacing="0"/>
                        <w:rPr>
                          <w:b/>
                          <w:sz w:val="22"/>
                        </w:rPr>
                      </w:pPr>
                      <w:r>
                        <w:rPr>
                          <w:rFonts w:asciiTheme="majorHAnsi" w:hAnsi="Calibri Light" w:cstheme="minorBidi"/>
                          <w:b/>
                          <w:color w:val="000000" w:themeColor="text1"/>
                          <w:kern w:val="24"/>
                          <w:sz w:val="28"/>
                          <w:szCs w:val="32"/>
                        </w:rPr>
                        <w:t>Triage clinicians</w:t>
                      </w:r>
                      <w:r w:rsidRPr="0089170D">
                        <w:rPr>
                          <w:rFonts w:asciiTheme="majorHAnsi" w:hAnsi="Calibri Light" w:cstheme="minorBidi"/>
                          <w:b/>
                          <w:color w:val="000000" w:themeColor="text1"/>
                          <w:kern w:val="24"/>
                          <w:sz w:val="28"/>
                          <w:szCs w:val="32"/>
                        </w:rPr>
                        <w:t xml:space="preserve"> – study team</w:t>
                      </w:r>
                    </w:p>
                  </w:txbxContent>
                </v:textbox>
              </v:shape>
            </w:pict>
          </mc:Fallback>
        </mc:AlternateContent>
      </w:r>
      <w:r w:rsidRPr="006F059D">
        <w:rPr>
          <w:rFonts w:ascii="Arial" w:hAnsi="Arial" w:cs="Arial"/>
          <w:b/>
          <w:noProof/>
        </w:rPr>
        <w:drawing>
          <wp:anchor distT="0" distB="0" distL="114300" distR="114300" simplePos="0" relativeHeight="251657216" behindDoc="0" locked="0" layoutInCell="1" allowOverlap="1" wp14:anchorId="74AB8897" wp14:editId="1AA45A3D">
            <wp:simplePos x="0" y="0"/>
            <wp:positionH relativeFrom="column">
              <wp:posOffset>-511175</wp:posOffset>
            </wp:positionH>
            <wp:positionV relativeFrom="paragraph">
              <wp:posOffset>254635</wp:posOffset>
            </wp:positionV>
            <wp:extent cx="4803140" cy="3020695"/>
            <wp:effectExtent l="0" t="0" r="0" b="8255"/>
            <wp:wrapTopAndBottom/>
            <wp:docPr id="2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3140" cy="302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059D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0B63F911" wp14:editId="3B6E89AC">
            <wp:simplePos x="0" y="0"/>
            <wp:positionH relativeFrom="column">
              <wp:posOffset>-448945</wp:posOffset>
            </wp:positionH>
            <wp:positionV relativeFrom="paragraph">
              <wp:posOffset>6752590</wp:posOffset>
            </wp:positionV>
            <wp:extent cx="4720590" cy="2969260"/>
            <wp:effectExtent l="0" t="0" r="3810" b="2540"/>
            <wp:wrapNone/>
            <wp:docPr id="2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9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059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059D">
        <w:rPr>
          <w:rFonts w:ascii="Arial" w:eastAsia="+mn-ea" w:hAnsi="Arial" w:cs="Arial"/>
          <w:noProof/>
          <w:color w:val="000000"/>
          <w:kern w:val="24"/>
        </w:rPr>
        <w:drawing>
          <wp:anchor distT="0" distB="0" distL="114300" distR="114300" simplePos="0" relativeHeight="251662336" behindDoc="0" locked="0" layoutInCell="1" allowOverlap="1" wp14:anchorId="3A20DF0E" wp14:editId="6CEF8281">
            <wp:simplePos x="0" y="0"/>
            <wp:positionH relativeFrom="column">
              <wp:posOffset>-507365</wp:posOffset>
            </wp:positionH>
            <wp:positionV relativeFrom="paragraph">
              <wp:posOffset>3503930</wp:posOffset>
            </wp:positionV>
            <wp:extent cx="4732655" cy="2976880"/>
            <wp:effectExtent l="0" t="0" r="0" b="0"/>
            <wp:wrapNone/>
            <wp:docPr id="27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5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655" cy="297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059D">
        <w:rPr>
          <w:rFonts w:ascii="Arial" w:eastAsia="+mn-ea" w:hAnsi="Arial" w:cs="Arial"/>
          <w:noProof/>
          <w:color w:val="000000"/>
          <w:kern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28D2A2" wp14:editId="4B85D25B">
                <wp:simplePos x="0" y="0"/>
                <wp:positionH relativeFrom="page">
                  <wp:posOffset>483452</wp:posOffset>
                </wp:positionH>
                <wp:positionV relativeFrom="paragraph">
                  <wp:posOffset>-539517</wp:posOffset>
                </wp:positionV>
                <wp:extent cx="3979719" cy="531495"/>
                <wp:effectExtent l="0" t="0" r="0" b="1905"/>
                <wp:wrapNone/>
                <wp:docPr id="3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9719" cy="53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38817D" w14:textId="326E535D" w:rsidR="005A2398" w:rsidRDefault="00FA08B3" w:rsidP="00F051C3">
                            <w:pPr>
                              <w:pStyle w:val="Standard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Suplemental Fig.</w:t>
                            </w:r>
                            <w:r w:rsidR="005A239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1 </w:t>
                            </w:r>
                            <w:r w:rsidR="005A239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>Bland Altman plots</w:t>
                            </w:r>
                          </w:p>
                          <w:p w14:paraId="53CC6330" w14:textId="77777777" w:rsidR="005A2398" w:rsidRPr="007879A4" w:rsidRDefault="005A2398" w:rsidP="007879A4">
                            <w:pPr>
                              <w:pStyle w:val="Standard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28D2A2" id="_x0000_s1029" style="position:absolute;left:0;text-align:left;margin-left:38.05pt;margin-top:-42.5pt;width:313.35pt;height:41.8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0bBRQMAAC4HAAAOAAAAZHJzL2Uyb0RvYy54bWysVU1v2zgQvRfY/0DwrujDkmUJUQpbtooC&#10;2bZoWvRMU5RFrESqJB05Xex/3yHlr6Q5FNvVQdCQw+G8NzNPt28PfYcemdJcigKHNwFGTFBZc7Er&#10;8NcvlbfASBsiatJJwQr8xDR+e/fHm9txyFkkW9nVTCEIInQ+DgVujRly39e0ZT3RN3JgAjYbqXpi&#10;wFQ7v1ZkhOh950dBMPdHqepBScq0htX1tInvXPymYdR8bBrNDOoKDLkZ91buvbVv/+6W5DtFhpbT&#10;YxrkP2TREy7g0nOoNTEE7RX/KVTPqZJaNuaGyt6XTcMpcxgATRi8QPPQkoE5LECOHs406f8vLP3w&#10;+EkhXhd4BvQI0kONPgNrROw6hkLLzzjoHNwehk/KItTDvaR/aSRk2YIXWyolx5aRGrJy/v6zA9bQ&#10;cBRtxz9lDdHJ3khH1aFRvQ0IJKCDq8jTuSLsYBCFxVmWZmmYYURhL5mFcZbYlHySn04PSpt3TPbI&#10;fhRYQe4uOnm812ZyPbnYy4SseNe5qnfi2QLEnFaYa5vpNMkhE/i0njYnV9K/syDbLDaL2Iuj+caL&#10;g/XaW1Zl7M2rME3Ws3VZrsN/bBZhnLe8rpmwl57aK4x/rXzHRp8a49xgWna8tuFsSm5MWNkp9Eig&#10;wQmlTJipCLB58fSfZ+IIBDgvUIVRHKyizKvmi9SLqzjxsjRYeEGYrbJ5EGfxunqO6p4L9vuo0Fjg&#10;LIkSV7arpH+CZw6vQCN5zw1ISMf7Ai8C+0xDbVtyI2pXakN4N31fMWGzf52JZZUEaTxbeGmazLx4&#10;tgm81aIqvWUZzufpZlWuNi/qu3E9o3+fDFeSUwNaQ+4B3UNbj6jmtsFnSRaFGAwQsSid8CLS7UB9&#10;qVEYKWm+cdM66bDj9EqbbHfRcYjOwSceLvde0XSEdmEKBuU0FG7U7XRPKmEO2wPwbUd+K+snGHr4&#10;M0DOrVQ/MBpBZQusv++JYhh17wUIRhbGsZVlZ8RJGoGhrne21zti35cS+hzwE0Eh6hHzZJRm0nUQ&#10;1oGYe/EwUOtqCbAK8OXwjajhKBMGEHyQJ30l+Qu1mHztSSGXoFcNd1JyAQZsWANE2fFy/IFY1b+2&#10;ndflN3f3LwAAAP//AwBQSwMEFAAGAAgAAAAhAF0llp7hAAAACQEAAA8AAABkcnMvZG93bnJldi54&#10;bWxMj1FLwzAQx98Fv0M4wRfZ0m64zdp0iOIQCkLnYPiWNbEpNpeSZG399t6e9PHufvzv98+3k+3Y&#10;oH1oHQpI5wkwjbVTLTYCDh+vsw2wECUq2TnUAn50gG1xfZXLTLkRKz3sY8MoBEMmBZgY+4zzUBtt&#10;ZZi7XiPdvpy3MtLoG668HCncdnyRJCtuZYv0wchePxtdf+/PVsDwOS7LaqzeK8+Pu7udKd8eXkoh&#10;bm+mp0dgUU/xD4aLPqlDQU4nd0YVWCdgvUqJFDDb3FMnAtbJgrqcaJMugRc5/9+g+AUAAP//AwBQ&#10;SwECLQAUAAYACAAAACEAtoM4kv4AAADhAQAAEwAAAAAAAAAAAAAAAAAAAAAAW0NvbnRlbnRfVHlw&#10;ZXNdLnhtbFBLAQItABQABgAIAAAAIQA4/SH/1gAAAJQBAAALAAAAAAAAAAAAAAAAAC8BAABfcmVs&#10;cy8ucmVsc1BLAQItABQABgAIAAAAIQBKa0bBRQMAAC4HAAAOAAAAAAAAAAAAAAAAAC4CAABkcnMv&#10;ZTJvRG9jLnhtbFBLAQItABQABgAIAAAAIQBdJZae4QAAAAkBAAAPAAAAAAAAAAAAAAAAAJ8FAABk&#10;cnMvZG93bnJldi54bWxQSwUGAAAAAAQABADzAAAArQYAAAAA&#10;" filled="f" fillcolor="#5b9bd5 [3204]" stroked="f" strokecolor="black [3213]">
                <v:shadow color="#e7e6e6 [3214]"/>
                <v:textbox>
                  <w:txbxContent>
                    <w:p w14:paraId="3538817D" w14:textId="326E535D" w:rsidR="005A2398" w:rsidRDefault="00FA08B3" w:rsidP="00F051C3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color w:val="000000" w:themeColor="text1"/>
                          <w:kern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Suplemental Fig.</w:t>
                      </w:r>
                      <w:r w:rsidR="005A239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 xml:space="preserve"> 1 </w:t>
                      </w:r>
                      <w:r w:rsidR="005A2398">
                        <w:rPr>
                          <w:rFonts w:ascii="Arial" w:hAnsi="Arial" w:cs="Arial"/>
                          <w:color w:val="000000" w:themeColor="text1"/>
                          <w:kern w:val="24"/>
                          <w:lang w:val="en-US"/>
                        </w:rPr>
                        <w:t>Bland Altman plots</w:t>
                      </w:r>
                    </w:p>
                    <w:p w14:paraId="53CC6330" w14:textId="77777777" w:rsidR="005A2398" w:rsidRPr="007879A4" w:rsidRDefault="005A2398" w:rsidP="007879A4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02AA35A" w14:textId="06CAD86A" w:rsidR="00A85A0D" w:rsidRDefault="00A85A0D">
      <w:pPr>
        <w:rPr>
          <w:rFonts w:ascii="Arial" w:eastAsia="Times New Roman" w:hAnsi="Arial" w:cs="Arial"/>
          <w:b/>
          <w:bCs/>
          <w:color w:val="000000" w:themeColor="text1"/>
          <w:kern w:val="24"/>
          <w:sz w:val="24"/>
          <w:szCs w:val="24"/>
          <w:lang w:val="en-US" w:eastAsia="de-CH"/>
        </w:rPr>
      </w:pPr>
      <w:r w:rsidRPr="006F059D">
        <w:rPr>
          <w:rFonts w:ascii="Arial" w:hAnsi="Arial" w:cs="Arial"/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587DA4" wp14:editId="041421BD">
                <wp:simplePos x="0" y="0"/>
                <wp:positionH relativeFrom="margin">
                  <wp:posOffset>-77743</wp:posOffset>
                </wp:positionH>
                <wp:positionV relativeFrom="paragraph">
                  <wp:posOffset>6290961</wp:posOffset>
                </wp:positionV>
                <wp:extent cx="3276600" cy="338455"/>
                <wp:effectExtent l="0" t="0" r="0" b="0"/>
                <wp:wrapNone/>
                <wp:docPr id="2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C330A4" w14:textId="77777777" w:rsidR="005A2398" w:rsidRPr="0089170D" w:rsidRDefault="005A2398" w:rsidP="007879A4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ajorHAnsi" w:hAnsi="Calibri Light" w:cstheme="minorBidi"/>
                                <w:b/>
                                <w:color w:val="000000" w:themeColor="text1"/>
                                <w:kern w:val="24"/>
                                <w:sz w:val="28"/>
                                <w:szCs w:val="32"/>
                                <w:lang w:val="en-US"/>
                              </w:rPr>
                              <w:t>G</w:t>
                            </w:r>
                            <w:r w:rsidRPr="0089170D">
                              <w:rPr>
                                <w:rFonts w:asciiTheme="majorHAnsi" w:hAnsi="Calibri Light" w:cstheme="minorBidi"/>
                                <w:b/>
                                <w:color w:val="000000" w:themeColor="text1"/>
                                <w:kern w:val="24"/>
                                <w:sz w:val="28"/>
                                <w:szCs w:val="32"/>
                                <w:lang w:val="en-US"/>
                              </w:rPr>
                              <w:t xml:space="preserve">eriED-TN </w:t>
                            </w:r>
                            <w:r w:rsidRPr="0089170D">
                              <w:rPr>
                                <w:rFonts w:asciiTheme="majorHAnsi" w:hAnsi="Calibri Light" w:cstheme="minorBidi"/>
                                <w:b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– study team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87DA4" id="Textfeld 8" o:spid="_x0000_s1030" type="#_x0000_t202" style="position:absolute;margin-left:-6.1pt;margin-top:495.35pt;width:258pt;height:26.6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SltmQEAABYDAAAOAAAAZHJzL2Uyb0RvYy54bWysUk1vGyEQvUfqf0Dc693YiWOtvI7SRMml&#10;aiI5/QGYBS8SMJTB3vW/74A/UrW3KpcBZobHe29Y3o/Osr2KaMC3/HpSc6a8hM74bct/vj9/XXCG&#10;SfhOWPCq5QeF/H715Wo5hEZNoQfbqcgIxGMzhJb3KYWmqlD2ygmcQFCeihqiE4mOcVt1UQyE7mw1&#10;ret5NUDsQgSpECn7dCzyVcHXWsn0qjWqxGzLiVsqMZa4ybFaLUWzjSL0Rp5oiP9g4YTx9OgF6kkk&#10;wXbR/APljIyAoNNEgqtAayNV0UBqruu/1Kx7EVTRQuZguNiEnwcrf+zfIjNdy6c0KS8czehdjUkr&#10;27FFtmcI2FDXOlBfGr/BSGM+55GSWfWoo8sr6WFUJ6MPF3MJjElKzqZ383lNJUm12Wxxc3ubYaqP&#10;2yFielHgWN60PNLwiqdi/x3TsfXckh/z8GyszflM8Ugl79K4GYuimzPNDXQHYj/QmFuOv3YiKs5i&#10;so9QfkUGw/CwSwRY3skoxzsncDK/MD19lDzdP8+l6+M7r34DAAD//wMAUEsDBBQABgAIAAAAIQD1&#10;MLcQ3wAAAAwBAAAPAAAAZHJzL2Rvd25yZXYueG1sTI/LTsMwEEX3SPyDNUjsWjuhBRriVBUPiQUb&#10;SthPYxNHxOModpv07xlWsBzN0b3nltvZ9+Jkx9gF0pAtFQhLTTAdtRrqj5fFPYiYkAz2gayGs42w&#10;rS4vSixMmOjdnvapFRxCsUANLqWhkDI2znqMyzBY4t9XGD0mPsdWmhEnDve9zJW6lR474gaHg310&#10;tvneH72GlMwuO9fPPr5+zm9Pk1PNGmutr6/m3QOIZOf0B8OvPqtDxU6HcCQTRa9hkeU5oxo2G3UH&#10;gom1uuExB0bVaqVAVqX8P6L6AQAA//8DAFBLAQItABQABgAIAAAAIQC2gziS/gAAAOEBAAATAAAA&#10;AAAAAAAAAAAAAAAAAABbQ29udGVudF9UeXBlc10ueG1sUEsBAi0AFAAGAAgAAAAhADj9If/WAAAA&#10;lAEAAAsAAAAAAAAAAAAAAAAALwEAAF9yZWxzLy5yZWxzUEsBAi0AFAAGAAgAAAAhAFlpKW2ZAQAA&#10;FgMAAA4AAAAAAAAAAAAAAAAALgIAAGRycy9lMm9Eb2MueG1sUEsBAi0AFAAGAAgAAAAhAPUwtxDf&#10;AAAADAEAAA8AAAAAAAAAAAAAAAAA8wMAAGRycy9kb3ducmV2LnhtbFBLBQYAAAAABAAEAPMAAAD/&#10;BAAAAAA=&#10;" filled="f" stroked="f">
                <v:textbox style="mso-fit-shape-to-text:t">
                  <w:txbxContent>
                    <w:p w14:paraId="63C330A4" w14:textId="77777777" w:rsidR="005A2398" w:rsidRPr="0089170D" w:rsidRDefault="005A2398" w:rsidP="007879A4">
                      <w:pPr>
                        <w:pStyle w:val="StandardWeb"/>
                        <w:spacing w:before="0" w:beforeAutospacing="0" w:after="0" w:afterAutospacing="0"/>
                        <w:rPr>
                          <w:b/>
                          <w:sz w:val="22"/>
                        </w:rPr>
                      </w:pPr>
                      <w:r>
                        <w:rPr>
                          <w:rFonts w:asciiTheme="majorHAnsi" w:hAnsi="Calibri Light" w:cstheme="minorBidi"/>
                          <w:b/>
                          <w:color w:val="000000" w:themeColor="text1"/>
                          <w:kern w:val="24"/>
                          <w:sz w:val="28"/>
                          <w:szCs w:val="32"/>
                          <w:lang w:val="en-US"/>
                        </w:rPr>
                        <w:t>G</w:t>
                      </w:r>
                      <w:r w:rsidRPr="0089170D">
                        <w:rPr>
                          <w:rFonts w:asciiTheme="majorHAnsi" w:hAnsi="Calibri Light" w:cstheme="minorBidi"/>
                          <w:b/>
                          <w:color w:val="000000" w:themeColor="text1"/>
                          <w:kern w:val="24"/>
                          <w:sz w:val="28"/>
                          <w:szCs w:val="32"/>
                          <w:lang w:val="en-US"/>
                        </w:rPr>
                        <w:t xml:space="preserve">eriED-TN </w:t>
                      </w:r>
                      <w:r w:rsidRPr="0089170D">
                        <w:rPr>
                          <w:rFonts w:asciiTheme="majorHAnsi" w:hAnsi="Calibri Light" w:cstheme="minorBidi"/>
                          <w:b/>
                          <w:color w:val="000000" w:themeColor="text1"/>
                          <w:kern w:val="24"/>
                          <w:sz w:val="28"/>
                          <w:szCs w:val="32"/>
                        </w:rPr>
                        <w:t>– study team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color w:val="000000" w:themeColor="text1"/>
          <w:kern w:val="24"/>
          <w:lang w:val="en-US"/>
        </w:rPr>
        <w:br w:type="page"/>
      </w:r>
    </w:p>
    <w:p w14:paraId="4B3F419F" w14:textId="77777777" w:rsidR="00080C92" w:rsidRPr="006F059D" w:rsidRDefault="00080C92" w:rsidP="00FA47DF">
      <w:pPr>
        <w:pStyle w:val="StandardWeb"/>
        <w:kinsoku w:val="0"/>
        <w:overflowPunct w:val="0"/>
        <w:spacing w:before="0" w:beforeAutospacing="0" w:after="0" w:afterAutospacing="0"/>
        <w:ind w:left="-851"/>
        <w:jc w:val="both"/>
        <w:textAlignment w:val="baseline"/>
        <w:rPr>
          <w:rFonts w:ascii="Arial" w:hAnsi="Arial" w:cs="Arial"/>
          <w:b/>
          <w:bCs/>
          <w:color w:val="000000" w:themeColor="text1"/>
          <w:kern w:val="24"/>
          <w:lang w:val="en-US"/>
        </w:rPr>
        <w:sectPr w:rsidR="00080C92" w:rsidRPr="006F059D" w:rsidSect="00034033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B767E02" w14:textId="77777777" w:rsidR="00040354" w:rsidRPr="006F059D" w:rsidRDefault="00D77966" w:rsidP="00FA47DF">
      <w:pPr>
        <w:pStyle w:val="StandardWeb"/>
        <w:kinsoku w:val="0"/>
        <w:overflowPunct w:val="0"/>
        <w:spacing w:before="0" w:beforeAutospacing="0" w:after="0" w:afterAutospacing="0"/>
        <w:ind w:left="-851"/>
        <w:jc w:val="both"/>
        <w:textAlignment w:val="baseline"/>
        <w:rPr>
          <w:rFonts w:ascii="Arial" w:hAnsi="Arial" w:cs="Arial"/>
          <w:bCs/>
          <w:color w:val="000000" w:themeColor="text1"/>
          <w:kern w:val="24"/>
          <w:lang w:val="en-US"/>
        </w:rPr>
      </w:pPr>
      <w:r w:rsidRPr="006F059D">
        <w:rPr>
          <w:rFonts w:ascii="Arial" w:hAnsi="Arial" w:cs="Arial"/>
          <w:b/>
          <w:bCs/>
          <w:color w:val="000000" w:themeColor="text1"/>
          <w:kern w:val="24"/>
          <w:lang w:val="en-US"/>
        </w:rPr>
        <w:lastRenderedPageBreak/>
        <w:t>Suplemental Table 1</w:t>
      </w:r>
      <w:r w:rsidR="00F432D8" w:rsidRPr="006F059D">
        <w:rPr>
          <w:rFonts w:ascii="Arial" w:hAnsi="Arial" w:cs="Arial"/>
          <w:bCs/>
          <w:color w:val="000000" w:themeColor="text1"/>
          <w:kern w:val="24"/>
          <w:lang w:val="en-US"/>
        </w:rPr>
        <w:t xml:space="preserve">: Intraclass correlation coefficients </w:t>
      </w:r>
      <w:r w:rsidR="00040354" w:rsidRPr="006F059D">
        <w:rPr>
          <w:rFonts w:ascii="Arial" w:hAnsi="Arial" w:cs="Arial"/>
          <w:bCs/>
          <w:color w:val="000000" w:themeColor="text1"/>
          <w:kern w:val="24"/>
          <w:lang w:val="en-US"/>
        </w:rPr>
        <w:t>(ICC)</w:t>
      </w:r>
    </w:p>
    <w:p w14:paraId="0BCD0FDC" w14:textId="77777777" w:rsidR="00F432D8" w:rsidRPr="006F059D" w:rsidRDefault="00F432D8" w:rsidP="00FA47DF">
      <w:pPr>
        <w:pStyle w:val="StandardWeb"/>
        <w:kinsoku w:val="0"/>
        <w:overflowPunct w:val="0"/>
        <w:spacing w:before="0" w:beforeAutospacing="0" w:after="0" w:afterAutospacing="0"/>
        <w:ind w:left="-851"/>
        <w:jc w:val="both"/>
        <w:textAlignment w:val="baseline"/>
        <w:rPr>
          <w:rFonts w:ascii="Arial" w:hAnsi="Arial" w:cs="Arial"/>
          <w:i/>
          <w:iCs/>
          <w:color w:val="000000" w:themeColor="text1"/>
          <w:kern w:val="24"/>
          <w:lang w:val="en-US"/>
        </w:rPr>
      </w:pPr>
    </w:p>
    <w:tbl>
      <w:tblPr>
        <w:tblpPr w:leftFromText="141" w:rightFromText="141" w:vertAnchor="page" w:horzAnchor="page" w:tblpX="338" w:tblpY="3610"/>
        <w:tblW w:w="112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685"/>
        <w:gridCol w:w="2556"/>
        <w:gridCol w:w="1561"/>
        <w:gridCol w:w="1642"/>
        <w:gridCol w:w="776"/>
      </w:tblGrid>
      <w:tr w:rsidR="00F432D8" w:rsidRPr="006F059D" w14:paraId="4A5B00F8" w14:textId="77777777" w:rsidTr="00F432D8">
        <w:trPr>
          <w:trHeight w:val="433"/>
        </w:trPr>
        <w:tc>
          <w:tcPr>
            <w:tcW w:w="468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E62B96" w14:textId="77777777" w:rsidR="00F432D8" w:rsidRPr="006F059D" w:rsidRDefault="00F432D8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</w:p>
        </w:tc>
        <w:tc>
          <w:tcPr>
            <w:tcW w:w="2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ed" w:sz="4" w:space="0" w:color="7F7F7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22E9F8" w14:textId="77777777" w:rsidR="00F432D8" w:rsidRPr="006F059D" w:rsidRDefault="00F432D8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de-CH"/>
              </w:rPr>
              <w:t>ICC</w:t>
            </w:r>
          </w:p>
          <w:p w14:paraId="5F7685B7" w14:textId="77777777" w:rsidR="00F432D8" w:rsidRPr="006F059D" w:rsidRDefault="00F432D8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24"/>
                <w:szCs w:val="24"/>
                <w:lang w:val="en-US" w:eastAsia="de-CH"/>
              </w:rPr>
              <w:t>between ordinal CFS (1-9)</w:t>
            </w:r>
          </w:p>
        </w:tc>
        <w:tc>
          <w:tcPr>
            <w:tcW w:w="3203" w:type="dxa"/>
            <w:gridSpan w:val="2"/>
            <w:tcBorders>
              <w:top w:val="single" w:sz="8" w:space="0" w:color="000000"/>
              <w:left w:val="dashed" w:sz="4" w:space="0" w:color="7F7F7F"/>
              <w:bottom w:val="single" w:sz="4" w:space="0" w:color="000000"/>
              <w:right w:val="dashed" w:sz="4" w:space="0" w:color="7F7F7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F4A747" w14:textId="77777777" w:rsidR="00F432D8" w:rsidRPr="006F059D" w:rsidRDefault="00F432D8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Theme="minorEastAsia" w:hAnsi="Arial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de-CH"/>
              </w:rPr>
              <w:t>95% CI</w:t>
            </w:r>
          </w:p>
        </w:tc>
        <w:tc>
          <w:tcPr>
            <w:tcW w:w="776" w:type="dxa"/>
            <w:vMerge w:val="restart"/>
            <w:tcBorders>
              <w:top w:val="single" w:sz="8" w:space="0" w:color="000000"/>
              <w:left w:val="dashed" w:sz="4" w:space="0" w:color="7F7F7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C23AEB" w14:textId="77777777" w:rsidR="00F432D8" w:rsidRPr="006F059D" w:rsidRDefault="00F432D8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Theme="minorEastAsia" w:hAnsi="Arial" w:cs="Arial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val="en-US" w:eastAsia="de-CH"/>
              </w:rPr>
              <w:t>n</w:t>
            </w:r>
          </w:p>
        </w:tc>
      </w:tr>
      <w:tr w:rsidR="00F432D8" w:rsidRPr="006F059D" w14:paraId="049EBBD4" w14:textId="77777777" w:rsidTr="00F432D8">
        <w:trPr>
          <w:trHeight w:val="433"/>
        </w:trPr>
        <w:tc>
          <w:tcPr>
            <w:tcW w:w="468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40FB65" w14:textId="77777777" w:rsidR="00F432D8" w:rsidRPr="006F059D" w:rsidRDefault="00F432D8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</w:p>
        </w:tc>
        <w:tc>
          <w:tcPr>
            <w:tcW w:w="25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ed" w:sz="4" w:space="0" w:color="7F7F7F"/>
            </w:tcBorders>
            <w:vAlign w:val="center"/>
            <w:hideMark/>
          </w:tcPr>
          <w:p w14:paraId="77F9083C" w14:textId="77777777" w:rsidR="00F432D8" w:rsidRPr="006F059D" w:rsidRDefault="00F432D8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dashed" w:sz="4" w:space="0" w:color="7F7F7F"/>
              <w:bottom w:val="single" w:sz="8" w:space="0" w:color="000000"/>
              <w:right w:val="dashed" w:sz="4" w:space="0" w:color="7F7F7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BDEEFE" w14:textId="77777777" w:rsidR="00F432D8" w:rsidRPr="006F059D" w:rsidRDefault="00F432D8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24"/>
                <w:szCs w:val="24"/>
                <w:lang w:val="en-US" w:eastAsia="de-CH"/>
              </w:rPr>
              <w:t>Lower bound</w:t>
            </w:r>
          </w:p>
        </w:tc>
        <w:tc>
          <w:tcPr>
            <w:tcW w:w="1642" w:type="dxa"/>
            <w:tcBorders>
              <w:top w:val="single" w:sz="4" w:space="0" w:color="000000"/>
              <w:left w:val="dashed" w:sz="4" w:space="0" w:color="7F7F7F"/>
              <w:bottom w:val="single" w:sz="8" w:space="0" w:color="000000"/>
              <w:right w:val="dashed" w:sz="4" w:space="0" w:color="7F7F7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86503A" w14:textId="77777777" w:rsidR="00F432D8" w:rsidRPr="006F059D" w:rsidRDefault="00F432D8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24"/>
                <w:szCs w:val="24"/>
                <w:lang w:val="en-US" w:eastAsia="de-CH"/>
              </w:rPr>
              <w:t>Upper bound</w:t>
            </w:r>
          </w:p>
        </w:tc>
        <w:tc>
          <w:tcPr>
            <w:tcW w:w="776" w:type="dxa"/>
            <w:vMerge/>
            <w:tcBorders>
              <w:top w:val="single" w:sz="8" w:space="0" w:color="000000"/>
              <w:left w:val="dashed" w:sz="4" w:space="0" w:color="7F7F7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C0A5A1" w14:textId="77777777" w:rsidR="00F432D8" w:rsidRPr="006F059D" w:rsidRDefault="00F432D8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</w:p>
        </w:tc>
      </w:tr>
      <w:tr w:rsidR="00F432D8" w:rsidRPr="006F059D" w14:paraId="1FCC6186" w14:textId="77777777" w:rsidTr="00F432D8">
        <w:trPr>
          <w:trHeight w:val="385"/>
        </w:trPr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98592E" w14:textId="77777777" w:rsidR="00F432D8" w:rsidRPr="006F059D" w:rsidRDefault="00040354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Theme="minorEastAsia" w:hAnsi="Arial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de-CH"/>
              </w:rPr>
              <w:t>TC</w:t>
            </w:r>
            <w:r w:rsidR="00F432D8" w:rsidRPr="006F059D">
              <w:rPr>
                <w:rFonts w:ascii="Arial" w:eastAsiaTheme="minorEastAsia" w:hAnsi="Arial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de-CH"/>
              </w:rPr>
              <w:t xml:space="preserve"> – </w:t>
            </w:r>
            <w:r w:rsidR="00E20040" w:rsidRPr="006F059D">
              <w:rPr>
                <w:rFonts w:ascii="Arial" w:eastAsiaTheme="minorEastAsia" w:hAnsi="Arial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de-CH"/>
              </w:rPr>
              <w:t>ST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nil"/>
              <w:right w:val="dashed" w:sz="4" w:space="0" w:color="7F7F7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A21725" w14:textId="77777777" w:rsidR="00F432D8" w:rsidRPr="006F059D" w:rsidRDefault="0030206A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val="en-US" w:eastAsia="de-CH"/>
              </w:rPr>
              <w:t>0.73</w:t>
            </w:r>
          </w:p>
        </w:tc>
        <w:tc>
          <w:tcPr>
            <w:tcW w:w="1561" w:type="dxa"/>
            <w:tcBorders>
              <w:top w:val="single" w:sz="8" w:space="0" w:color="000000"/>
              <w:left w:val="dashed" w:sz="4" w:space="0" w:color="7F7F7F"/>
              <w:bottom w:val="nil"/>
              <w:right w:val="dashed" w:sz="4" w:space="0" w:color="7F7F7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5ED3B0" w14:textId="77777777" w:rsidR="00F432D8" w:rsidRPr="006F059D" w:rsidRDefault="0030206A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val="en-US" w:eastAsia="de-CH"/>
              </w:rPr>
              <w:t>0.70</w:t>
            </w:r>
          </w:p>
        </w:tc>
        <w:tc>
          <w:tcPr>
            <w:tcW w:w="1642" w:type="dxa"/>
            <w:tcBorders>
              <w:top w:val="single" w:sz="8" w:space="0" w:color="000000"/>
              <w:left w:val="dashed" w:sz="4" w:space="0" w:color="7F7F7F"/>
              <w:bottom w:val="nil"/>
              <w:right w:val="dashed" w:sz="4" w:space="0" w:color="7F7F7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EBDA55" w14:textId="77777777" w:rsidR="00F432D8" w:rsidRPr="006F059D" w:rsidRDefault="0030206A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val="en-US" w:eastAsia="de-CH"/>
              </w:rPr>
              <w:t>0.76</w:t>
            </w:r>
          </w:p>
        </w:tc>
        <w:tc>
          <w:tcPr>
            <w:tcW w:w="776" w:type="dxa"/>
            <w:tcBorders>
              <w:top w:val="single" w:sz="8" w:space="0" w:color="000000"/>
              <w:left w:val="dashed" w:sz="4" w:space="0" w:color="7F7F7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23CF16" w14:textId="77777777" w:rsidR="00F432D8" w:rsidRPr="006F059D" w:rsidRDefault="00F432D8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Theme="minorEastAsia" w:hAnsi="Arial" w:cs="Arial"/>
                <w:i/>
                <w:iCs/>
                <w:color w:val="000000" w:themeColor="text1"/>
                <w:kern w:val="24"/>
                <w:sz w:val="24"/>
                <w:szCs w:val="24"/>
                <w:lang w:val="en-US" w:eastAsia="de-CH"/>
              </w:rPr>
              <w:t>850</w:t>
            </w:r>
          </w:p>
        </w:tc>
      </w:tr>
      <w:tr w:rsidR="00F432D8" w:rsidRPr="006F059D" w14:paraId="7A51272A" w14:textId="77777777" w:rsidTr="00F432D8">
        <w:trPr>
          <w:trHeight w:val="385"/>
        </w:trPr>
        <w:tc>
          <w:tcPr>
            <w:tcW w:w="46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CECE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C6260C" w14:textId="77777777" w:rsidR="00F432D8" w:rsidRPr="006F059D" w:rsidRDefault="00040354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Theme="minorEastAsia" w:hAnsi="Arial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de-CH"/>
              </w:rPr>
              <w:t>TC</w:t>
            </w:r>
            <w:r w:rsidR="00F432D8" w:rsidRPr="006F059D">
              <w:rPr>
                <w:rFonts w:ascii="Arial" w:eastAsiaTheme="minorEastAsia" w:hAnsi="Arial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de-CH"/>
              </w:rPr>
              <w:t xml:space="preserve"> – geriED-TN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  <w:right w:val="dashed" w:sz="4" w:space="0" w:color="7F7F7F"/>
            </w:tcBorders>
            <w:shd w:val="clear" w:color="auto" w:fill="ECEC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AE886F" w14:textId="77777777" w:rsidR="00F432D8" w:rsidRPr="006F059D" w:rsidRDefault="0030206A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val="en-US" w:eastAsia="de-CH"/>
              </w:rPr>
              <w:t>0.78</w:t>
            </w:r>
          </w:p>
        </w:tc>
        <w:tc>
          <w:tcPr>
            <w:tcW w:w="1561" w:type="dxa"/>
            <w:tcBorders>
              <w:top w:val="nil"/>
              <w:left w:val="dashed" w:sz="4" w:space="0" w:color="7F7F7F"/>
              <w:bottom w:val="nil"/>
              <w:right w:val="dashed" w:sz="4" w:space="0" w:color="7F7F7F"/>
            </w:tcBorders>
            <w:shd w:val="clear" w:color="auto" w:fill="ECEC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B4B75B" w14:textId="77777777" w:rsidR="00F432D8" w:rsidRPr="006F059D" w:rsidRDefault="0030206A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val="en-US" w:eastAsia="de-CH"/>
              </w:rPr>
              <w:t>0.70</w:t>
            </w:r>
          </w:p>
        </w:tc>
        <w:tc>
          <w:tcPr>
            <w:tcW w:w="1642" w:type="dxa"/>
            <w:tcBorders>
              <w:top w:val="nil"/>
              <w:left w:val="dashed" w:sz="4" w:space="0" w:color="7F7F7F"/>
              <w:bottom w:val="nil"/>
              <w:right w:val="dashed" w:sz="4" w:space="0" w:color="7F7F7F"/>
            </w:tcBorders>
            <w:shd w:val="clear" w:color="auto" w:fill="ECEC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EAFE44" w14:textId="77777777" w:rsidR="00F432D8" w:rsidRPr="006F059D" w:rsidRDefault="0030206A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val="en-US" w:eastAsia="de-CH"/>
              </w:rPr>
              <w:t>0.85</w:t>
            </w:r>
          </w:p>
        </w:tc>
        <w:tc>
          <w:tcPr>
            <w:tcW w:w="776" w:type="dxa"/>
            <w:tcBorders>
              <w:top w:val="nil"/>
              <w:left w:val="dashed" w:sz="4" w:space="0" w:color="7F7F7F"/>
              <w:bottom w:val="nil"/>
              <w:right w:val="single" w:sz="8" w:space="0" w:color="000000"/>
            </w:tcBorders>
            <w:shd w:val="clear" w:color="auto" w:fill="ECECE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29593D" w14:textId="77777777" w:rsidR="00F432D8" w:rsidRPr="006F059D" w:rsidRDefault="00F432D8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Theme="minorEastAsia" w:hAnsi="Arial" w:cs="Arial"/>
                <w:i/>
                <w:iCs/>
                <w:color w:val="000000" w:themeColor="text1"/>
                <w:kern w:val="24"/>
                <w:sz w:val="24"/>
                <w:szCs w:val="24"/>
                <w:lang w:val="en-US" w:eastAsia="de-CH"/>
              </w:rPr>
              <w:t>105</w:t>
            </w:r>
          </w:p>
        </w:tc>
      </w:tr>
      <w:tr w:rsidR="00F432D8" w:rsidRPr="006F059D" w14:paraId="1469E043" w14:textId="77777777" w:rsidTr="00F432D8">
        <w:trPr>
          <w:trHeight w:val="368"/>
        </w:trPr>
        <w:tc>
          <w:tcPr>
            <w:tcW w:w="46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586455" w14:textId="77777777" w:rsidR="00F432D8" w:rsidRPr="006F059D" w:rsidRDefault="00E20040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Theme="minorEastAsia" w:hAnsi="Arial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de-CH"/>
              </w:rPr>
              <w:t>ST</w:t>
            </w:r>
            <w:r w:rsidR="00F432D8" w:rsidRPr="006F059D">
              <w:rPr>
                <w:rFonts w:ascii="Arial" w:eastAsiaTheme="minorEastAsia" w:hAnsi="Arial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de-CH"/>
              </w:rPr>
              <w:t xml:space="preserve"> – geriED-TN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single" w:sz="8" w:space="0" w:color="000000"/>
              <w:right w:val="dashed" w:sz="4" w:space="0" w:color="7F7F7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0DBDE9" w14:textId="77777777" w:rsidR="00F432D8" w:rsidRPr="006F059D" w:rsidRDefault="0030206A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val="en-US" w:eastAsia="de-CH"/>
              </w:rPr>
              <w:t>0.75</w:t>
            </w:r>
          </w:p>
        </w:tc>
        <w:tc>
          <w:tcPr>
            <w:tcW w:w="1561" w:type="dxa"/>
            <w:tcBorders>
              <w:top w:val="nil"/>
              <w:left w:val="dashed" w:sz="4" w:space="0" w:color="7F7F7F"/>
              <w:bottom w:val="single" w:sz="8" w:space="0" w:color="000000"/>
              <w:right w:val="dashed" w:sz="4" w:space="0" w:color="7F7F7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3B73DB" w14:textId="77777777" w:rsidR="00F432D8" w:rsidRPr="006F059D" w:rsidRDefault="0030206A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val="en-US" w:eastAsia="de-CH"/>
              </w:rPr>
              <w:t>0.66</w:t>
            </w:r>
          </w:p>
        </w:tc>
        <w:tc>
          <w:tcPr>
            <w:tcW w:w="1642" w:type="dxa"/>
            <w:tcBorders>
              <w:top w:val="nil"/>
              <w:left w:val="dashed" w:sz="4" w:space="0" w:color="7F7F7F"/>
              <w:bottom w:val="single" w:sz="8" w:space="0" w:color="000000"/>
              <w:right w:val="dashed" w:sz="4" w:space="0" w:color="7F7F7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D854B9" w14:textId="77777777" w:rsidR="00F432D8" w:rsidRPr="006F059D" w:rsidRDefault="0030206A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val="en-US" w:eastAsia="de-CH"/>
              </w:rPr>
              <w:t>0.82</w:t>
            </w:r>
          </w:p>
        </w:tc>
        <w:tc>
          <w:tcPr>
            <w:tcW w:w="776" w:type="dxa"/>
            <w:tcBorders>
              <w:top w:val="nil"/>
              <w:left w:val="dashed" w:sz="4" w:space="0" w:color="7F7F7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3737F0" w14:textId="77777777" w:rsidR="00F432D8" w:rsidRPr="006F059D" w:rsidRDefault="00F432D8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Theme="minorEastAsia" w:hAnsi="Arial" w:cs="Arial"/>
                <w:i/>
                <w:iCs/>
                <w:color w:val="000000" w:themeColor="text1"/>
                <w:kern w:val="24"/>
                <w:sz w:val="24"/>
                <w:szCs w:val="24"/>
                <w:lang w:val="en-US" w:eastAsia="de-CH"/>
              </w:rPr>
              <w:t>125</w:t>
            </w:r>
          </w:p>
        </w:tc>
      </w:tr>
      <w:tr w:rsidR="00F432D8" w:rsidRPr="006F059D" w14:paraId="03734EA3" w14:textId="77777777" w:rsidTr="00F432D8">
        <w:trPr>
          <w:trHeight w:val="60"/>
        </w:trPr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549E39"/>
            </w:tcBorders>
            <w:shd w:val="clear" w:color="auto" w:fill="ECECE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CD174C" w14:textId="77777777" w:rsidR="00F432D8" w:rsidRPr="006F059D" w:rsidRDefault="00F432D8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549E39"/>
              <w:bottom w:val="single" w:sz="8" w:space="0" w:color="000000"/>
              <w:right w:val="dashed" w:sz="4" w:space="0" w:color="7F7F7F"/>
            </w:tcBorders>
            <w:shd w:val="clear" w:color="auto" w:fill="ECECE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0397DA" w14:textId="77777777" w:rsidR="00F432D8" w:rsidRPr="006F059D" w:rsidRDefault="00F432D8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dashed" w:sz="4" w:space="0" w:color="7F7F7F"/>
              <w:bottom w:val="single" w:sz="8" w:space="0" w:color="000000"/>
              <w:right w:val="dashed" w:sz="4" w:space="0" w:color="7F7F7F"/>
            </w:tcBorders>
            <w:shd w:val="clear" w:color="auto" w:fill="ECECE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E5467B" w14:textId="77777777" w:rsidR="00F432D8" w:rsidRPr="006F059D" w:rsidRDefault="00F432D8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</w:p>
        </w:tc>
        <w:tc>
          <w:tcPr>
            <w:tcW w:w="1642" w:type="dxa"/>
            <w:tcBorders>
              <w:top w:val="single" w:sz="8" w:space="0" w:color="000000"/>
              <w:left w:val="dashed" w:sz="4" w:space="0" w:color="7F7F7F"/>
              <w:bottom w:val="single" w:sz="8" w:space="0" w:color="000000"/>
              <w:right w:val="dashed" w:sz="4" w:space="0" w:color="7F7F7F"/>
            </w:tcBorders>
            <w:shd w:val="clear" w:color="auto" w:fill="ECECE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CDD70C" w14:textId="77777777" w:rsidR="00F432D8" w:rsidRPr="006F059D" w:rsidRDefault="00F432D8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dashed" w:sz="4" w:space="0" w:color="7F7F7F"/>
              <w:bottom w:val="single" w:sz="8" w:space="0" w:color="000000"/>
              <w:right w:val="single" w:sz="8" w:space="0" w:color="000000"/>
            </w:tcBorders>
            <w:shd w:val="clear" w:color="auto" w:fill="ECECE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BF8C39" w14:textId="77777777" w:rsidR="00F432D8" w:rsidRPr="006F059D" w:rsidRDefault="00F432D8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</w:p>
        </w:tc>
      </w:tr>
      <w:tr w:rsidR="00F432D8" w:rsidRPr="006F059D" w14:paraId="293DFB75" w14:textId="77777777" w:rsidTr="00F432D8">
        <w:trPr>
          <w:trHeight w:val="614"/>
        </w:trPr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9C7437" w14:textId="77777777" w:rsidR="00F432D8" w:rsidRPr="006F059D" w:rsidRDefault="00040354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Theme="minorEastAsia" w:hAnsi="Arial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de-CH"/>
              </w:rPr>
              <w:t>TC</w:t>
            </w:r>
            <w:r w:rsidR="00F432D8" w:rsidRPr="006F059D">
              <w:rPr>
                <w:rFonts w:ascii="Arial" w:eastAsiaTheme="minorEastAsia" w:hAnsi="Arial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de-CH"/>
              </w:rPr>
              <w:t xml:space="preserve"> – </w:t>
            </w:r>
            <w:r w:rsidR="00E20040" w:rsidRPr="006F059D">
              <w:rPr>
                <w:rFonts w:ascii="Arial" w:eastAsiaTheme="minorEastAsia" w:hAnsi="Arial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de-CH"/>
              </w:rPr>
              <w:t>ST</w:t>
            </w:r>
            <w:r w:rsidR="00F432D8" w:rsidRPr="006F059D">
              <w:rPr>
                <w:rFonts w:ascii="Arial" w:eastAsiaTheme="minorEastAsia" w:hAnsi="Arial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de-CH"/>
              </w:rPr>
              <w:t xml:space="preserve"> – geriED-TN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ed" w:sz="4" w:space="0" w:color="7F7F7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235A3F" w14:textId="77777777" w:rsidR="00F432D8" w:rsidRPr="006F059D" w:rsidRDefault="0030206A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val="en-US" w:eastAsia="de-CH"/>
              </w:rPr>
              <w:t>0.70</w:t>
            </w:r>
          </w:p>
        </w:tc>
        <w:tc>
          <w:tcPr>
            <w:tcW w:w="1561" w:type="dxa"/>
            <w:tcBorders>
              <w:top w:val="single" w:sz="8" w:space="0" w:color="000000"/>
              <w:left w:val="dashed" w:sz="4" w:space="0" w:color="7F7F7F"/>
              <w:bottom w:val="single" w:sz="8" w:space="0" w:color="000000"/>
              <w:right w:val="dashed" w:sz="4" w:space="0" w:color="7F7F7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49C488" w14:textId="77777777" w:rsidR="00F432D8" w:rsidRPr="006F059D" w:rsidRDefault="0030206A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val="en-US" w:eastAsia="de-CH"/>
              </w:rPr>
              <w:t>0.61</w:t>
            </w:r>
          </w:p>
        </w:tc>
        <w:tc>
          <w:tcPr>
            <w:tcW w:w="1642" w:type="dxa"/>
            <w:tcBorders>
              <w:top w:val="single" w:sz="8" w:space="0" w:color="000000"/>
              <w:left w:val="dashed" w:sz="4" w:space="0" w:color="7F7F7F"/>
              <w:bottom w:val="single" w:sz="8" w:space="0" w:color="000000"/>
              <w:right w:val="dashed" w:sz="4" w:space="0" w:color="7F7F7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055E3E" w14:textId="77777777" w:rsidR="00F432D8" w:rsidRPr="006F059D" w:rsidRDefault="00F432D8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val="en-US" w:eastAsia="de-CH"/>
              </w:rPr>
              <w:t>0</w:t>
            </w:r>
            <w:r w:rsidR="0030206A" w:rsidRPr="006F059D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val="en-US" w:eastAsia="de-CH"/>
              </w:rPr>
              <w:t>.78</w:t>
            </w:r>
          </w:p>
        </w:tc>
        <w:tc>
          <w:tcPr>
            <w:tcW w:w="776" w:type="dxa"/>
            <w:tcBorders>
              <w:top w:val="single" w:sz="8" w:space="0" w:color="000000"/>
              <w:left w:val="dashed" w:sz="4" w:space="0" w:color="7F7F7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FD29EB" w14:textId="77777777" w:rsidR="00F432D8" w:rsidRPr="006F059D" w:rsidRDefault="00F432D8" w:rsidP="00FA47D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de-CH"/>
              </w:rPr>
            </w:pPr>
            <w:r w:rsidRPr="006F059D">
              <w:rPr>
                <w:rFonts w:ascii="Arial" w:eastAsiaTheme="minorEastAsia" w:hAnsi="Arial" w:cs="Arial"/>
                <w:i/>
                <w:iCs/>
                <w:color w:val="000000" w:themeColor="text1"/>
                <w:kern w:val="24"/>
                <w:sz w:val="24"/>
                <w:szCs w:val="24"/>
                <w:lang w:val="en-US" w:eastAsia="de-CH"/>
              </w:rPr>
              <w:t>99</w:t>
            </w:r>
          </w:p>
        </w:tc>
      </w:tr>
    </w:tbl>
    <w:p w14:paraId="49E47E3C" w14:textId="77777777" w:rsidR="00040354" w:rsidRPr="006F059D" w:rsidRDefault="00040354" w:rsidP="00FA47DF">
      <w:pPr>
        <w:pStyle w:val="StandardWeb"/>
        <w:kinsoku w:val="0"/>
        <w:overflowPunct w:val="0"/>
        <w:spacing w:before="0" w:beforeAutospacing="0" w:after="0" w:afterAutospacing="0"/>
        <w:ind w:left="-851"/>
        <w:jc w:val="both"/>
        <w:textAlignment w:val="baseline"/>
        <w:rPr>
          <w:rFonts w:ascii="Arial" w:hAnsi="Arial" w:cs="Arial"/>
          <w:i/>
          <w:iCs/>
          <w:color w:val="000000" w:themeColor="text1"/>
          <w:kern w:val="24"/>
          <w:lang w:val="en-US"/>
        </w:rPr>
      </w:pPr>
      <w:r w:rsidRPr="006F059D">
        <w:rPr>
          <w:rFonts w:ascii="Arial" w:hAnsi="Arial" w:cs="Arial"/>
          <w:i/>
          <w:iCs/>
          <w:color w:val="000000" w:themeColor="text1"/>
          <w:kern w:val="24"/>
          <w:lang w:val="en-US"/>
        </w:rPr>
        <w:t xml:space="preserve">Legend: ICC (two-way mixed-effects model, single rater, absolute agreement) and 95% CI between the triage, the study team and the geriatric care team. </w:t>
      </w:r>
    </w:p>
    <w:p w14:paraId="5DCBAF9E" w14:textId="77777777" w:rsidR="00040354" w:rsidRPr="006F059D" w:rsidRDefault="00040354" w:rsidP="00FA47DF">
      <w:pPr>
        <w:pStyle w:val="StandardWeb"/>
        <w:kinsoku w:val="0"/>
        <w:overflowPunct w:val="0"/>
        <w:spacing w:before="0" w:beforeAutospacing="0" w:after="0" w:afterAutospacing="0"/>
        <w:ind w:left="-851" w:right="-709"/>
        <w:jc w:val="both"/>
        <w:textAlignment w:val="baseline"/>
        <w:rPr>
          <w:rFonts w:ascii="Arial" w:hAnsi="Arial" w:cs="Arial"/>
          <w:b/>
          <w:lang w:val="en-US"/>
        </w:rPr>
      </w:pPr>
      <w:r w:rsidRPr="006F059D">
        <w:rPr>
          <w:rFonts w:ascii="Arial" w:hAnsi="Arial" w:cs="Arial"/>
          <w:i/>
          <w:iCs/>
          <w:color w:val="000000" w:themeColor="text1"/>
          <w:kern w:val="24"/>
          <w:lang w:val="en-US"/>
        </w:rPr>
        <w:t xml:space="preserve">Abbreviations: ICC, intraclass correlation coefficients; CFS, clinical frailty scale; TC, triage clinicians; geriED-TN: geriatric Emergency Department trained nurses. </w:t>
      </w:r>
    </w:p>
    <w:p w14:paraId="6A1D28D9" w14:textId="77777777" w:rsidR="00040354" w:rsidRPr="006F059D" w:rsidRDefault="00040354" w:rsidP="00FA47DF">
      <w:pPr>
        <w:pStyle w:val="StandardWeb"/>
        <w:kinsoku w:val="0"/>
        <w:overflowPunct w:val="0"/>
        <w:spacing w:before="0" w:beforeAutospacing="0" w:after="0" w:afterAutospacing="0"/>
        <w:ind w:left="-851"/>
        <w:jc w:val="both"/>
        <w:textAlignment w:val="baseline"/>
        <w:rPr>
          <w:rFonts w:ascii="Arial" w:hAnsi="Arial" w:cs="Arial"/>
          <w:i/>
          <w:iCs/>
          <w:color w:val="000000" w:themeColor="text1"/>
          <w:kern w:val="24"/>
          <w:lang w:val="en-US"/>
        </w:rPr>
      </w:pPr>
    </w:p>
    <w:p w14:paraId="7BB4EE9C" w14:textId="77777777" w:rsidR="00F432D8" w:rsidRPr="006F059D" w:rsidRDefault="00F432D8" w:rsidP="00FA47DF">
      <w:pPr>
        <w:pStyle w:val="StandardWeb"/>
        <w:pageBreakBefore/>
        <w:jc w:val="both"/>
        <w:rPr>
          <w:rFonts w:ascii="Arial" w:hAnsi="Arial" w:cs="Arial"/>
          <w:b/>
          <w:bCs/>
          <w:color w:val="000000" w:themeColor="text1"/>
          <w:kern w:val="24"/>
          <w:lang w:val="en-US"/>
        </w:rPr>
        <w:sectPr w:rsidR="00F432D8" w:rsidRPr="006F059D" w:rsidSect="00034033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6732D872" w14:textId="477F5F8E" w:rsidR="00F432D8" w:rsidRPr="006F059D" w:rsidRDefault="002A0B91" w:rsidP="00FA47DF">
      <w:pPr>
        <w:pStyle w:val="StandardWeb"/>
        <w:pageBreakBefore/>
        <w:jc w:val="both"/>
        <w:rPr>
          <w:rFonts w:ascii="Arial" w:hAnsi="Arial" w:cs="Arial"/>
          <w:b/>
          <w:lang w:val="en-US"/>
        </w:rPr>
      </w:pPr>
      <w:r w:rsidRPr="006F059D">
        <w:rPr>
          <w:rFonts w:ascii="Arial" w:eastAsia="+mn-ea" w:hAnsi="Arial" w:cs="Arial"/>
          <w:noProof/>
          <w:color w:val="000000"/>
          <w:kern w:val="24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263A69A" wp14:editId="24AF679E">
                <wp:simplePos x="0" y="0"/>
                <wp:positionH relativeFrom="margin">
                  <wp:posOffset>0</wp:posOffset>
                </wp:positionH>
                <wp:positionV relativeFrom="paragraph">
                  <wp:posOffset>-53485</wp:posOffset>
                </wp:positionV>
                <wp:extent cx="7963786" cy="870732"/>
                <wp:effectExtent l="0" t="0" r="0" b="5715"/>
                <wp:wrapNone/>
                <wp:docPr id="3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3786" cy="8707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9CC328" w14:textId="5D8EF54E" w:rsidR="005A2398" w:rsidRPr="006F059D" w:rsidRDefault="006F059D" w:rsidP="002A0B91">
                            <w:pPr>
                              <w:pStyle w:val="StandardWeb"/>
                              <w:kinsoku w:val="0"/>
                              <w:overflowPunct w:val="0"/>
                              <w:spacing w:before="0" w:beforeAutospacing="0" w:after="0" w:afterAutospacing="0"/>
                              <w:ind w:left="-851" w:right="-709"/>
                              <w:textAlignment w:val="baseline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Cs w:val="18"/>
                                <w:lang w:val="en-US"/>
                              </w:rPr>
                              <w:t>Legen</w:t>
                            </w:r>
                            <w:r w:rsidR="005A2398" w:rsidRPr="006F059D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Cs w:val="18"/>
                                <w:lang w:val="en-US"/>
                              </w:rPr>
                              <w:t>The Clinical Frailty Scale (CFS) translated in German with original pictograms</w:t>
                            </w:r>
                          </w:p>
                          <w:p w14:paraId="4CF7A28F" w14:textId="77777777" w:rsidR="005A2398" w:rsidRPr="006F059D" w:rsidRDefault="005A2398" w:rsidP="002A0B91">
                            <w:pPr>
                              <w:pStyle w:val="StandardWeb"/>
                              <w:kinsoku w:val="0"/>
                              <w:overflowPunct w:val="0"/>
                              <w:spacing w:before="0" w:beforeAutospacing="0" w:after="0" w:afterAutospacing="0"/>
                              <w:ind w:left="-851" w:right="-709"/>
                              <w:textAlignment w:val="baseline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Cs w:val="18"/>
                                <w:lang w:val="en-US"/>
                              </w:rPr>
                            </w:pPr>
                            <w:r w:rsidRPr="006F059D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Cs w:val="18"/>
                                <w:lang w:val="en-US"/>
                              </w:rPr>
                              <w:t xml:space="preserve">             Abbreviations: CFS, clinical frailty scale.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63A69A" id="_x0000_s1031" style="position:absolute;left:0;text-align:left;margin-left:0;margin-top:-4.2pt;width:627.05pt;height:68.5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1OIRwMAADUHAAAOAAAAZHJzL2Uyb0RvYy54bWysVdtu2zgQfV+g/0DwXdHFuiNKYcvWYoH0&#10;gqZFnmmJsohKpJakI6fF/vsOKdtx0jwUm9WDoCGHwzlnZo6u3x+GHj1QqZjgBfavPIwor0XD+K7A&#10;375WToqR0oQ3pBecFviRKvz+5t0f19OY00B0om+oRBCEq3waC9xpPeauq+qODkRdiZFy2GyFHIgG&#10;U+7cRpIJog+9G3he7E5CNqMUNVUKVtfzJr6x8duW1vpT2yqqUV9gyE3bt7TvrXm7N9ck30kydqw+&#10;pkH+QxYDYRwuPYdaE03QXrJfQg2slkKJVl/VYnBF27KaWgyAxvdeoLnryEgtFiBHjWea1P8Xtv74&#10;8Fki1hR4kWDEyQA1+gKsEb7rKfINP9OocnC7Gz9Lg1CNt6L+rhAXZQdedCmlmDpKGsjK+rvPDhhD&#10;wVG0nT6IBqKTvRaWqkMrBxMQSEAHW5HHc0XoQaMaFpMsXiRpjFENe2niJYvApOSS/HR6lEr/ScWA&#10;zEeBJeRuo5OHW6Vn15OLuYyLivW9rXrPny1AzHmF2raZT5McMoFP42lysiX9mXnZJt2koRMG8cYJ&#10;vfXaWVZl6MSVn0Trxbos1/4/Jgs/zDvWNJSbS0/t5Ye/V75jo8+NcW4wJXrWmHAmJTsmtOwleiDQ&#10;4KSuKddzEWDzydN9noklEOC8QOUHobcKMqeK08QJqzByssRLHc/PVlnshVm4rp6jumWcvh0Vmgqc&#10;RUFky3aR9C/w9OEVaCQfmAYJ6dkAHeKZZx5q05Ib3thSa8L6+fuCCZP960wsq8hLwkXqJEm0cMLF&#10;xnNWaVU6y9KP42SzKlebF/Xd2J5RbyfDluTUgMYQe0B31zUTaphp8EWUBT4GA0QsSGa8iPQ7UN9a&#10;S4yk0PdMd1Y6zDi90ibb3WmIzsFnHp7uvaDpCO2JKRiU01DYUTfTPauEPmwPVkuik25sRfMIsw8/&#10;CEi9E/IHRhOIbYHV33siKUb9Xxx0I/PD0KizNcIoCcCQlzvbyx2+H0oB7Q40EF5D1CP02Sj1LO+g&#10;ryPRt/xurI2r4cEIwdfDPZHjUS00APkoTjJL8heiMfuak1wsQbZaZhXFSNoMDEgxBmizpef4HzHi&#10;f2lbr6e/3c2/AAAA//8DAFBLAwQUAAYACAAAACEA+Tx5xOAAAAAIAQAADwAAAGRycy9kb3ducmV2&#10;LnhtbEyPUUvDMBSF3wX/Q7iCL7Klm1NrbTpEcQwKQqcgvmXNtSk2NyXJ2vrvTZ/07VzO5Zzv5NvJ&#10;dGxA51tLAlbLBBhSbVVLjYD3t5dFCswHSUp2llDAD3rYFudnucyUHanC4RAaFkPIZ1KADqHPOPe1&#10;RiP90vZI0fuyzsgQT9dw5eQYw03H10lyy41sKTZo2eOTxvr7cDIChs/xuqzG6rVy/GN3tdPl/v65&#10;FOLyYnp8ABZwCn/PMONHdCgi09GeSHnWCYhDgoBFugE2u+ubzQrYcVbpHfAi5/8HFL8AAAD//wMA&#10;UEsBAi0AFAAGAAgAAAAhALaDOJL+AAAA4QEAABMAAAAAAAAAAAAAAAAAAAAAAFtDb250ZW50X1R5&#10;cGVzXS54bWxQSwECLQAUAAYACAAAACEAOP0h/9YAAACUAQAACwAAAAAAAAAAAAAAAAAvAQAAX3Jl&#10;bHMvLnJlbHNQSwECLQAUAAYACAAAACEApZ9TiEcDAAA1BwAADgAAAAAAAAAAAAAAAAAuAgAAZHJz&#10;L2Uyb0RvYy54bWxQSwECLQAUAAYACAAAACEA+Tx5xOAAAAAIAQAADwAAAAAAAAAAAAAAAAChBQAA&#10;ZHJzL2Rvd25yZXYueG1sUEsFBgAAAAAEAAQA8wAAAK4GAAAAAA==&#10;" filled="f" fillcolor="#5b9bd5 [3204]" stroked="f" strokecolor="black [3213]">
                <v:shadow color="#e7e6e6 [3214]"/>
                <v:textbox>
                  <w:txbxContent>
                    <w:p w14:paraId="449CC328" w14:textId="5D8EF54E" w:rsidR="005A2398" w:rsidRPr="006F059D" w:rsidRDefault="006F059D" w:rsidP="002A0B91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ind w:left="-851" w:right="-709"/>
                        <w:textAlignment w:val="baseline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Cs w:val="18"/>
                          <w:lang w:val="en-US"/>
                        </w:rPr>
                        <w:t>Legen</w:t>
                      </w:r>
                      <w:r w:rsidR="005A2398" w:rsidRPr="006F059D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Cs w:val="18"/>
                          <w:lang w:val="en-US"/>
                        </w:rPr>
                        <w:t>The Clinical Frailty Scale (CFS) translated in German with original pictograms</w:t>
                      </w:r>
                    </w:p>
                    <w:p w14:paraId="4CF7A28F" w14:textId="77777777" w:rsidR="005A2398" w:rsidRPr="006F059D" w:rsidRDefault="005A2398" w:rsidP="002A0B91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ind w:left="-851" w:right="-709"/>
                        <w:textAlignment w:val="baseline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Cs w:val="18"/>
                          <w:lang w:val="en-US"/>
                        </w:rPr>
                      </w:pPr>
                      <w:r w:rsidRPr="006F059D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Cs w:val="18"/>
                          <w:lang w:val="en-US"/>
                        </w:rPr>
                        <w:t xml:space="preserve">             Abbreviations: CFS, clinical frailty scale.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432D8" w:rsidRPr="006F059D">
        <w:rPr>
          <w:rFonts w:ascii="Arial" w:hAnsi="Arial" w:cs="Arial"/>
          <w:b/>
          <w:bCs/>
          <w:noProof/>
          <w:color w:val="000000" w:themeColor="text1"/>
          <w:kern w:val="24"/>
        </w:rPr>
        <w:drawing>
          <wp:anchor distT="0" distB="0" distL="114300" distR="114300" simplePos="0" relativeHeight="251670528" behindDoc="0" locked="0" layoutInCell="1" allowOverlap="1" wp14:anchorId="0B6A5ABA" wp14:editId="0A275921">
            <wp:simplePos x="0" y="0"/>
            <wp:positionH relativeFrom="page">
              <wp:posOffset>735965</wp:posOffset>
            </wp:positionH>
            <wp:positionV relativeFrom="paragraph">
              <wp:posOffset>573850</wp:posOffset>
            </wp:positionV>
            <wp:extent cx="9392920" cy="6057900"/>
            <wp:effectExtent l="0" t="0" r="0" b="0"/>
            <wp:wrapNone/>
            <wp:docPr id="31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39292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8B3">
        <w:rPr>
          <w:rFonts w:ascii="Arial" w:hAnsi="Arial" w:cs="Arial"/>
          <w:b/>
          <w:bCs/>
          <w:color w:val="000000" w:themeColor="text1"/>
          <w:kern w:val="24"/>
          <w:lang w:val="en-US"/>
        </w:rPr>
        <w:t>Supplemental Fig.</w:t>
      </w:r>
      <w:r w:rsidR="006F059D" w:rsidRPr="006F059D">
        <w:rPr>
          <w:rFonts w:ascii="Arial" w:hAnsi="Arial" w:cs="Arial"/>
          <w:b/>
          <w:bCs/>
          <w:color w:val="000000" w:themeColor="text1"/>
          <w:kern w:val="24"/>
          <w:lang w:val="en-US"/>
        </w:rPr>
        <w:t xml:space="preserve"> 2</w:t>
      </w:r>
      <w:r w:rsidR="00F432D8" w:rsidRPr="006F059D">
        <w:rPr>
          <w:rFonts w:ascii="Arial" w:eastAsiaTheme="minorHAnsi" w:hAnsi="Arial" w:cs="Arial"/>
          <w:noProof/>
          <w:lang w:val="en-US"/>
        </w:rPr>
        <w:t xml:space="preserve"> </w:t>
      </w:r>
      <w:r w:rsidRPr="006F059D">
        <w:rPr>
          <w:rFonts w:ascii="Arial" w:eastAsiaTheme="minorHAnsi" w:hAnsi="Arial" w:cs="Arial"/>
          <w:noProof/>
          <w:lang w:val="en-US"/>
        </w:rPr>
        <w:t>German version of Clinical Frailty Scale (CFS)</w:t>
      </w:r>
    </w:p>
    <w:sectPr w:rsidR="00F432D8" w:rsidRPr="006F059D" w:rsidSect="002A0B91">
      <w:pgSz w:w="16838" w:h="11906" w:orient="landscape"/>
      <w:pgMar w:top="851" w:right="1417" w:bottom="1417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4D559B" w16cid:durableId="28186E19"/>
  <w16cid:commentId w16cid:paraId="3BD9CF9C" w16cid:durableId="28186E1A"/>
  <w16cid:commentId w16cid:paraId="2DFE6545" w16cid:durableId="28186E1B"/>
  <w16cid:commentId w16cid:paraId="0DA79260" w16cid:durableId="28186E1C"/>
  <w16cid:commentId w16cid:paraId="57BBE0EB" w16cid:durableId="28186E1D"/>
  <w16cid:commentId w16cid:paraId="5DB06A51" w16cid:durableId="28186E1E"/>
  <w16cid:commentId w16cid:paraId="53EB8230" w16cid:durableId="28186E1F"/>
  <w16cid:commentId w16cid:paraId="0CEE4056" w16cid:durableId="28186E20"/>
  <w16cid:commentId w16cid:paraId="2B26CF00" w16cid:durableId="28186E21"/>
  <w16cid:commentId w16cid:paraId="0AE00FD7" w16cid:durableId="28186E22"/>
  <w16cid:commentId w16cid:paraId="50CC609B" w16cid:durableId="28186E23"/>
  <w16cid:commentId w16cid:paraId="4BA2E84F" w16cid:durableId="28186E24"/>
  <w16cid:commentId w16cid:paraId="0113FF6D" w16cid:durableId="28186E25"/>
  <w16cid:commentId w16cid:paraId="773A98F7" w16cid:durableId="28186E26"/>
  <w16cid:commentId w16cid:paraId="1E0B278E" w16cid:durableId="28186E2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0DB59" w14:textId="77777777" w:rsidR="005A2398" w:rsidRDefault="005A2398" w:rsidP="00F40949">
      <w:pPr>
        <w:spacing w:after="0" w:line="240" w:lineRule="auto"/>
      </w:pPr>
      <w:r>
        <w:separator/>
      </w:r>
    </w:p>
  </w:endnote>
  <w:endnote w:type="continuationSeparator" w:id="0">
    <w:p w14:paraId="000F9901" w14:textId="77777777" w:rsidR="005A2398" w:rsidRDefault="005A2398" w:rsidP="00F40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1BC0A" w14:textId="77777777" w:rsidR="005A2398" w:rsidRDefault="005A2398" w:rsidP="00F40949">
      <w:pPr>
        <w:spacing w:after="0" w:line="240" w:lineRule="auto"/>
      </w:pPr>
      <w:r>
        <w:separator/>
      </w:r>
    </w:p>
  </w:footnote>
  <w:footnote w:type="continuationSeparator" w:id="0">
    <w:p w14:paraId="53E65286" w14:textId="77777777" w:rsidR="005A2398" w:rsidRDefault="005A2398" w:rsidP="00F40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31EA"/>
    <w:multiLevelType w:val="hybridMultilevel"/>
    <w:tmpl w:val="5580AA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12C10"/>
    <w:multiLevelType w:val="hybridMultilevel"/>
    <w:tmpl w:val="5D3AFBFE"/>
    <w:lvl w:ilvl="0" w:tplc="08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06063CFA"/>
    <w:multiLevelType w:val="hybridMultilevel"/>
    <w:tmpl w:val="175C7CD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9FF"/>
    <w:multiLevelType w:val="hybridMultilevel"/>
    <w:tmpl w:val="4B0A55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C1DFB"/>
    <w:multiLevelType w:val="hybridMultilevel"/>
    <w:tmpl w:val="C27C9E52"/>
    <w:lvl w:ilvl="0" w:tplc="A75875B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D2FEC"/>
    <w:multiLevelType w:val="multilevel"/>
    <w:tmpl w:val="707013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4C7E4B"/>
    <w:multiLevelType w:val="hybridMultilevel"/>
    <w:tmpl w:val="B9683B24"/>
    <w:lvl w:ilvl="0" w:tplc="08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473E48B9"/>
    <w:multiLevelType w:val="multilevel"/>
    <w:tmpl w:val="4FFCF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347A82"/>
    <w:multiLevelType w:val="hybridMultilevel"/>
    <w:tmpl w:val="1FFED8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602B08"/>
    <w:multiLevelType w:val="hybridMultilevel"/>
    <w:tmpl w:val="403CCF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F31266"/>
    <w:multiLevelType w:val="multilevel"/>
    <w:tmpl w:val="15FE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B74A99"/>
    <w:multiLevelType w:val="hybridMultilevel"/>
    <w:tmpl w:val="17743C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06C5F"/>
    <w:multiLevelType w:val="hybridMultilevel"/>
    <w:tmpl w:val="54CEEC6C"/>
    <w:lvl w:ilvl="0" w:tplc="D6A617B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3A67FD"/>
    <w:multiLevelType w:val="hybridMultilevel"/>
    <w:tmpl w:val="C38E9D20"/>
    <w:lvl w:ilvl="0" w:tplc="B83C724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F26EA2"/>
    <w:multiLevelType w:val="hybridMultilevel"/>
    <w:tmpl w:val="0382E816"/>
    <w:lvl w:ilvl="0" w:tplc="08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7F756E98"/>
    <w:multiLevelType w:val="hybridMultilevel"/>
    <w:tmpl w:val="2242ABF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5"/>
  </w:num>
  <w:num w:numId="4">
    <w:abstractNumId w:val="11"/>
  </w:num>
  <w:num w:numId="5">
    <w:abstractNumId w:val="14"/>
  </w:num>
  <w:num w:numId="6">
    <w:abstractNumId w:val="1"/>
  </w:num>
  <w:num w:numId="7">
    <w:abstractNumId w:val="6"/>
  </w:num>
  <w:num w:numId="8">
    <w:abstractNumId w:val="0"/>
  </w:num>
  <w:num w:numId="9">
    <w:abstractNumId w:val="7"/>
  </w:num>
  <w:num w:numId="10">
    <w:abstractNumId w:val="10"/>
  </w:num>
  <w:num w:numId="11">
    <w:abstractNumId w:val="13"/>
  </w:num>
  <w:num w:numId="12">
    <w:abstractNumId w:val="4"/>
  </w:num>
  <w:num w:numId="13">
    <w:abstractNumId w:val="9"/>
  </w:num>
  <w:num w:numId="14">
    <w:abstractNumId w:val="8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hideSpellingErrors/>
  <w:activeWritingStyle w:appName="MSWord" w:lang="de-CH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6" w:nlCheck="1" w:checkStyle="0"/>
  <w:activeWritingStyle w:appName="MSWord" w:lang="fr-CH" w:vendorID="64" w:dllVersion="6" w:nlCheck="1" w:checkStyle="0"/>
  <w:activeWritingStyle w:appName="MSWord" w:lang="en-US" w:vendorID="64" w:dllVersion="0" w:nlCheck="1" w:checkStyle="0"/>
  <w:activeWritingStyle w:appName="MSWord" w:lang="de-CH" w:vendorID="64" w:dllVersion="0" w:nlCheck="1" w:checkStyle="0"/>
  <w:activeWritingStyle w:appName="MSWord" w:lang="da-DK" w:vendorID="64" w:dllVersion="0" w:nlCheck="1" w:checkStyle="0"/>
  <w:activeWritingStyle w:appName="MSWord" w:lang="en-US" w:vendorID="64" w:dllVersion="131078" w:nlCheck="1" w:checkStyle="0"/>
  <w:activeWritingStyle w:appName="MSWord" w:lang="de-CH" w:vendorID="64" w:dllVersion="131078" w:nlCheck="1" w:checkStyle="0"/>
  <w:activeWritingStyle w:appName="MSWord" w:lang="fr-CH" w:vendorID="64" w:dllVersion="131078" w:nlCheck="1" w:checkStyle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ge and Ageing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vawr959v2a028es2saxxswnw52as5vx529s&quot;&gt;EndNote_library_TE&lt;record-ids&gt;&lt;item&gt;1&lt;/item&gt;&lt;item&gt;2&lt;/item&gt;&lt;item&gt;3&lt;/item&gt;&lt;item&gt;4&lt;/item&gt;&lt;item&gt;5&lt;/item&gt;&lt;item&gt;7&lt;/item&gt;&lt;item&gt;9&lt;/item&gt;&lt;item&gt;13&lt;/item&gt;&lt;item&gt;16&lt;/item&gt;&lt;item&gt;17&lt;/item&gt;&lt;item&gt;18&lt;/item&gt;&lt;item&gt;19&lt;/item&gt;&lt;item&gt;20&lt;/item&gt;&lt;item&gt;23&lt;/item&gt;&lt;item&gt;25&lt;/item&gt;&lt;item&gt;26&lt;/item&gt;&lt;item&gt;27&lt;/item&gt;&lt;item&gt;28&lt;/item&gt;&lt;item&gt;30&lt;/item&gt;&lt;item&gt;31&lt;/item&gt;&lt;item&gt;32&lt;/item&gt;&lt;item&gt;33&lt;/item&gt;&lt;item&gt;37&lt;/item&gt;&lt;item&gt;38&lt;/item&gt;&lt;item&gt;39&lt;/item&gt;&lt;item&gt;40&lt;/item&gt;&lt;item&gt;43&lt;/item&gt;&lt;item&gt;44&lt;/item&gt;&lt;item&gt;45&lt;/item&gt;&lt;item&gt;47&lt;/item&gt;&lt;item&gt;48&lt;/item&gt;&lt;item&gt;52&lt;/item&gt;&lt;item&gt;53&lt;/item&gt;&lt;item&gt;54&lt;/item&gt;&lt;item&gt;56&lt;/item&gt;&lt;item&gt;58&lt;/item&gt;&lt;item&gt;66&lt;/item&gt;&lt;item&gt;90&lt;/item&gt;&lt;item&gt;164&lt;/item&gt;&lt;item&gt;167&lt;/item&gt;&lt;item&gt;168&lt;/item&gt;&lt;item&gt;195&lt;/item&gt;&lt;item&gt;199&lt;/item&gt;&lt;item&gt;200&lt;/item&gt;&lt;item&gt;228&lt;/item&gt;&lt;item&gt;229&lt;/item&gt;&lt;item&gt;230&lt;/item&gt;&lt;item&gt;231&lt;/item&gt;&lt;item&gt;238&lt;/item&gt;&lt;item&gt;239&lt;/item&gt;&lt;/record-ids&gt;&lt;/item&gt;&lt;/Libraries&gt;"/>
  </w:docVars>
  <w:rsids>
    <w:rsidRoot w:val="00BD1B3F"/>
    <w:rsid w:val="00005646"/>
    <w:rsid w:val="00005D50"/>
    <w:rsid w:val="00012A27"/>
    <w:rsid w:val="00015267"/>
    <w:rsid w:val="000165DB"/>
    <w:rsid w:val="00020E63"/>
    <w:rsid w:val="00021380"/>
    <w:rsid w:val="00022F66"/>
    <w:rsid w:val="00031C53"/>
    <w:rsid w:val="00031E83"/>
    <w:rsid w:val="00034033"/>
    <w:rsid w:val="0003798F"/>
    <w:rsid w:val="000402D2"/>
    <w:rsid w:val="00040354"/>
    <w:rsid w:val="00041C98"/>
    <w:rsid w:val="00043A37"/>
    <w:rsid w:val="00051BAA"/>
    <w:rsid w:val="00051D55"/>
    <w:rsid w:val="00051E7B"/>
    <w:rsid w:val="00053AF5"/>
    <w:rsid w:val="00054D9B"/>
    <w:rsid w:val="00055509"/>
    <w:rsid w:val="00056B67"/>
    <w:rsid w:val="0006180D"/>
    <w:rsid w:val="00063765"/>
    <w:rsid w:val="00065191"/>
    <w:rsid w:val="00070C74"/>
    <w:rsid w:val="0007340E"/>
    <w:rsid w:val="0007454A"/>
    <w:rsid w:val="0007716A"/>
    <w:rsid w:val="00080C92"/>
    <w:rsid w:val="000874A0"/>
    <w:rsid w:val="0008784A"/>
    <w:rsid w:val="00087E65"/>
    <w:rsid w:val="0009252C"/>
    <w:rsid w:val="00093111"/>
    <w:rsid w:val="00093228"/>
    <w:rsid w:val="00093729"/>
    <w:rsid w:val="00095FDF"/>
    <w:rsid w:val="000A3746"/>
    <w:rsid w:val="000A39A8"/>
    <w:rsid w:val="000A4C0E"/>
    <w:rsid w:val="000B01A4"/>
    <w:rsid w:val="000B2A4B"/>
    <w:rsid w:val="000B4ADF"/>
    <w:rsid w:val="000B523B"/>
    <w:rsid w:val="000B58F4"/>
    <w:rsid w:val="000C0245"/>
    <w:rsid w:val="000C36CA"/>
    <w:rsid w:val="000C56C3"/>
    <w:rsid w:val="000C6771"/>
    <w:rsid w:val="000C7294"/>
    <w:rsid w:val="000D0282"/>
    <w:rsid w:val="000D6A17"/>
    <w:rsid w:val="000D6B90"/>
    <w:rsid w:val="000E0329"/>
    <w:rsid w:val="000E6CE8"/>
    <w:rsid w:val="000F1A57"/>
    <w:rsid w:val="000F45CC"/>
    <w:rsid w:val="000F5548"/>
    <w:rsid w:val="000F6462"/>
    <w:rsid w:val="000F6A3C"/>
    <w:rsid w:val="001044FE"/>
    <w:rsid w:val="00104804"/>
    <w:rsid w:val="00104E61"/>
    <w:rsid w:val="001065A2"/>
    <w:rsid w:val="001158E5"/>
    <w:rsid w:val="001279C8"/>
    <w:rsid w:val="00130E80"/>
    <w:rsid w:val="00145DA8"/>
    <w:rsid w:val="00151C13"/>
    <w:rsid w:val="001574B3"/>
    <w:rsid w:val="001601B1"/>
    <w:rsid w:val="00162C3F"/>
    <w:rsid w:val="00166DA3"/>
    <w:rsid w:val="00170415"/>
    <w:rsid w:val="00172399"/>
    <w:rsid w:val="00174A31"/>
    <w:rsid w:val="00185265"/>
    <w:rsid w:val="001914AB"/>
    <w:rsid w:val="00193380"/>
    <w:rsid w:val="001941E6"/>
    <w:rsid w:val="00196142"/>
    <w:rsid w:val="001A03AD"/>
    <w:rsid w:val="001A2CD6"/>
    <w:rsid w:val="001A6089"/>
    <w:rsid w:val="001A67B9"/>
    <w:rsid w:val="001A6852"/>
    <w:rsid w:val="001B0381"/>
    <w:rsid w:val="001B25A2"/>
    <w:rsid w:val="001B4337"/>
    <w:rsid w:val="001D4C46"/>
    <w:rsid w:val="001D74B3"/>
    <w:rsid w:val="001E0587"/>
    <w:rsid w:val="001E2328"/>
    <w:rsid w:val="001F0FB1"/>
    <w:rsid w:val="001F139E"/>
    <w:rsid w:val="001F2149"/>
    <w:rsid w:val="001F3DC9"/>
    <w:rsid w:val="001F7985"/>
    <w:rsid w:val="002037D5"/>
    <w:rsid w:val="00205BF3"/>
    <w:rsid w:val="0021083B"/>
    <w:rsid w:val="002121C2"/>
    <w:rsid w:val="002154C0"/>
    <w:rsid w:val="00216B0F"/>
    <w:rsid w:val="00220EAE"/>
    <w:rsid w:val="002235CF"/>
    <w:rsid w:val="002318CA"/>
    <w:rsid w:val="0023314F"/>
    <w:rsid w:val="002359C4"/>
    <w:rsid w:val="002405E3"/>
    <w:rsid w:val="00241158"/>
    <w:rsid w:val="00243A56"/>
    <w:rsid w:val="002444E0"/>
    <w:rsid w:val="00247108"/>
    <w:rsid w:val="00247376"/>
    <w:rsid w:val="00255359"/>
    <w:rsid w:val="00257897"/>
    <w:rsid w:val="00263F9A"/>
    <w:rsid w:val="00273847"/>
    <w:rsid w:val="00281B47"/>
    <w:rsid w:val="00285586"/>
    <w:rsid w:val="00285754"/>
    <w:rsid w:val="00285933"/>
    <w:rsid w:val="00295D5E"/>
    <w:rsid w:val="0029695B"/>
    <w:rsid w:val="002A0B91"/>
    <w:rsid w:val="002A4F3C"/>
    <w:rsid w:val="002A64A8"/>
    <w:rsid w:val="002B113F"/>
    <w:rsid w:val="002B177A"/>
    <w:rsid w:val="002B3F3E"/>
    <w:rsid w:val="002B7CC8"/>
    <w:rsid w:val="002C12B5"/>
    <w:rsid w:val="002C3713"/>
    <w:rsid w:val="002C54C1"/>
    <w:rsid w:val="002C5F6A"/>
    <w:rsid w:val="002D3932"/>
    <w:rsid w:val="002D4E13"/>
    <w:rsid w:val="002D5FF1"/>
    <w:rsid w:val="002E4D6A"/>
    <w:rsid w:val="002F014A"/>
    <w:rsid w:val="002F1103"/>
    <w:rsid w:val="002F2F31"/>
    <w:rsid w:val="002F4904"/>
    <w:rsid w:val="002F7966"/>
    <w:rsid w:val="00301AC5"/>
    <w:rsid w:val="0030206A"/>
    <w:rsid w:val="00321000"/>
    <w:rsid w:val="003256B8"/>
    <w:rsid w:val="00326E71"/>
    <w:rsid w:val="00330AB5"/>
    <w:rsid w:val="00330E1D"/>
    <w:rsid w:val="0033244B"/>
    <w:rsid w:val="00333702"/>
    <w:rsid w:val="00336670"/>
    <w:rsid w:val="00340469"/>
    <w:rsid w:val="00340C67"/>
    <w:rsid w:val="003458C4"/>
    <w:rsid w:val="003464C7"/>
    <w:rsid w:val="00351725"/>
    <w:rsid w:val="003538A1"/>
    <w:rsid w:val="00355CB8"/>
    <w:rsid w:val="00362143"/>
    <w:rsid w:val="00362913"/>
    <w:rsid w:val="0036386B"/>
    <w:rsid w:val="003639CA"/>
    <w:rsid w:val="00366FD9"/>
    <w:rsid w:val="00367392"/>
    <w:rsid w:val="0037182A"/>
    <w:rsid w:val="0037345F"/>
    <w:rsid w:val="00374505"/>
    <w:rsid w:val="0037736C"/>
    <w:rsid w:val="00381FE9"/>
    <w:rsid w:val="003904A7"/>
    <w:rsid w:val="0039085A"/>
    <w:rsid w:val="00390CCD"/>
    <w:rsid w:val="00393723"/>
    <w:rsid w:val="003A3DB7"/>
    <w:rsid w:val="003A5A45"/>
    <w:rsid w:val="003A6242"/>
    <w:rsid w:val="003A6CB6"/>
    <w:rsid w:val="003A7746"/>
    <w:rsid w:val="003B0150"/>
    <w:rsid w:val="003B39F7"/>
    <w:rsid w:val="003B6056"/>
    <w:rsid w:val="003B7131"/>
    <w:rsid w:val="003D240A"/>
    <w:rsid w:val="003D245A"/>
    <w:rsid w:val="003D4290"/>
    <w:rsid w:val="003D47F4"/>
    <w:rsid w:val="003F3257"/>
    <w:rsid w:val="00404631"/>
    <w:rsid w:val="00407F4B"/>
    <w:rsid w:val="004167A4"/>
    <w:rsid w:val="00422841"/>
    <w:rsid w:val="004229AC"/>
    <w:rsid w:val="00422C71"/>
    <w:rsid w:val="00423754"/>
    <w:rsid w:val="00425FA6"/>
    <w:rsid w:val="00430768"/>
    <w:rsid w:val="00430DA0"/>
    <w:rsid w:val="00442165"/>
    <w:rsid w:val="004431DC"/>
    <w:rsid w:val="004440F3"/>
    <w:rsid w:val="004457EE"/>
    <w:rsid w:val="0044688C"/>
    <w:rsid w:val="00446B13"/>
    <w:rsid w:val="00452948"/>
    <w:rsid w:val="00453332"/>
    <w:rsid w:val="00457532"/>
    <w:rsid w:val="0046289E"/>
    <w:rsid w:val="00464956"/>
    <w:rsid w:val="00465557"/>
    <w:rsid w:val="004678CF"/>
    <w:rsid w:val="00476C6F"/>
    <w:rsid w:val="00477018"/>
    <w:rsid w:val="00477DE8"/>
    <w:rsid w:val="00482CA4"/>
    <w:rsid w:val="004878C2"/>
    <w:rsid w:val="004910B4"/>
    <w:rsid w:val="004913B0"/>
    <w:rsid w:val="004A420F"/>
    <w:rsid w:val="004A6FAA"/>
    <w:rsid w:val="004A76CF"/>
    <w:rsid w:val="004B114C"/>
    <w:rsid w:val="004C39B6"/>
    <w:rsid w:val="004C5428"/>
    <w:rsid w:val="004C7520"/>
    <w:rsid w:val="004D0B23"/>
    <w:rsid w:val="004D6023"/>
    <w:rsid w:val="004E478E"/>
    <w:rsid w:val="004E73A4"/>
    <w:rsid w:val="004F16CC"/>
    <w:rsid w:val="004F1CFA"/>
    <w:rsid w:val="00500C8E"/>
    <w:rsid w:val="00502E7E"/>
    <w:rsid w:val="00505CF7"/>
    <w:rsid w:val="00507257"/>
    <w:rsid w:val="005113DF"/>
    <w:rsid w:val="00511974"/>
    <w:rsid w:val="00513208"/>
    <w:rsid w:val="00515E34"/>
    <w:rsid w:val="00521D51"/>
    <w:rsid w:val="005236A5"/>
    <w:rsid w:val="005241CC"/>
    <w:rsid w:val="00525026"/>
    <w:rsid w:val="0052565A"/>
    <w:rsid w:val="00525A10"/>
    <w:rsid w:val="005276ED"/>
    <w:rsid w:val="005341B2"/>
    <w:rsid w:val="0053646D"/>
    <w:rsid w:val="00537BE8"/>
    <w:rsid w:val="00540FAF"/>
    <w:rsid w:val="00546E15"/>
    <w:rsid w:val="005505D3"/>
    <w:rsid w:val="00551D51"/>
    <w:rsid w:val="00553301"/>
    <w:rsid w:val="005534FF"/>
    <w:rsid w:val="00554044"/>
    <w:rsid w:val="00556F48"/>
    <w:rsid w:val="00557C6D"/>
    <w:rsid w:val="00560239"/>
    <w:rsid w:val="005625DB"/>
    <w:rsid w:val="00562B97"/>
    <w:rsid w:val="00562E4E"/>
    <w:rsid w:val="00564C4A"/>
    <w:rsid w:val="00565F0B"/>
    <w:rsid w:val="005714AB"/>
    <w:rsid w:val="0057314F"/>
    <w:rsid w:val="00580C62"/>
    <w:rsid w:val="00584BA4"/>
    <w:rsid w:val="005A2398"/>
    <w:rsid w:val="005A61DC"/>
    <w:rsid w:val="005A750F"/>
    <w:rsid w:val="005B134F"/>
    <w:rsid w:val="005B4444"/>
    <w:rsid w:val="005B4F99"/>
    <w:rsid w:val="005B6A56"/>
    <w:rsid w:val="005C440F"/>
    <w:rsid w:val="005C59F2"/>
    <w:rsid w:val="005D282A"/>
    <w:rsid w:val="005D687C"/>
    <w:rsid w:val="005E1229"/>
    <w:rsid w:val="005E1328"/>
    <w:rsid w:val="005E2C87"/>
    <w:rsid w:val="005E4BF2"/>
    <w:rsid w:val="005E56B1"/>
    <w:rsid w:val="005F28DF"/>
    <w:rsid w:val="005F3224"/>
    <w:rsid w:val="005F49CD"/>
    <w:rsid w:val="00602253"/>
    <w:rsid w:val="00602AF0"/>
    <w:rsid w:val="00602F87"/>
    <w:rsid w:val="00603C2E"/>
    <w:rsid w:val="006172F7"/>
    <w:rsid w:val="00620273"/>
    <w:rsid w:val="006229C2"/>
    <w:rsid w:val="00623ADD"/>
    <w:rsid w:val="00635940"/>
    <w:rsid w:val="00663ED0"/>
    <w:rsid w:val="0066645B"/>
    <w:rsid w:val="006671C1"/>
    <w:rsid w:val="0067310A"/>
    <w:rsid w:val="00675648"/>
    <w:rsid w:val="006759D6"/>
    <w:rsid w:val="006768C0"/>
    <w:rsid w:val="00676B4D"/>
    <w:rsid w:val="00680C62"/>
    <w:rsid w:val="00695C14"/>
    <w:rsid w:val="0069623E"/>
    <w:rsid w:val="006A37C0"/>
    <w:rsid w:val="006A7642"/>
    <w:rsid w:val="006B0B3D"/>
    <w:rsid w:val="006B2EE9"/>
    <w:rsid w:val="006B35A9"/>
    <w:rsid w:val="006B3BD7"/>
    <w:rsid w:val="006B72FE"/>
    <w:rsid w:val="006C02E2"/>
    <w:rsid w:val="006C04A0"/>
    <w:rsid w:val="006C1897"/>
    <w:rsid w:val="006C20BD"/>
    <w:rsid w:val="006C241A"/>
    <w:rsid w:val="006C2438"/>
    <w:rsid w:val="006C3FEF"/>
    <w:rsid w:val="006D095D"/>
    <w:rsid w:val="006D0E8A"/>
    <w:rsid w:val="006D35DA"/>
    <w:rsid w:val="006D5E1E"/>
    <w:rsid w:val="006D61EC"/>
    <w:rsid w:val="006E10A2"/>
    <w:rsid w:val="006E65FC"/>
    <w:rsid w:val="006E698B"/>
    <w:rsid w:val="006F059D"/>
    <w:rsid w:val="006F103E"/>
    <w:rsid w:val="006F3603"/>
    <w:rsid w:val="006F6CB2"/>
    <w:rsid w:val="006F75ED"/>
    <w:rsid w:val="0070269A"/>
    <w:rsid w:val="0071137B"/>
    <w:rsid w:val="00713832"/>
    <w:rsid w:val="00714BA8"/>
    <w:rsid w:val="00715AB7"/>
    <w:rsid w:val="0072163E"/>
    <w:rsid w:val="00721CA4"/>
    <w:rsid w:val="00724582"/>
    <w:rsid w:val="0072477F"/>
    <w:rsid w:val="0072617A"/>
    <w:rsid w:val="00733640"/>
    <w:rsid w:val="00743931"/>
    <w:rsid w:val="0074419D"/>
    <w:rsid w:val="00754DDA"/>
    <w:rsid w:val="00755721"/>
    <w:rsid w:val="00757B18"/>
    <w:rsid w:val="0076717A"/>
    <w:rsid w:val="00772A2E"/>
    <w:rsid w:val="00783447"/>
    <w:rsid w:val="00784DEA"/>
    <w:rsid w:val="007879A4"/>
    <w:rsid w:val="00787A74"/>
    <w:rsid w:val="00790D99"/>
    <w:rsid w:val="00790F13"/>
    <w:rsid w:val="00793809"/>
    <w:rsid w:val="00793943"/>
    <w:rsid w:val="00796BA9"/>
    <w:rsid w:val="007A584B"/>
    <w:rsid w:val="007A7830"/>
    <w:rsid w:val="007B0D5B"/>
    <w:rsid w:val="007B22D0"/>
    <w:rsid w:val="007B552F"/>
    <w:rsid w:val="007B640D"/>
    <w:rsid w:val="007B7A2C"/>
    <w:rsid w:val="007C102C"/>
    <w:rsid w:val="007C4A9B"/>
    <w:rsid w:val="007C5E6C"/>
    <w:rsid w:val="007C69B1"/>
    <w:rsid w:val="007D04BC"/>
    <w:rsid w:val="007D27B1"/>
    <w:rsid w:val="007D2CA1"/>
    <w:rsid w:val="007D321B"/>
    <w:rsid w:val="007D40BF"/>
    <w:rsid w:val="007D562C"/>
    <w:rsid w:val="007D5EC6"/>
    <w:rsid w:val="007F0709"/>
    <w:rsid w:val="007F2FC6"/>
    <w:rsid w:val="007F6A19"/>
    <w:rsid w:val="00802946"/>
    <w:rsid w:val="00804471"/>
    <w:rsid w:val="008058DB"/>
    <w:rsid w:val="0080634A"/>
    <w:rsid w:val="00810116"/>
    <w:rsid w:val="008127FB"/>
    <w:rsid w:val="008145F0"/>
    <w:rsid w:val="0081477F"/>
    <w:rsid w:val="00817942"/>
    <w:rsid w:val="00821AD5"/>
    <w:rsid w:val="008266B9"/>
    <w:rsid w:val="00830F6E"/>
    <w:rsid w:val="008465C1"/>
    <w:rsid w:val="00847F57"/>
    <w:rsid w:val="0085354A"/>
    <w:rsid w:val="00856554"/>
    <w:rsid w:val="008603CE"/>
    <w:rsid w:val="00871178"/>
    <w:rsid w:val="0087339C"/>
    <w:rsid w:val="00880E9C"/>
    <w:rsid w:val="00885471"/>
    <w:rsid w:val="00885D32"/>
    <w:rsid w:val="00886718"/>
    <w:rsid w:val="008872F0"/>
    <w:rsid w:val="0089170D"/>
    <w:rsid w:val="008A3687"/>
    <w:rsid w:val="008A427E"/>
    <w:rsid w:val="008B2FF3"/>
    <w:rsid w:val="008B3DB5"/>
    <w:rsid w:val="008C0CB4"/>
    <w:rsid w:val="008C57C2"/>
    <w:rsid w:val="008C628A"/>
    <w:rsid w:val="008E0706"/>
    <w:rsid w:val="008E4333"/>
    <w:rsid w:val="008E4740"/>
    <w:rsid w:val="008E7339"/>
    <w:rsid w:val="008E7BB3"/>
    <w:rsid w:val="008F28DB"/>
    <w:rsid w:val="008F667E"/>
    <w:rsid w:val="00904375"/>
    <w:rsid w:val="00904852"/>
    <w:rsid w:val="00915891"/>
    <w:rsid w:val="00923254"/>
    <w:rsid w:val="00923B16"/>
    <w:rsid w:val="00925570"/>
    <w:rsid w:val="00925CA3"/>
    <w:rsid w:val="00932ED7"/>
    <w:rsid w:val="00953C2B"/>
    <w:rsid w:val="009544D7"/>
    <w:rsid w:val="00955A46"/>
    <w:rsid w:val="0096331E"/>
    <w:rsid w:val="0097499F"/>
    <w:rsid w:val="00975C20"/>
    <w:rsid w:val="009764C0"/>
    <w:rsid w:val="00977A9B"/>
    <w:rsid w:val="00980D45"/>
    <w:rsid w:val="00995507"/>
    <w:rsid w:val="00996597"/>
    <w:rsid w:val="009969FA"/>
    <w:rsid w:val="00996C3A"/>
    <w:rsid w:val="00996D51"/>
    <w:rsid w:val="009A51E7"/>
    <w:rsid w:val="009A5D91"/>
    <w:rsid w:val="009B097D"/>
    <w:rsid w:val="009B5155"/>
    <w:rsid w:val="009B5DF3"/>
    <w:rsid w:val="009B61E7"/>
    <w:rsid w:val="009B6B6D"/>
    <w:rsid w:val="009B750E"/>
    <w:rsid w:val="009C59EE"/>
    <w:rsid w:val="009D2FC3"/>
    <w:rsid w:val="009E0F4A"/>
    <w:rsid w:val="009E62F3"/>
    <w:rsid w:val="009F1EEC"/>
    <w:rsid w:val="00A03AEB"/>
    <w:rsid w:val="00A07F62"/>
    <w:rsid w:val="00A13705"/>
    <w:rsid w:val="00A21B5A"/>
    <w:rsid w:val="00A26BF7"/>
    <w:rsid w:val="00A304C3"/>
    <w:rsid w:val="00A32786"/>
    <w:rsid w:val="00A40662"/>
    <w:rsid w:val="00A4137E"/>
    <w:rsid w:val="00A431FB"/>
    <w:rsid w:val="00A51614"/>
    <w:rsid w:val="00A5488E"/>
    <w:rsid w:val="00A54AB1"/>
    <w:rsid w:val="00A54E4F"/>
    <w:rsid w:val="00A55782"/>
    <w:rsid w:val="00A65A3E"/>
    <w:rsid w:val="00A65ED1"/>
    <w:rsid w:val="00A704B4"/>
    <w:rsid w:val="00A808FD"/>
    <w:rsid w:val="00A82AE3"/>
    <w:rsid w:val="00A8307F"/>
    <w:rsid w:val="00A83D31"/>
    <w:rsid w:val="00A84976"/>
    <w:rsid w:val="00A85A0D"/>
    <w:rsid w:val="00A86AD9"/>
    <w:rsid w:val="00A9349B"/>
    <w:rsid w:val="00A93F0A"/>
    <w:rsid w:val="00A95F8D"/>
    <w:rsid w:val="00AA30FA"/>
    <w:rsid w:val="00AB242B"/>
    <w:rsid w:val="00AC5E15"/>
    <w:rsid w:val="00AC7F39"/>
    <w:rsid w:val="00AD043B"/>
    <w:rsid w:val="00AD235A"/>
    <w:rsid w:val="00AD3BD4"/>
    <w:rsid w:val="00AD539B"/>
    <w:rsid w:val="00AD5CA3"/>
    <w:rsid w:val="00AD7467"/>
    <w:rsid w:val="00AE0CFD"/>
    <w:rsid w:val="00AE0D2A"/>
    <w:rsid w:val="00AE21DA"/>
    <w:rsid w:val="00AE3A07"/>
    <w:rsid w:val="00AE5F60"/>
    <w:rsid w:val="00AE6C40"/>
    <w:rsid w:val="00AE78BF"/>
    <w:rsid w:val="00AF3F76"/>
    <w:rsid w:val="00AF4BCF"/>
    <w:rsid w:val="00AF6FB8"/>
    <w:rsid w:val="00B0564D"/>
    <w:rsid w:val="00B0773A"/>
    <w:rsid w:val="00B1126F"/>
    <w:rsid w:val="00B12FF1"/>
    <w:rsid w:val="00B20D16"/>
    <w:rsid w:val="00B239D2"/>
    <w:rsid w:val="00B26F40"/>
    <w:rsid w:val="00B27171"/>
    <w:rsid w:val="00B3129A"/>
    <w:rsid w:val="00B31DCF"/>
    <w:rsid w:val="00B328E6"/>
    <w:rsid w:val="00B32D4C"/>
    <w:rsid w:val="00B35689"/>
    <w:rsid w:val="00B37F58"/>
    <w:rsid w:val="00B41FDA"/>
    <w:rsid w:val="00B4207D"/>
    <w:rsid w:val="00B42DEF"/>
    <w:rsid w:val="00B4372B"/>
    <w:rsid w:val="00B43986"/>
    <w:rsid w:val="00B43F9F"/>
    <w:rsid w:val="00B44392"/>
    <w:rsid w:val="00B458FE"/>
    <w:rsid w:val="00B50A48"/>
    <w:rsid w:val="00B51A12"/>
    <w:rsid w:val="00B525F0"/>
    <w:rsid w:val="00B52DF7"/>
    <w:rsid w:val="00B55F8D"/>
    <w:rsid w:val="00B57CCE"/>
    <w:rsid w:val="00B60934"/>
    <w:rsid w:val="00B633CE"/>
    <w:rsid w:val="00B637EA"/>
    <w:rsid w:val="00B64C76"/>
    <w:rsid w:val="00B65421"/>
    <w:rsid w:val="00B71BE5"/>
    <w:rsid w:val="00B776B8"/>
    <w:rsid w:val="00B82A10"/>
    <w:rsid w:val="00B839D9"/>
    <w:rsid w:val="00B84CA5"/>
    <w:rsid w:val="00B85E1D"/>
    <w:rsid w:val="00BA4D86"/>
    <w:rsid w:val="00BA5754"/>
    <w:rsid w:val="00BC3F33"/>
    <w:rsid w:val="00BC5D04"/>
    <w:rsid w:val="00BD1B3F"/>
    <w:rsid w:val="00BD2827"/>
    <w:rsid w:val="00BD323D"/>
    <w:rsid w:val="00BE4AC1"/>
    <w:rsid w:val="00C03FC4"/>
    <w:rsid w:val="00C07AF5"/>
    <w:rsid w:val="00C102DA"/>
    <w:rsid w:val="00C12864"/>
    <w:rsid w:val="00C16169"/>
    <w:rsid w:val="00C24906"/>
    <w:rsid w:val="00C24AA0"/>
    <w:rsid w:val="00C25251"/>
    <w:rsid w:val="00C27095"/>
    <w:rsid w:val="00C34247"/>
    <w:rsid w:val="00C3465E"/>
    <w:rsid w:val="00C4197B"/>
    <w:rsid w:val="00C4314F"/>
    <w:rsid w:val="00C5118E"/>
    <w:rsid w:val="00C5609E"/>
    <w:rsid w:val="00C56ECB"/>
    <w:rsid w:val="00C5779A"/>
    <w:rsid w:val="00C753E5"/>
    <w:rsid w:val="00C77137"/>
    <w:rsid w:val="00C77341"/>
    <w:rsid w:val="00C80C82"/>
    <w:rsid w:val="00C8176F"/>
    <w:rsid w:val="00C81D73"/>
    <w:rsid w:val="00C82C63"/>
    <w:rsid w:val="00C84144"/>
    <w:rsid w:val="00C85798"/>
    <w:rsid w:val="00C95144"/>
    <w:rsid w:val="00CA2CF5"/>
    <w:rsid w:val="00CA5144"/>
    <w:rsid w:val="00CA623B"/>
    <w:rsid w:val="00CA69B0"/>
    <w:rsid w:val="00CC1AE1"/>
    <w:rsid w:val="00CC75E7"/>
    <w:rsid w:val="00CC7A7B"/>
    <w:rsid w:val="00CD2905"/>
    <w:rsid w:val="00CD32A9"/>
    <w:rsid w:val="00CD7BEA"/>
    <w:rsid w:val="00CF7AB4"/>
    <w:rsid w:val="00D01D6A"/>
    <w:rsid w:val="00D02441"/>
    <w:rsid w:val="00D053E4"/>
    <w:rsid w:val="00D14D21"/>
    <w:rsid w:val="00D15156"/>
    <w:rsid w:val="00D16ACF"/>
    <w:rsid w:val="00D16B97"/>
    <w:rsid w:val="00D17300"/>
    <w:rsid w:val="00D22D67"/>
    <w:rsid w:val="00D26372"/>
    <w:rsid w:val="00D3125B"/>
    <w:rsid w:val="00D4360D"/>
    <w:rsid w:val="00D43775"/>
    <w:rsid w:val="00D43C36"/>
    <w:rsid w:val="00D45C19"/>
    <w:rsid w:val="00D5655F"/>
    <w:rsid w:val="00D573B2"/>
    <w:rsid w:val="00D718FD"/>
    <w:rsid w:val="00D761A5"/>
    <w:rsid w:val="00D7755F"/>
    <w:rsid w:val="00D77966"/>
    <w:rsid w:val="00D80E3B"/>
    <w:rsid w:val="00D8144B"/>
    <w:rsid w:val="00D820E0"/>
    <w:rsid w:val="00D86092"/>
    <w:rsid w:val="00D90F65"/>
    <w:rsid w:val="00D922D3"/>
    <w:rsid w:val="00D92D89"/>
    <w:rsid w:val="00DA40A1"/>
    <w:rsid w:val="00DA51E9"/>
    <w:rsid w:val="00DB053A"/>
    <w:rsid w:val="00DB5CF0"/>
    <w:rsid w:val="00DB6C21"/>
    <w:rsid w:val="00DC2CC5"/>
    <w:rsid w:val="00DC3593"/>
    <w:rsid w:val="00DC5CCF"/>
    <w:rsid w:val="00DC7F71"/>
    <w:rsid w:val="00DD033A"/>
    <w:rsid w:val="00DD14CE"/>
    <w:rsid w:val="00DD2DD7"/>
    <w:rsid w:val="00DF3CC7"/>
    <w:rsid w:val="00DF57BC"/>
    <w:rsid w:val="00DF648E"/>
    <w:rsid w:val="00DF6D8B"/>
    <w:rsid w:val="00E00A5F"/>
    <w:rsid w:val="00E02B16"/>
    <w:rsid w:val="00E074DE"/>
    <w:rsid w:val="00E20040"/>
    <w:rsid w:val="00E33B12"/>
    <w:rsid w:val="00E3749F"/>
    <w:rsid w:val="00E44C2A"/>
    <w:rsid w:val="00E4619A"/>
    <w:rsid w:val="00E479CB"/>
    <w:rsid w:val="00E502A6"/>
    <w:rsid w:val="00E54429"/>
    <w:rsid w:val="00E57493"/>
    <w:rsid w:val="00E57674"/>
    <w:rsid w:val="00E57B75"/>
    <w:rsid w:val="00E649C4"/>
    <w:rsid w:val="00E6663B"/>
    <w:rsid w:val="00E6682B"/>
    <w:rsid w:val="00E675D7"/>
    <w:rsid w:val="00E70751"/>
    <w:rsid w:val="00E70F83"/>
    <w:rsid w:val="00E752C6"/>
    <w:rsid w:val="00E82888"/>
    <w:rsid w:val="00E82891"/>
    <w:rsid w:val="00E83294"/>
    <w:rsid w:val="00E86021"/>
    <w:rsid w:val="00E919F0"/>
    <w:rsid w:val="00E94AF2"/>
    <w:rsid w:val="00E95E59"/>
    <w:rsid w:val="00E97462"/>
    <w:rsid w:val="00E97D39"/>
    <w:rsid w:val="00E97F8B"/>
    <w:rsid w:val="00EA1DBE"/>
    <w:rsid w:val="00EA2166"/>
    <w:rsid w:val="00EB2B55"/>
    <w:rsid w:val="00EC3A4B"/>
    <w:rsid w:val="00EC742D"/>
    <w:rsid w:val="00ED1028"/>
    <w:rsid w:val="00ED3F30"/>
    <w:rsid w:val="00ED4ADC"/>
    <w:rsid w:val="00ED6A3D"/>
    <w:rsid w:val="00EE1859"/>
    <w:rsid w:val="00EE24EE"/>
    <w:rsid w:val="00EE2780"/>
    <w:rsid w:val="00EE35C1"/>
    <w:rsid w:val="00EE73CF"/>
    <w:rsid w:val="00EF209C"/>
    <w:rsid w:val="00EF3A4F"/>
    <w:rsid w:val="00EF50DA"/>
    <w:rsid w:val="00EF7023"/>
    <w:rsid w:val="00F051C3"/>
    <w:rsid w:val="00F07F63"/>
    <w:rsid w:val="00F11DFE"/>
    <w:rsid w:val="00F11ED1"/>
    <w:rsid w:val="00F13553"/>
    <w:rsid w:val="00F149A8"/>
    <w:rsid w:val="00F16856"/>
    <w:rsid w:val="00F16B55"/>
    <w:rsid w:val="00F17E0B"/>
    <w:rsid w:val="00F22908"/>
    <w:rsid w:val="00F22EE3"/>
    <w:rsid w:val="00F248D3"/>
    <w:rsid w:val="00F25D19"/>
    <w:rsid w:val="00F3080E"/>
    <w:rsid w:val="00F31671"/>
    <w:rsid w:val="00F32974"/>
    <w:rsid w:val="00F34B78"/>
    <w:rsid w:val="00F40631"/>
    <w:rsid w:val="00F40949"/>
    <w:rsid w:val="00F412DE"/>
    <w:rsid w:val="00F41566"/>
    <w:rsid w:val="00F432D8"/>
    <w:rsid w:val="00F44BF4"/>
    <w:rsid w:val="00F71735"/>
    <w:rsid w:val="00F73E17"/>
    <w:rsid w:val="00F76E9A"/>
    <w:rsid w:val="00F83D4A"/>
    <w:rsid w:val="00F85A3E"/>
    <w:rsid w:val="00F86147"/>
    <w:rsid w:val="00F91123"/>
    <w:rsid w:val="00F91D15"/>
    <w:rsid w:val="00F92045"/>
    <w:rsid w:val="00F947BC"/>
    <w:rsid w:val="00F963DD"/>
    <w:rsid w:val="00FA08B3"/>
    <w:rsid w:val="00FA3DB5"/>
    <w:rsid w:val="00FA47DF"/>
    <w:rsid w:val="00FA65A9"/>
    <w:rsid w:val="00FA6D6D"/>
    <w:rsid w:val="00FB120C"/>
    <w:rsid w:val="00FB4B76"/>
    <w:rsid w:val="00FB57C2"/>
    <w:rsid w:val="00FC16C6"/>
    <w:rsid w:val="00FC419C"/>
    <w:rsid w:val="00FD6481"/>
    <w:rsid w:val="00FE065F"/>
    <w:rsid w:val="00FE09E3"/>
    <w:rsid w:val="00FE51BD"/>
    <w:rsid w:val="00FE7C3F"/>
    <w:rsid w:val="00FF0969"/>
    <w:rsid w:val="00FF5951"/>
    <w:rsid w:val="00FF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07FEFE1D"/>
  <w15:chartTrackingRefBased/>
  <w15:docId w15:val="{B94CE4B0-CEE4-4B6A-ACD8-E5A75D884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3080E"/>
  </w:style>
  <w:style w:type="paragraph" w:styleId="berschrift1">
    <w:name w:val="heading 1"/>
    <w:basedOn w:val="Standard"/>
    <w:link w:val="berschrift1Zchn"/>
    <w:uiPriority w:val="9"/>
    <w:qFormat/>
    <w:rsid w:val="00E97D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CH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F28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40949"/>
    <w:rPr>
      <w:color w:val="0563C1" w:themeColor="hyperlink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4094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40949"/>
    <w:rPr>
      <w:rFonts w:eastAsiaTheme="minorEastAsia"/>
      <w:color w:val="5A5A5A" w:themeColor="text1" w:themeTint="A5"/>
      <w:spacing w:val="15"/>
    </w:rPr>
  </w:style>
  <w:style w:type="paragraph" w:styleId="Kopfzeile">
    <w:name w:val="header"/>
    <w:basedOn w:val="Standard"/>
    <w:link w:val="KopfzeileZchn"/>
    <w:uiPriority w:val="99"/>
    <w:unhideWhenUsed/>
    <w:rsid w:val="00F40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0949"/>
  </w:style>
  <w:style w:type="paragraph" w:styleId="Fuzeile">
    <w:name w:val="footer"/>
    <w:basedOn w:val="Standard"/>
    <w:link w:val="FuzeileZchn"/>
    <w:uiPriority w:val="99"/>
    <w:unhideWhenUsed/>
    <w:rsid w:val="00F40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0949"/>
  </w:style>
  <w:style w:type="character" w:styleId="Kommentarzeichen">
    <w:name w:val="annotation reference"/>
    <w:basedOn w:val="Absatz-Standardschriftart"/>
    <w:uiPriority w:val="99"/>
    <w:semiHidden/>
    <w:unhideWhenUsed/>
    <w:rsid w:val="0046495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6495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6495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6495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6495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4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4956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Standard"/>
    <w:link w:val="EndNoteBibliographyTitleZchn"/>
    <w:rsid w:val="0046495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UntertitelZchn"/>
    <w:link w:val="EndNoteBibliographyTitle"/>
    <w:rsid w:val="00464956"/>
    <w:rPr>
      <w:rFonts w:ascii="Calibri" w:eastAsiaTheme="minorEastAsia" w:hAnsi="Calibri" w:cs="Calibri"/>
      <w:noProof/>
      <w:color w:val="5A5A5A" w:themeColor="text1" w:themeTint="A5"/>
      <w:spacing w:val="15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46495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UntertitelZchn"/>
    <w:link w:val="EndNoteBibliography"/>
    <w:rsid w:val="00464956"/>
    <w:rPr>
      <w:rFonts w:ascii="Calibri" w:eastAsiaTheme="minorEastAsia" w:hAnsi="Calibri" w:cs="Calibri"/>
      <w:noProof/>
      <w:color w:val="5A5A5A" w:themeColor="text1" w:themeTint="A5"/>
      <w:spacing w:val="15"/>
      <w:lang w:val="en-US"/>
    </w:rPr>
  </w:style>
  <w:style w:type="paragraph" w:styleId="Listenabsatz">
    <w:name w:val="List Paragraph"/>
    <w:basedOn w:val="Standard"/>
    <w:uiPriority w:val="34"/>
    <w:qFormat/>
    <w:rsid w:val="001158E5"/>
    <w:pPr>
      <w:ind w:left="720"/>
      <w:contextualSpacing/>
    </w:pPr>
  </w:style>
  <w:style w:type="character" w:styleId="Hervorhebung">
    <w:name w:val="Emphasis"/>
    <w:basedOn w:val="Absatz-Standardschriftart"/>
    <w:uiPriority w:val="20"/>
    <w:qFormat/>
    <w:rsid w:val="007A584B"/>
    <w:rPr>
      <w:i/>
      <w:iCs/>
    </w:rPr>
  </w:style>
  <w:style w:type="paragraph" w:styleId="StandardWeb">
    <w:name w:val="Normal (Web)"/>
    <w:basedOn w:val="Standard"/>
    <w:uiPriority w:val="99"/>
    <w:unhideWhenUsed/>
    <w:rsid w:val="00D8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itation">
    <w:name w:val="citation"/>
    <w:basedOn w:val="Absatz-Standardschriftart"/>
    <w:rsid w:val="00D86092"/>
  </w:style>
  <w:style w:type="paragraph" w:customStyle="1" w:styleId="c-article-referencestext">
    <w:name w:val="c-article-references__text"/>
    <w:basedOn w:val="Standard"/>
    <w:rsid w:val="00E9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c-article-referenceslinks">
    <w:name w:val="c-article-references__links"/>
    <w:basedOn w:val="Standard"/>
    <w:rsid w:val="00E9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97D39"/>
    <w:rPr>
      <w:rFonts w:ascii="Times New Roman" w:eastAsia="Times New Roman" w:hAnsi="Times New Roman" w:cs="Times New Roman"/>
      <w:b/>
      <w:bCs/>
      <w:kern w:val="36"/>
      <w:sz w:val="48"/>
      <w:szCs w:val="48"/>
      <w:lang w:eastAsia="de-CH"/>
    </w:rPr>
  </w:style>
  <w:style w:type="paragraph" w:customStyle="1" w:styleId="c-article-info-details">
    <w:name w:val="c-article-info-details"/>
    <w:basedOn w:val="Standard"/>
    <w:rsid w:val="00E9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u-visually-hidden">
    <w:name w:val="u-visually-hidden"/>
    <w:basedOn w:val="Absatz-Standardschriftart"/>
    <w:rsid w:val="00E97D39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F28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arbeitung">
    <w:name w:val="Revision"/>
    <w:hidden/>
    <w:uiPriority w:val="99"/>
    <w:semiHidden/>
    <w:rsid w:val="008F28DB"/>
    <w:pPr>
      <w:spacing w:after="0"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C77137"/>
    <w:rPr>
      <w:color w:val="954F72" w:themeColor="followed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925C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093228"/>
    <w:rPr>
      <w:color w:val="605E5C"/>
      <w:shd w:val="clear" w:color="auto" w:fill="E1DFDD"/>
    </w:rPr>
  </w:style>
  <w:style w:type="character" w:customStyle="1" w:styleId="Ulstomtale1">
    <w:name w:val="Uløst omtale1"/>
    <w:basedOn w:val="Absatz-Standardschriftart"/>
    <w:uiPriority w:val="99"/>
    <w:semiHidden/>
    <w:unhideWhenUsed/>
    <w:rsid w:val="00A4137E"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  <w:rsid w:val="00511974"/>
  </w:style>
  <w:style w:type="character" w:customStyle="1" w:styleId="Ulstomtale2">
    <w:name w:val="Uløst omtale2"/>
    <w:basedOn w:val="Absatz-Standardschriftart"/>
    <w:uiPriority w:val="99"/>
    <w:semiHidden/>
    <w:unhideWhenUsed/>
    <w:rsid w:val="0076717A"/>
    <w:rPr>
      <w:color w:val="605E5C"/>
      <w:shd w:val="clear" w:color="auto" w:fill="E1DFDD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6D5E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ian.nickel@usb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Relationship Id="rId43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506B7-C6DB-4469-A7F2-613427D77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263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USB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Riedel Henk Boerje</dc:creator>
  <cp:keywords/>
  <dc:description/>
  <cp:lastModifiedBy>Espejo Tanguy</cp:lastModifiedBy>
  <cp:revision>3</cp:revision>
  <dcterms:created xsi:type="dcterms:W3CDTF">2023-06-26T15:28:00Z</dcterms:created>
  <dcterms:modified xsi:type="dcterms:W3CDTF">2023-06-26T15:31:00Z</dcterms:modified>
</cp:coreProperties>
</file>