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7ED9" w:rsidRPr="00876382" w:rsidRDefault="00FB7ED9" w:rsidP="004A601B">
      <w:pPr>
        <w:spacing w:line="480" w:lineRule="auto"/>
        <w:rPr>
          <w:rFonts w:ascii="Times New Roman" w:hAnsi="Times New Roman" w:cs="Times New Roman"/>
          <w:lang w:val="en-US"/>
        </w:rPr>
      </w:pPr>
      <w:r w:rsidRPr="00876382">
        <w:rPr>
          <w:rFonts w:ascii="Times New Roman" w:hAnsi="Times New Roman" w:cs="Times New Roman"/>
          <w:lang w:val="en-US"/>
        </w:rPr>
        <w:t>Supplemental Table</w:t>
      </w:r>
      <w:r w:rsidR="00876382" w:rsidRPr="00876382">
        <w:rPr>
          <w:rFonts w:ascii="Times New Roman" w:hAnsi="Times New Roman" w:cs="Times New Roman"/>
          <w:lang w:val="en-US"/>
        </w:rPr>
        <w:t xml:space="preserve"> </w:t>
      </w:r>
      <w:r w:rsidR="00BA2921">
        <w:rPr>
          <w:rFonts w:ascii="Times New Roman" w:hAnsi="Times New Roman" w:cs="Times New Roman"/>
          <w:lang w:val="en-US"/>
        </w:rPr>
        <w:t>S</w:t>
      </w:r>
      <w:r w:rsidR="00D128B5">
        <w:rPr>
          <w:rFonts w:ascii="Times New Roman" w:hAnsi="Times New Roman" w:cs="Times New Roman"/>
          <w:lang w:val="en-US"/>
        </w:rPr>
        <w:t>3</w:t>
      </w:r>
      <w:r w:rsidRPr="00876382">
        <w:rPr>
          <w:rFonts w:ascii="Times New Roman" w:hAnsi="Times New Roman" w:cs="Times New Roman"/>
          <w:lang w:val="en-US"/>
        </w:rPr>
        <w:t>. Comparison between those with and without follow-up evaluation</w:t>
      </w:r>
    </w:p>
    <w:tbl>
      <w:tblPr>
        <w:tblStyle w:val="PlainTable2"/>
        <w:tblW w:w="9026" w:type="dxa"/>
        <w:tblLook w:val="04A0" w:firstRow="1" w:lastRow="0" w:firstColumn="1" w:lastColumn="0" w:noHBand="0" w:noVBand="1"/>
      </w:tblPr>
      <w:tblGrid>
        <w:gridCol w:w="2654"/>
        <w:gridCol w:w="2206"/>
        <w:gridCol w:w="1867"/>
        <w:gridCol w:w="1316"/>
        <w:gridCol w:w="983"/>
      </w:tblGrid>
      <w:tr w:rsidR="00FB7ED9" w:rsidRPr="00876382" w:rsidTr="00CE3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 follow-up</w:t>
            </w:r>
          </w:p>
          <w:p w:rsidR="00FB7ED9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(SD) or n (%)</w:t>
            </w:r>
          </w:p>
          <w:p w:rsidR="0050780C" w:rsidRPr="00876382" w:rsidRDefault="0050780C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149</w:t>
            </w:r>
          </w:p>
        </w:tc>
        <w:tc>
          <w:tcPr>
            <w:tcW w:w="1867" w:type="dxa"/>
          </w:tcPr>
          <w:p w:rsidR="00FB7ED9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Without follow-up</w:t>
            </w:r>
          </w:p>
          <w:p w:rsidR="00FB7ED9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(SD) or n (%)</w:t>
            </w:r>
          </w:p>
          <w:p w:rsidR="0050780C" w:rsidRPr="00876382" w:rsidRDefault="0050780C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 = 117</w:t>
            </w:r>
          </w:p>
        </w:tc>
        <w:tc>
          <w:tcPr>
            <w:tcW w:w="1316" w:type="dxa"/>
          </w:tcPr>
          <w:p w:rsidR="0038043E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Statistics</w:t>
            </w:r>
          </w:p>
          <w:p w:rsidR="0038043E" w:rsidRPr="00876382" w:rsidRDefault="0038043E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Standartized</w:t>
            </w:r>
            <w:proofErr w:type="spellEnd"/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test statistics or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0"/>
                  <w:szCs w:val="20"/>
                  <w:lang w:val="en-US"/>
                </w:rPr>
                <m:t>χ</m:t>
              </m:r>
            </m:oMath>
            <w:r w:rsidRPr="004A601B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983" w:type="dxa"/>
          </w:tcPr>
          <w:p w:rsidR="00FB7ED9" w:rsidRPr="00876382" w:rsidRDefault="00FB7ED9" w:rsidP="004A601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Demographics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867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316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983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Age in years, </w:t>
            </w:r>
            <w:r w:rsidR="00E43038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2206" w:type="dxa"/>
          </w:tcPr>
          <w:p w:rsidR="00FB7ED9" w:rsidRPr="00876382" w:rsidRDefault="0038043E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43.44 (12.05)</w:t>
            </w:r>
          </w:p>
        </w:tc>
        <w:tc>
          <w:tcPr>
            <w:tcW w:w="1867" w:type="dxa"/>
          </w:tcPr>
          <w:p w:rsidR="00FB7ED9" w:rsidRPr="00876382" w:rsidRDefault="0038043E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38.07 (11.38)</w:t>
            </w:r>
          </w:p>
        </w:tc>
        <w:tc>
          <w:tcPr>
            <w:tcW w:w="1316" w:type="dxa"/>
          </w:tcPr>
          <w:p w:rsidR="0038043E" w:rsidRPr="00876382" w:rsidRDefault="0038043E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3.527</w:t>
            </w:r>
          </w:p>
        </w:tc>
        <w:tc>
          <w:tcPr>
            <w:tcW w:w="983" w:type="dxa"/>
          </w:tcPr>
          <w:p w:rsidR="0038043E" w:rsidRPr="00876382" w:rsidRDefault="0038043E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&lt;0.001**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Sex, n (%), males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(29.5%)</w:t>
            </w:r>
          </w:p>
        </w:tc>
        <w:tc>
          <w:tcPr>
            <w:tcW w:w="1867" w:type="dxa"/>
          </w:tcPr>
          <w:p w:rsidR="00FB7ED9" w:rsidRPr="00876382" w:rsidRDefault="0038043E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(30.8%)</w:t>
            </w:r>
          </w:p>
        </w:tc>
        <w:tc>
          <w:tcPr>
            <w:tcW w:w="1316" w:type="dxa"/>
          </w:tcPr>
          <w:p w:rsidR="00FB7ED9" w:rsidRPr="00876382" w:rsidRDefault="0038043E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0.048</w:t>
            </w:r>
          </w:p>
        </w:tc>
        <w:tc>
          <w:tcPr>
            <w:tcW w:w="983" w:type="dxa"/>
          </w:tcPr>
          <w:p w:rsidR="00FB7ED9" w:rsidRPr="00876382" w:rsidRDefault="0038043E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0.827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Body mass index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(kg/m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  <w:lang w:val="en-US"/>
              </w:rPr>
              <w:t>2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), </w:t>
            </w:r>
            <w:r w:rsidR="002519BD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2206" w:type="dxa"/>
          </w:tcPr>
          <w:p w:rsidR="002519BD" w:rsidRPr="00876382" w:rsidRDefault="002519BD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24.56 (5.70)</w:t>
            </w:r>
          </w:p>
        </w:tc>
        <w:tc>
          <w:tcPr>
            <w:tcW w:w="1867" w:type="dxa"/>
          </w:tcPr>
          <w:p w:rsidR="00FB7ED9" w:rsidRPr="00876382" w:rsidRDefault="002519BD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23.43 (4.76)</w:t>
            </w:r>
          </w:p>
        </w:tc>
        <w:tc>
          <w:tcPr>
            <w:tcW w:w="1316" w:type="dxa"/>
          </w:tcPr>
          <w:p w:rsidR="00FB7ED9" w:rsidRPr="00876382" w:rsidRDefault="002519BD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1.465</w:t>
            </w:r>
          </w:p>
        </w:tc>
        <w:tc>
          <w:tcPr>
            <w:tcW w:w="983" w:type="dxa"/>
          </w:tcPr>
          <w:p w:rsidR="00FB7ED9" w:rsidRPr="00876382" w:rsidRDefault="002519BD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0.143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Clinical characteristics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867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31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3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B7ED9" w:rsidRPr="000E1370" w:rsidTr="00E43038">
        <w:trPr>
          <w:trHeight w:val="1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Type of mood disorder:</w:t>
            </w:r>
          </w:p>
          <w:p w:rsidR="004A601B" w:rsidRDefault="004A601B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Bipolar disorder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Major depressive disorder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206" w:type="dxa"/>
          </w:tcPr>
          <w:p w:rsidR="00FB7ED9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(51.0%)</w:t>
            </w:r>
          </w:p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(49.0%)</w:t>
            </w:r>
          </w:p>
        </w:tc>
        <w:tc>
          <w:tcPr>
            <w:tcW w:w="1867" w:type="dxa"/>
          </w:tcPr>
          <w:p w:rsidR="00FB7ED9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2519BD" w:rsidRPr="00876382" w:rsidRDefault="002519BD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</w:t>
            </w:r>
            <w:r w:rsidR="00710AF3"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39.5%</w:t>
            </w: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2519BD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 (60.5%)</w:t>
            </w:r>
          </w:p>
        </w:tc>
        <w:tc>
          <w:tcPr>
            <w:tcW w:w="1316" w:type="dxa"/>
          </w:tcPr>
          <w:p w:rsidR="00FB7ED9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3.860</w:t>
            </w:r>
          </w:p>
          <w:p w:rsidR="00710AF3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983" w:type="dxa"/>
          </w:tcPr>
          <w:p w:rsidR="00FB7ED9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0.049*</w:t>
            </w:r>
          </w:p>
          <w:p w:rsidR="00E43038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History of </w:t>
            </w:r>
            <w:r w:rsidR="004A601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suicide attempt</w:t>
            </w: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 (46.3%)</w:t>
            </w:r>
          </w:p>
        </w:tc>
        <w:tc>
          <w:tcPr>
            <w:tcW w:w="1867" w:type="dxa"/>
          </w:tcPr>
          <w:p w:rsidR="00FB7ED9" w:rsidRPr="00876382" w:rsidRDefault="00710AF3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(51.3%)</w:t>
            </w:r>
          </w:p>
        </w:tc>
        <w:tc>
          <w:tcPr>
            <w:tcW w:w="1316" w:type="dxa"/>
          </w:tcPr>
          <w:p w:rsidR="00FB7ED9" w:rsidRPr="00876382" w:rsidRDefault="00710AF3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0.649</w:t>
            </w:r>
          </w:p>
        </w:tc>
        <w:tc>
          <w:tcPr>
            <w:tcW w:w="983" w:type="dxa"/>
          </w:tcPr>
          <w:p w:rsidR="00FB7ED9" w:rsidRPr="00876382" w:rsidRDefault="00710AF3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0.420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Current nicotine use,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 (47.0%)</w:t>
            </w:r>
          </w:p>
        </w:tc>
        <w:tc>
          <w:tcPr>
            <w:tcW w:w="1867" w:type="dxa"/>
          </w:tcPr>
          <w:p w:rsidR="00FB7ED9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(53.0%)</w:t>
            </w:r>
          </w:p>
        </w:tc>
        <w:tc>
          <w:tcPr>
            <w:tcW w:w="1316" w:type="dxa"/>
          </w:tcPr>
          <w:p w:rsidR="00FB7ED9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0.947</w:t>
            </w:r>
          </w:p>
        </w:tc>
        <w:tc>
          <w:tcPr>
            <w:tcW w:w="983" w:type="dxa"/>
          </w:tcPr>
          <w:p w:rsidR="00FB7ED9" w:rsidRPr="00876382" w:rsidRDefault="00710AF3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0.330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Comorbidity</w:t>
            </w:r>
          </w:p>
        </w:tc>
        <w:tc>
          <w:tcPr>
            <w:tcW w:w="2206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867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316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983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E43038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SUD or AOD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 (32.4%)</w:t>
            </w:r>
          </w:p>
        </w:tc>
        <w:tc>
          <w:tcPr>
            <w:tcW w:w="1867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 (36.8%)</w:t>
            </w:r>
          </w:p>
        </w:tc>
        <w:tc>
          <w:tcPr>
            <w:tcW w:w="1316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1.240</w:t>
            </w:r>
          </w:p>
        </w:tc>
        <w:tc>
          <w:tcPr>
            <w:tcW w:w="983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0.265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Eating disorder,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(16.8%)</w:t>
            </w:r>
          </w:p>
        </w:tc>
        <w:tc>
          <w:tcPr>
            <w:tcW w:w="1867" w:type="dxa"/>
          </w:tcPr>
          <w:p w:rsidR="00FB7ED9" w:rsidRPr="00876382" w:rsidRDefault="0050780C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(19.0%)</w:t>
            </w:r>
          </w:p>
        </w:tc>
        <w:tc>
          <w:tcPr>
            <w:tcW w:w="1316" w:type="dxa"/>
          </w:tcPr>
          <w:p w:rsidR="00FB7ED9" w:rsidRPr="00876382" w:rsidRDefault="0050780C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0.342</w:t>
            </w:r>
          </w:p>
        </w:tc>
        <w:tc>
          <w:tcPr>
            <w:tcW w:w="983" w:type="dxa"/>
          </w:tcPr>
          <w:p w:rsidR="00FB7ED9" w:rsidRPr="00876382" w:rsidRDefault="0050780C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0.559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Anxiety disorder, current,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(57.4%)</w:t>
            </w:r>
          </w:p>
        </w:tc>
        <w:tc>
          <w:tcPr>
            <w:tcW w:w="1867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(67.0%)</w:t>
            </w:r>
          </w:p>
        </w:tc>
        <w:tc>
          <w:tcPr>
            <w:tcW w:w="1316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2.482</w:t>
            </w:r>
          </w:p>
        </w:tc>
        <w:tc>
          <w:tcPr>
            <w:tcW w:w="983" w:type="dxa"/>
          </w:tcPr>
          <w:p w:rsidR="00FB7ED9" w:rsidRPr="00876382" w:rsidRDefault="0050780C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0.115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Obsessive compulsive disorder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(16.2%)</w:t>
            </w:r>
          </w:p>
        </w:tc>
        <w:tc>
          <w:tcPr>
            <w:tcW w:w="1867" w:type="dxa"/>
          </w:tcPr>
          <w:p w:rsidR="00FB7ED9" w:rsidRPr="00876382" w:rsidRDefault="0050780C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(21.7%)</w:t>
            </w:r>
          </w:p>
        </w:tc>
        <w:tc>
          <w:tcPr>
            <w:tcW w:w="1316" w:type="dxa"/>
          </w:tcPr>
          <w:p w:rsidR="00FB7ED9" w:rsidRPr="00876382" w:rsidRDefault="00F372F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1.302</w:t>
            </w:r>
          </w:p>
        </w:tc>
        <w:tc>
          <w:tcPr>
            <w:tcW w:w="983" w:type="dxa"/>
          </w:tcPr>
          <w:p w:rsidR="00FB7ED9" w:rsidRPr="00876382" w:rsidRDefault="00F372F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0.254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Post-traumatic stress disorder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(14.2%)</w:t>
            </w:r>
          </w:p>
        </w:tc>
        <w:tc>
          <w:tcPr>
            <w:tcW w:w="1867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(14.7%)</w:t>
            </w:r>
          </w:p>
        </w:tc>
        <w:tc>
          <w:tcPr>
            <w:tcW w:w="1316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983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0.915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History of psychosis,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(12.1%)</w:t>
            </w:r>
          </w:p>
        </w:tc>
        <w:tc>
          <w:tcPr>
            <w:tcW w:w="1867" w:type="dxa"/>
          </w:tcPr>
          <w:p w:rsidR="00FB7ED9" w:rsidRPr="00876382" w:rsidRDefault="00F372F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(9.0%)</w:t>
            </w:r>
          </w:p>
        </w:tc>
        <w:tc>
          <w:tcPr>
            <w:tcW w:w="1316" w:type="dxa"/>
          </w:tcPr>
          <w:p w:rsidR="00FB7ED9" w:rsidRPr="00876382" w:rsidRDefault="00F372F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0.748</w:t>
            </w:r>
          </w:p>
        </w:tc>
        <w:tc>
          <w:tcPr>
            <w:tcW w:w="983" w:type="dxa"/>
          </w:tcPr>
          <w:p w:rsidR="00FB7ED9" w:rsidRPr="00876382" w:rsidRDefault="00F372F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0.387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Non-inflammatory chronic somatic comorbidity,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 (35.3%)</w:t>
            </w:r>
          </w:p>
        </w:tc>
        <w:tc>
          <w:tcPr>
            <w:tcW w:w="1867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(15.4%)</w:t>
            </w:r>
          </w:p>
        </w:tc>
        <w:tc>
          <w:tcPr>
            <w:tcW w:w="1316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2.114</w:t>
            </w:r>
          </w:p>
        </w:tc>
        <w:tc>
          <w:tcPr>
            <w:tcW w:w="983" w:type="dxa"/>
          </w:tcPr>
          <w:p w:rsidR="00FB7ED9" w:rsidRPr="00876382" w:rsidRDefault="00F372F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0.146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Psychotropic medication, current use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867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1316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983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</w:tr>
      <w:tr w:rsidR="00FB7ED9" w:rsidRPr="00876382" w:rsidTr="00CE3CDF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Antipsychotics,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 (41.6%)</w:t>
            </w:r>
          </w:p>
        </w:tc>
        <w:tc>
          <w:tcPr>
            <w:tcW w:w="1867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 (38.5%)</w:t>
            </w:r>
          </w:p>
        </w:tc>
        <w:tc>
          <w:tcPr>
            <w:tcW w:w="1316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0.270</w:t>
            </w:r>
          </w:p>
        </w:tc>
        <w:tc>
          <w:tcPr>
            <w:tcW w:w="983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0.603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Antidepressants,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 (53.7%)</w:t>
            </w:r>
          </w:p>
        </w:tc>
        <w:tc>
          <w:tcPr>
            <w:tcW w:w="1867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 (65.8%)</w:t>
            </w:r>
          </w:p>
        </w:tc>
        <w:tc>
          <w:tcPr>
            <w:tcW w:w="1316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3.891</w:t>
            </w:r>
          </w:p>
        </w:tc>
        <w:tc>
          <w:tcPr>
            <w:tcW w:w="983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0.046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Mood stabilizers,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(40.3%)</w:t>
            </w:r>
          </w:p>
        </w:tc>
        <w:tc>
          <w:tcPr>
            <w:tcW w:w="1867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(23.9%)</w:t>
            </w:r>
          </w:p>
        </w:tc>
        <w:tc>
          <w:tcPr>
            <w:tcW w:w="1316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7.901</w:t>
            </w:r>
          </w:p>
        </w:tc>
        <w:tc>
          <w:tcPr>
            <w:tcW w:w="983" w:type="dxa"/>
          </w:tcPr>
          <w:p w:rsidR="00FB7ED9" w:rsidRPr="00876382" w:rsidRDefault="00685827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0.005*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Benzodiazepines/Z-drugs,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 (50.3%)</w:t>
            </w:r>
          </w:p>
        </w:tc>
        <w:tc>
          <w:tcPr>
            <w:tcW w:w="1867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 (56.4%)</w:t>
            </w:r>
          </w:p>
        </w:tc>
        <w:tc>
          <w:tcPr>
            <w:tcW w:w="1316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0.971</w:t>
            </w:r>
          </w:p>
        </w:tc>
        <w:tc>
          <w:tcPr>
            <w:tcW w:w="983" w:type="dxa"/>
          </w:tcPr>
          <w:p w:rsidR="00FB7ED9" w:rsidRPr="00876382" w:rsidRDefault="00685827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0.324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FB7ED9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Depression severity, mean (SD)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25.54 (</w:t>
            </w:r>
            <w:r w:rsidRPr="00876382">
              <w:rPr>
                <w:rFonts w:ascii="Times New Roman" w:hAnsi="Times New Roman" w:cs="Times New Roman"/>
                <w:sz w:val="20"/>
                <w:szCs w:val="20"/>
                <w:lang w:val="fr-CA"/>
              </w:rPr>
              <w:t>1</w:t>
            </w: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4.51); </w:t>
            </w:r>
          </w:p>
        </w:tc>
        <w:tc>
          <w:tcPr>
            <w:tcW w:w="1867" w:type="dxa"/>
          </w:tcPr>
          <w:p w:rsidR="00FB7ED9" w:rsidRPr="00876382" w:rsidRDefault="00CE3CDF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31.94 (13.78)</w:t>
            </w:r>
          </w:p>
        </w:tc>
        <w:tc>
          <w:tcPr>
            <w:tcW w:w="1316" w:type="dxa"/>
          </w:tcPr>
          <w:p w:rsidR="00FB7ED9" w:rsidRPr="00876382" w:rsidRDefault="00CE3CDF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-3.420</w:t>
            </w:r>
          </w:p>
        </w:tc>
        <w:tc>
          <w:tcPr>
            <w:tcW w:w="983" w:type="dxa"/>
          </w:tcPr>
          <w:p w:rsidR="00FB7ED9" w:rsidRPr="00876382" w:rsidRDefault="00CE3CDF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  <w:r w:rsidR="00685827"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**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(IDS-C30), </w:t>
            </w:r>
            <w:r w:rsidR="00E43038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mean (SD)</w:t>
            </w:r>
          </w:p>
          <w:p w:rsidR="00FB7ED9" w:rsidRPr="00876382" w:rsidRDefault="00FB7ED9" w:rsidP="004A601B">
            <w:pPr>
              <w:spacing w:line="480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0, n (%)</w:t>
            </w:r>
          </w:p>
          <w:p w:rsidR="00FB7ED9" w:rsidRPr="00876382" w:rsidRDefault="00FB7ED9" w:rsidP="004A601B">
            <w:pPr>
              <w:spacing w:line="480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1, n (%)</w:t>
            </w:r>
          </w:p>
          <w:p w:rsidR="00FB7ED9" w:rsidRPr="00876382" w:rsidRDefault="00FB7ED9" w:rsidP="004A601B">
            <w:pPr>
              <w:spacing w:line="480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2, n (%)</w:t>
            </w:r>
          </w:p>
          <w:p w:rsidR="00FB7ED9" w:rsidRPr="00876382" w:rsidRDefault="00FB7ED9" w:rsidP="004A601B">
            <w:pPr>
              <w:spacing w:line="480" w:lineRule="auto"/>
              <w:ind w:left="72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3, n (%)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1.08 (</w:t>
            </w:r>
            <w:r w:rsidRPr="00876382">
              <w:rPr>
                <w:rFonts w:ascii="Times New Roman" w:hAnsi="Times New Roman" w:cs="Times New Roman"/>
                <w:sz w:val="20"/>
                <w:szCs w:val="20"/>
                <w:lang w:val="fr-CA"/>
              </w:rPr>
              <w:t>1</w:t>
            </w: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.15)</w:t>
            </w:r>
          </w:p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 (45.5%)</w:t>
            </w:r>
          </w:p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(17.4%)</w:t>
            </w:r>
          </w:p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(20.3%)</w:t>
            </w:r>
          </w:p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(16.8%)</w:t>
            </w:r>
          </w:p>
        </w:tc>
        <w:tc>
          <w:tcPr>
            <w:tcW w:w="1867" w:type="dxa"/>
          </w:tcPr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1.36 (1.18)</w:t>
            </w:r>
          </w:p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 (32.7%)</w:t>
            </w:r>
          </w:p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 (23.0%)</w:t>
            </w:r>
          </w:p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(19.5%)</w:t>
            </w:r>
          </w:p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 (24.8%)</w:t>
            </w:r>
          </w:p>
        </w:tc>
        <w:tc>
          <w:tcPr>
            <w:tcW w:w="1316" w:type="dxa"/>
          </w:tcPr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-1.966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  <w:tc>
          <w:tcPr>
            <w:tcW w:w="983" w:type="dxa"/>
          </w:tcPr>
          <w:p w:rsidR="00942DF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0.049*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  <w:p w:rsidR="00E43038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..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</w:t>
            </w: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(IDC-C30), binary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 (54.5%)</w:t>
            </w:r>
          </w:p>
        </w:tc>
        <w:tc>
          <w:tcPr>
            <w:tcW w:w="1867" w:type="dxa"/>
          </w:tcPr>
          <w:p w:rsidR="00FB7ED9" w:rsidRPr="00876382" w:rsidRDefault="00942DF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(67.4)</w:t>
            </w:r>
          </w:p>
        </w:tc>
        <w:tc>
          <w:tcPr>
            <w:tcW w:w="1316" w:type="dxa"/>
          </w:tcPr>
          <w:p w:rsidR="00FB7ED9" w:rsidRPr="00876382" w:rsidRDefault="00942DF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4.255</w:t>
            </w:r>
          </w:p>
        </w:tc>
        <w:tc>
          <w:tcPr>
            <w:tcW w:w="983" w:type="dxa"/>
          </w:tcPr>
          <w:p w:rsidR="00FB7ED9" w:rsidRPr="00876382" w:rsidRDefault="00942DF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0.039*</w:t>
            </w:r>
          </w:p>
        </w:tc>
      </w:tr>
      <w:tr w:rsidR="00FB7ED9" w:rsidRPr="00876382" w:rsidTr="00CE3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</w:t>
            </w: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(C-SSRS), mean (SD</w:t>
            </w:r>
            <w:r w:rsidR="00E43038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1.71 (1.95)</w:t>
            </w:r>
          </w:p>
        </w:tc>
        <w:tc>
          <w:tcPr>
            <w:tcW w:w="1867" w:type="dxa"/>
          </w:tcPr>
          <w:p w:rsidR="00FB7ED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2.44 (2.03)</w:t>
            </w:r>
          </w:p>
        </w:tc>
        <w:tc>
          <w:tcPr>
            <w:tcW w:w="1316" w:type="dxa"/>
          </w:tcPr>
          <w:p w:rsidR="00FB7ED9" w:rsidRPr="00876382" w:rsidRDefault="00E43038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-2.952</w:t>
            </w:r>
          </w:p>
        </w:tc>
        <w:tc>
          <w:tcPr>
            <w:tcW w:w="983" w:type="dxa"/>
          </w:tcPr>
          <w:p w:rsidR="00FB7ED9" w:rsidRPr="00876382" w:rsidRDefault="00942DF9" w:rsidP="004A601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0.003*</w:t>
            </w:r>
          </w:p>
        </w:tc>
      </w:tr>
      <w:tr w:rsidR="00FB7ED9" w:rsidRPr="00876382" w:rsidTr="00CE3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FB7ED9" w:rsidRPr="00876382" w:rsidRDefault="004A601B" w:rsidP="004A601B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Suicidal ideation</w:t>
            </w:r>
            <w:r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 xml:space="preserve"> </w:t>
            </w:r>
            <w:r w:rsidR="00FB7ED9" w:rsidRPr="00876382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(C-SSRS), binary</w:t>
            </w:r>
          </w:p>
        </w:tc>
        <w:tc>
          <w:tcPr>
            <w:tcW w:w="2206" w:type="dxa"/>
          </w:tcPr>
          <w:p w:rsidR="00FB7ED9" w:rsidRPr="00876382" w:rsidRDefault="00FB7ED9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 (54.0%)</w:t>
            </w:r>
          </w:p>
        </w:tc>
        <w:tc>
          <w:tcPr>
            <w:tcW w:w="1867" w:type="dxa"/>
          </w:tcPr>
          <w:p w:rsidR="00FB7ED9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 (71.6%)</w:t>
            </w:r>
          </w:p>
        </w:tc>
        <w:tc>
          <w:tcPr>
            <w:tcW w:w="1316" w:type="dxa"/>
          </w:tcPr>
          <w:p w:rsidR="00FB7ED9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8.010</w:t>
            </w:r>
          </w:p>
        </w:tc>
        <w:tc>
          <w:tcPr>
            <w:tcW w:w="983" w:type="dxa"/>
          </w:tcPr>
          <w:p w:rsidR="00FB7ED9" w:rsidRPr="00876382" w:rsidRDefault="00E43038" w:rsidP="004A601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763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0.005*</w:t>
            </w:r>
          </w:p>
        </w:tc>
      </w:tr>
    </w:tbl>
    <w:p w:rsidR="00FB7ED9" w:rsidRDefault="00FB7ED9">
      <w:pPr>
        <w:rPr>
          <w:lang w:val="en-US"/>
        </w:rPr>
      </w:pPr>
    </w:p>
    <w:p w:rsidR="004A601B" w:rsidRPr="00FB7ED9" w:rsidRDefault="004A601B">
      <w:pPr>
        <w:rPr>
          <w:lang w:val="en-US"/>
        </w:rPr>
      </w:pPr>
      <w:r w:rsidRPr="006C6CA6">
        <w:rPr>
          <w:rFonts w:ascii="Times New Roman" w:hAnsi="Times New Roman" w:cs="Times New Roman"/>
          <w:sz w:val="16"/>
          <w:szCs w:val="16"/>
          <w:lang w:val="en-GB"/>
        </w:rPr>
        <w:t>Abbreviations: C-SSRS, Columbia Suicide Severity Rating Scale; IDS-C30, 30-item Inventory of Depressive Symptomatology – Clinician rating</w:t>
      </w:r>
      <w:r>
        <w:rPr>
          <w:rFonts w:ascii="Times New Roman" w:hAnsi="Times New Roman" w:cs="Times New Roman"/>
          <w:sz w:val="16"/>
          <w:szCs w:val="16"/>
          <w:lang w:val="en-GB"/>
        </w:rPr>
        <w:t>; SD, Standard Deviation.</w:t>
      </w:r>
    </w:p>
    <w:sectPr w:rsidR="004A601B" w:rsidRPr="00FB7ED9" w:rsidSect="00910CC6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ED9"/>
    <w:rsid w:val="000E1370"/>
    <w:rsid w:val="002519BD"/>
    <w:rsid w:val="0038043E"/>
    <w:rsid w:val="004A601B"/>
    <w:rsid w:val="0050780C"/>
    <w:rsid w:val="005D1A91"/>
    <w:rsid w:val="00685827"/>
    <w:rsid w:val="00710AF3"/>
    <w:rsid w:val="00761F7B"/>
    <w:rsid w:val="00817B3A"/>
    <w:rsid w:val="00876382"/>
    <w:rsid w:val="00910CC6"/>
    <w:rsid w:val="00942DF9"/>
    <w:rsid w:val="00BA2921"/>
    <w:rsid w:val="00CE3CDF"/>
    <w:rsid w:val="00D128B5"/>
    <w:rsid w:val="00E43038"/>
    <w:rsid w:val="00F372F7"/>
    <w:rsid w:val="00FB7ED9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70A79EA"/>
  <w15:chartTrackingRefBased/>
  <w15:docId w15:val="{4888A351-DBD6-E045-A098-4DDF6651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7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B7ED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4A601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Aistė Aistė</dc:creator>
  <cp:keywords/>
  <dc:description/>
  <cp:lastModifiedBy>Aistė Aistė</cp:lastModifiedBy>
  <cp:revision>7</cp:revision>
  <dcterms:created xsi:type="dcterms:W3CDTF">2023-01-13T10:16:00Z</dcterms:created>
  <dcterms:modified xsi:type="dcterms:W3CDTF">2023-06-26T19:49:00Z</dcterms:modified>
</cp:coreProperties>
</file>