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A3F63" w:rsidRPr="000358CC" w:rsidRDefault="00FA3F63" w:rsidP="00987251">
      <w:pPr>
        <w:pStyle w:val="Heading2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0358C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Supplemental Table </w:t>
      </w:r>
      <w:r w:rsidR="000358CC" w:rsidRPr="000358C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</w:t>
      </w:r>
      <w:r w:rsidR="00BE5428" w:rsidRPr="000358C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7</w:t>
      </w:r>
      <w:r w:rsidRPr="000358C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Association between baseline biomarkers and suicidal ideation during the follow-up in individuals without baseline suicidal ideation: binary logistic regression</w:t>
      </w:r>
    </w:p>
    <w:tbl>
      <w:tblPr>
        <w:tblStyle w:val="PlainTable2"/>
        <w:tblW w:w="13750" w:type="dxa"/>
        <w:tblLayout w:type="fixed"/>
        <w:tblLook w:val="04A0" w:firstRow="1" w:lastRow="0" w:firstColumn="1" w:lastColumn="0" w:noHBand="0" w:noVBand="1"/>
      </w:tblPr>
      <w:tblGrid>
        <w:gridCol w:w="993"/>
        <w:gridCol w:w="1417"/>
        <w:gridCol w:w="709"/>
        <w:gridCol w:w="992"/>
        <w:gridCol w:w="1559"/>
        <w:gridCol w:w="709"/>
        <w:gridCol w:w="992"/>
        <w:gridCol w:w="1418"/>
        <w:gridCol w:w="709"/>
        <w:gridCol w:w="992"/>
        <w:gridCol w:w="1701"/>
        <w:gridCol w:w="709"/>
        <w:gridCol w:w="850"/>
      </w:tblGrid>
      <w:tr w:rsidR="000358CC" w:rsidRPr="000358CC" w:rsidTr="009872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FA3F63" w:rsidRPr="000358CC" w:rsidRDefault="00FA3F63" w:rsidP="00FA3F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3118" w:type="dxa"/>
            <w:gridSpan w:val="3"/>
          </w:tcPr>
          <w:p w:rsidR="00FA3F63" w:rsidRPr="000358CC" w:rsidRDefault="00987251" w:rsidP="00FA3F63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</w:t>
            </w:r>
            <w:r w:rsidR="00FA3F63"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ot adjusted</w:t>
            </w:r>
          </w:p>
        </w:tc>
        <w:tc>
          <w:tcPr>
            <w:tcW w:w="3260" w:type="dxa"/>
            <w:gridSpan w:val="3"/>
          </w:tcPr>
          <w:p w:rsidR="00FA3F63" w:rsidRPr="000358CC" w:rsidRDefault="00987251" w:rsidP="00FA3F63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</w:t>
            </w:r>
            <w:r w:rsidR="00FA3F63"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djusted for sex</w:t>
            </w:r>
          </w:p>
        </w:tc>
        <w:tc>
          <w:tcPr>
            <w:tcW w:w="3119" w:type="dxa"/>
            <w:gridSpan w:val="3"/>
          </w:tcPr>
          <w:p w:rsidR="00FA3F63" w:rsidRPr="000358CC" w:rsidRDefault="00987251" w:rsidP="00FA3F63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</w:t>
            </w:r>
            <w:r w:rsidR="00FA3F63"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djusted for suicide attempt history</w:t>
            </w:r>
          </w:p>
        </w:tc>
        <w:tc>
          <w:tcPr>
            <w:tcW w:w="3260" w:type="dxa"/>
            <w:gridSpan w:val="3"/>
          </w:tcPr>
          <w:p w:rsidR="00FA3F63" w:rsidRPr="000358CC" w:rsidRDefault="00987251" w:rsidP="00FA3F63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</w:t>
            </w:r>
            <w:r w:rsidR="00FA3F63"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djusted for baseline depression severity</w:t>
            </w:r>
          </w:p>
        </w:tc>
      </w:tr>
      <w:tr w:rsidR="000358CC" w:rsidRPr="000358CC" w:rsidTr="009872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FA3F63" w:rsidRPr="000358CC" w:rsidRDefault="00FA3F63" w:rsidP="00FA3F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709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Wald </w:t>
            </w:r>
          </w:p>
        </w:tc>
        <w:tc>
          <w:tcPr>
            <w:tcW w:w="992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559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709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Wald </w:t>
            </w:r>
          </w:p>
        </w:tc>
        <w:tc>
          <w:tcPr>
            <w:tcW w:w="992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418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709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Wald</w:t>
            </w:r>
          </w:p>
        </w:tc>
        <w:tc>
          <w:tcPr>
            <w:tcW w:w="992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701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709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Wald</w:t>
            </w:r>
          </w:p>
        </w:tc>
        <w:tc>
          <w:tcPr>
            <w:tcW w:w="850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p-value</w:t>
            </w:r>
          </w:p>
        </w:tc>
      </w:tr>
      <w:tr w:rsidR="000358CC" w:rsidRPr="000358CC" w:rsidTr="00987251">
        <w:trPr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FA3F63" w:rsidRPr="000358CC" w:rsidRDefault="00FA3F63" w:rsidP="00FA3F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IFN-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US"/>
                </w:rPr>
                <m:t>γ</m:t>
              </m:r>
            </m:oMath>
          </w:p>
        </w:tc>
        <w:tc>
          <w:tcPr>
            <w:tcW w:w="1417" w:type="dxa"/>
          </w:tcPr>
          <w:p w:rsidR="00FA3F63" w:rsidRPr="000358CC" w:rsidRDefault="00FA3F63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1.956 (1.050 – 3.643)</w:t>
            </w:r>
          </w:p>
        </w:tc>
        <w:tc>
          <w:tcPr>
            <w:tcW w:w="709" w:type="dxa"/>
          </w:tcPr>
          <w:p w:rsidR="00FA3F63" w:rsidRPr="000358CC" w:rsidRDefault="00FA3F63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4.468</w:t>
            </w:r>
          </w:p>
        </w:tc>
        <w:tc>
          <w:tcPr>
            <w:tcW w:w="992" w:type="dxa"/>
          </w:tcPr>
          <w:p w:rsidR="00FA3F63" w:rsidRPr="000358CC" w:rsidRDefault="00FA3F63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0.019*</w:t>
            </w:r>
            <w:r w:rsidR="00987251" w:rsidRPr="000358C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*</w:t>
            </w:r>
          </w:p>
        </w:tc>
        <w:tc>
          <w:tcPr>
            <w:tcW w:w="1559" w:type="dxa"/>
          </w:tcPr>
          <w:p w:rsidR="00FA3F63" w:rsidRPr="000358CC" w:rsidRDefault="00FA3F63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1.925 (1.029 – 3.598)</w:t>
            </w:r>
          </w:p>
        </w:tc>
        <w:tc>
          <w:tcPr>
            <w:tcW w:w="709" w:type="dxa"/>
          </w:tcPr>
          <w:p w:rsidR="00FA3F63" w:rsidRPr="000358CC" w:rsidRDefault="00FA3F63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4.205</w:t>
            </w:r>
          </w:p>
        </w:tc>
        <w:tc>
          <w:tcPr>
            <w:tcW w:w="992" w:type="dxa"/>
          </w:tcPr>
          <w:p w:rsidR="00FA3F63" w:rsidRPr="000358CC" w:rsidRDefault="00FA3F63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0.006**</w:t>
            </w:r>
          </w:p>
        </w:tc>
        <w:tc>
          <w:tcPr>
            <w:tcW w:w="1418" w:type="dxa"/>
          </w:tcPr>
          <w:p w:rsidR="00FA3F63" w:rsidRPr="000358CC" w:rsidRDefault="00FA3F63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2.492 (1.180 – 5.262)</w:t>
            </w:r>
          </w:p>
        </w:tc>
        <w:tc>
          <w:tcPr>
            <w:tcW w:w="709" w:type="dxa"/>
          </w:tcPr>
          <w:p w:rsidR="00FA3F63" w:rsidRPr="000358CC" w:rsidRDefault="00FA3F63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5.731</w:t>
            </w:r>
          </w:p>
        </w:tc>
        <w:tc>
          <w:tcPr>
            <w:tcW w:w="992" w:type="dxa"/>
          </w:tcPr>
          <w:p w:rsidR="00FA3F63" w:rsidRPr="000358CC" w:rsidRDefault="00FA3F63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0.016**</w:t>
            </w:r>
          </w:p>
        </w:tc>
        <w:tc>
          <w:tcPr>
            <w:tcW w:w="1701" w:type="dxa"/>
          </w:tcPr>
          <w:p w:rsidR="00FA3F63" w:rsidRPr="000358CC" w:rsidRDefault="00FA3F63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1.752 (0.915 – 3.357)</w:t>
            </w:r>
          </w:p>
        </w:tc>
        <w:tc>
          <w:tcPr>
            <w:tcW w:w="709" w:type="dxa"/>
          </w:tcPr>
          <w:p w:rsidR="00FA3F63" w:rsidRPr="000358CC" w:rsidRDefault="00FA3F63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2.861</w:t>
            </w:r>
          </w:p>
        </w:tc>
        <w:tc>
          <w:tcPr>
            <w:tcW w:w="850" w:type="dxa"/>
          </w:tcPr>
          <w:p w:rsidR="00FA3F63" w:rsidRPr="000358CC" w:rsidRDefault="00FA3F63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0.060</w:t>
            </w:r>
          </w:p>
        </w:tc>
      </w:tr>
      <w:tr w:rsidR="000358CC" w:rsidRPr="000358CC" w:rsidTr="009872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FA3F63" w:rsidRPr="000358CC" w:rsidRDefault="00FA3F63" w:rsidP="00FA3F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MIP-1</w:t>
            </w:r>
            <w:r w:rsidRPr="000358CC"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US"/>
                </w:rPr>
                <m:t>α</m:t>
              </m:r>
            </m:oMath>
          </w:p>
        </w:tc>
        <w:tc>
          <w:tcPr>
            <w:tcW w:w="1417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1.293 (0.743 – 2.249)</w:t>
            </w:r>
          </w:p>
        </w:tc>
        <w:tc>
          <w:tcPr>
            <w:tcW w:w="709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0.826</w:t>
            </w:r>
          </w:p>
        </w:tc>
        <w:tc>
          <w:tcPr>
            <w:tcW w:w="992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0.366</w:t>
            </w:r>
          </w:p>
        </w:tc>
        <w:tc>
          <w:tcPr>
            <w:tcW w:w="1559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1.201 (0.680 – 2.122)</w:t>
            </w:r>
          </w:p>
        </w:tc>
        <w:tc>
          <w:tcPr>
            <w:tcW w:w="709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0.399</w:t>
            </w:r>
          </w:p>
        </w:tc>
        <w:tc>
          <w:tcPr>
            <w:tcW w:w="992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0.520</w:t>
            </w:r>
          </w:p>
        </w:tc>
        <w:tc>
          <w:tcPr>
            <w:tcW w:w="1418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1.180 (0.655 – 2.128)</w:t>
            </w:r>
          </w:p>
        </w:tc>
        <w:tc>
          <w:tcPr>
            <w:tcW w:w="709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0.304</w:t>
            </w:r>
          </w:p>
        </w:tc>
        <w:tc>
          <w:tcPr>
            <w:tcW w:w="992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0.568</w:t>
            </w:r>
          </w:p>
        </w:tc>
        <w:tc>
          <w:tcPr>
            <w:tcW w:w="1701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1.377 (0.756 - .509)</w:t>
            </w:r>
          </w:p>
        </w:tc>
        <w:tc>
          <w:tcPr>
            <w:tcW w:w="709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1.093</w:t>
            </w:r>
          </w:p>
        </w:tc>
        <w:tc>
          <w:tcPr>
            <w:tcW w:w="850" w:type="dxa"/>
          </w:tcPr>
          <w:p w:rsidR="00FA3F63" w:rsidRPr="000358CC" w:rsidRDefault="00FA3F63" w:rsidP="00FA3F6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0.290</w:t>
            </w:r>
          </w:p>
        </w:tc>
      </w:tr>
      <w:tr w:rsidR="000358CC" w:rsidRPr="000358CC" w:rsidTr="00987251">
        <w:trPr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F7002A" w:rsidRPr="000358CC" w:rsidRDefault="00F7002A" w:rsidP="00FA3F6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PC 4</w:t>
            </w:r>
          </w:p>
        </w:tc>
        <w:tc>
          <w:tcPr>
            <w:tcW w:w="1417" w:type="dxa"/>
          </w:tcPr>
          <w:p w:rsidR="00F7002A" w:rsidRPr="000358CC" w:rsidRDefault="00713909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1.830 (1.041 – 3.215)</w:t>
            </w:r>
          </w:p>
        </w:tc>
        <w:tc>
          <w:tcPr>
            <w:tcW w:w="709" w:type="dxa"/>
          </w:tcPr>
          <w:p w:rsidR="00F7002A" w:rsidRPr="000358CC" w:rsidRDefault="00713909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4.413</w:t>
            </w:r>
          </w:p>
        </w:tc>
        <w:tc>
          <w:tcPr>
            <w:tcW w:w="992" w:type="dxa"/>
          </w:tcPr>
          <w:p w:rsidR="00F7002A" w:rsidRPr="000358CC" w:rsidRDefault="00713909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0.036*</w:t>
            </w:r>
          </w:p>
        </w:tc>
        <w:tc>
          <w:tcPr>
            <w:tcW w:w="1559" w:type="dxa"/>
          </w:tcPr>
          <w:p w:rsidR="00F7002A" w:rsidRPr="000358CC" w:rsidRDefault="004260D3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1.757 (0.992 – 3.112)</w:t>
            </w:r>
          </w:p>
        </w:tc>
        <w:tc>
          <w:tcPr>
            <w:tcW w:w="709" w:type="dxa"/>
          </w:tcPr>
          <w:p w:rsidR="00F7002A" w:rsidRPr="000358CC" w:rsidRDefault="004260D3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3.731</w:t>
            </w:r>
          </w:p>
        </w:tc>
        <w:tc>
          <w:tcPr>
            <w:tcW w:w="992" w:type="dxa"/>
          </w:tcPr>
          <w:p w:rsidR="00F7002A" w:rsidRPr="000358CC" w:rsidRDefault="00713909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0.0</w:t>
            </w:r>
            <w:r w:rsidR="004260D3"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53</w:t>
            </w:r>
          </w:p>
        </w:tc>
        <w:tc>
          <w:tcPr>
            <w:tcW w:w="1418" w:type="dxa"/>
          </w:tcPr>
          <w:p w:rsidR="00F7002A" w:rsidRPr="000358CC" w:rsidRDefault="004260D3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2.202 (1.157 – 4.190)</w:t>
            </w:r>
          </w:p>
        </w:tc>
        <w:tc>
          <w:tcPr>
            <w:tcW w:w="709" w:type="dxa"/>
          </w:tcPr>
          <w:p w:rsidR="00F7002A" w:rsidRPr="000358CC" w:rsidRDefault="004260D3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5.775</w:t>
            </w:r>
          </w:p>
        </w:tc>
        <w:tc>
          <w:tcPr>
            <w:tcW w:w="992" w:type="dxa"/>
          </w:tcPr>
          <w:p w:rsidR="00F7002A" w:rsidRPr="000358CC" w:rsidRDefault="004260D3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0.016**</w:t>
            </w:r>
          </w:p>
        </w:tc>
        <w:tc>
          <w:tcPr>
            <w:tcW w:w="1701" w:type="dxa"/>
          </w:tcPr>
          <w:p w:rsidR="00F7002A" w:rsidRPr="000358CC" w:rsidRDefault="004260D3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1.792 (1.006 – 3.191)</w:t>
            </w:r>
          </w:p>
        </w:tc>
        <w:tc>
          <w:tcPr>
            <w:tcW w:w="709" w:type="dxa"/>
          </w:tcPr>
          <w:p w:rsidR="00F7002A" w:rsidRPr="000358CC" w:rsidRDefault="004260D3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3.920</w:t>
            </w:r>
          </w:p>
        </w:tc>
        <w:tc>
          <w:tcPr>
            <w:tcW w:w="850" w:type="dxa"/>
          </w:tcPr>
          <w:p w:rsidR="00F7002A" w:rsidRPr="000358CC" w:rsidRDefault="004260D3" w:rsidP="00FA3F6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358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0.048*</w:t>
            </w:r>
          </w:p>
        </w:tc>
      </w:tr>
    </w:tbl>
    <w:p w:rsidR="00FA3F63" w:rsidRPr="000358CC" w:rsidRDefault="00FA3F63" w:rsidP="00FA3F63">
      <w:pPr>
        <w:spacing w:line="480" w:lineRule="auto"/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:rsidR="00FA3F63" w:rsidRPr="000358CC" w:rsidRDefault="00FA3F63" w:rsidP="00FA3F63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358C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Abbreviations: </w:t>
      </w:r>
      <w:r w:rsidR="00987251" w:rsidRPr="000358C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CI, confidence interval; </w:t>
      </w:r>
      <w:r w:rsidR="00D50912" w:rsidRPr="000358C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IFN-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  <w:lang w:val="en-US"/>
          </w:rPr>
          <m:t>γ</m:t>
        </m:r>
      </m:oMath>
      <w:r w:rsidRPr="000358C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, Interferon</w:t>
      </w:r>
      <w:r w:rsidR="00D50912" w:rsidRPr="000358C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gamma</w:t>
      </w:r>
      <w:r w:rsidRPr="000358C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; MIP-1 α, Macrophage Inflammatory Protein-1 α; OR, odds ratio</w:t>
      </w:r>
      <w:r w:rsidR="00F7002A" w:rsidRPr="000358C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; PC 4, composite variable obtained from principal component 4. </w:t>
      </w:r>
      <w:r w:rsidRPr="000358C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Suicidal ideation was based on the Columbia Suicide Severity Rating Scale (C-SSRS) questionnaire suicidal ideation part, administered at 6-months follow-up, which asked about suicidal ideation since the initial evaluation. The outcome was dichotomized into: no suicidal ideation (score 0) versus any suicidal ideation (scores 1-5). Biological analyte values were naturally log-transformed and z-normalized.</w:t>
      </w:r>
    </w:p>
    <w:p w:rsidR="00FA3F63" w:rsidRPr="00FA3F63" w:rsidRDefault="00FA3F63" w:rsidP="00713909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0358C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*p&lt;0.05, **p&lt;0.025 (Bonferroni-corrected, </w:t>
      </w:r>
      <w:r w:rsidRPr="000358CC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bold</w:t>
      </w:r>
      <w:r w:rsidRPr="000358C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), two-sided. 95% CI and p-values were obtained by </w:t>
      </w:r>
      <w:r w:rsidR="00713909" w:rsidRPr="000358C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1000-</w:t>
      </w:r>
      <w:r w:rsidRPr="000358C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bootstrappin</w:t>
      </w:r>
      <w:r w:rsidR="00713909">
        <w:rPr>
          <w:rFonts w:ascii="Times New Roman" w:hAnsi="Times New Roman" w:cs="Times New Roman"/>
          <w:sz w:val="20"/>
          <w:szCs w:val="20"/>
          <w:lang w:val="en-GB"/>
        </w:rPr>
        <w:t>.</w:t>
      </w:r>
      <w:r w:rsidR="00F7002A">
        <w:rPr>
          <w:rFonts w:ascii="Times New Roman" w:hAnsi="Times New Roman" w:cs="Times New Roman"/>
          <w:sz w:val="20"/>
          <w:szCs w:val="20"/>
          <w:lang w:val="en-GB"/>
        </w:rPr>
        <w:tab/>
      </w:r>
    </w:p>
    <w:sectPr w:rsidR="00FA3F63" w:rsidRPr="00FA3F63" w:rsidSect="00FA3F63">
      <w:type w:val="continuous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F63"/>
    <w:rsid w:val="000358CC"/>
    <w:rsid w:val="004260D3"/>
    <w:rsid w:val="005D1A91"/>
    <w:rsid w:val="00713909"/>
    <w:rsid w:val="00910CC6"/>
    <w:rsid w:val="00987251"/>
    <w:rsid w:val="00BE5428"/>
    <w:rsid w:val="00C260AB"/>
    <w:rsid w:val="00D50912"/>
    <w:rsid w:val="00F7002A"/>
    <w:rsid w:val="00FA3F63"/>
    <w:rsid w:val="00FC3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1B535B5"/>
  <w15:chartTrackingRefBased/>
  <w15:docId w15:val="{CCEE96E4-19F2-A544-8AE7-B49DE80F9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A3F6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A3F6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FA3F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FA3F6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D5091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Aistė Aistė</dc:creator>
  <cp:keywords/>
  <dc:description/>
  <cp:lastModifiedBy>Aistė Aistė</cp:lastModifiedBy>
  <cp:revision>8</cp:revision>
  <dcterms:created xsi:type="dcterms:W3CDTF">2022-12-25T20:55:00Z</dcterms:created>
  <dcterms:modified xsi:type="dcterms:W3CDTF">2023-06-26T19:50:00Z</dcterms:modified>
</cp:coreProperties>
</file>