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69A02" w14:textId="77777777" w:rsidR="001841C9" w:rsidRDefault="001841C9" w:rsidP="001841C9">
      <w:r w:rsidRPr="02B91963">
        <w:rPr>
          <w:rStyle w:val="Heading1Char"/>
        </w:rPr>
        <w:t>Supplementary</w:t>
      </w:r>
    </w:p>
    <w:p w14:paraId="650EFE44" w14:textId="77777777" w:rsidR="001841C9" w:rsidRDefault="001841C9" w:rsidP="001841C9">
      <w:pPr>
        <w:pStyle w:val="Heading1"/>
      </w:pPr>
      <w:r>
        <w:t>Supplementary methods</w:t>
      </w:r>
    </w:p>
    <w:p w14:paraId="0B3D51BF" w14:textId="77777777" w:rsidR="001841C9" w:rsidRDefault="001841C9" w:rsidP="001841C9">
      <w:pPr>
        <w:pStyle w:val="Heading2"/>
      </w:pPr>
      <w:r w:rsidRPr="4EEC35C1">
        <w:rPr>
          <w:rFonts w:eastAsia="Calibri Light"/>
        </w:rPr>
        <w:t>Reverse Triplet Loss</w:t>
      </w:r>
    </w:p>
    <w:p w14:paraId="4A75B419" w14:textId="77777777" w:rsidR="001841C9" w:rsidRDefault="001841C9" w:rsidP="001841C9">
      <w:pPr>
        <w:jc w:val="both"/>
        <w:rPr>
          <w:rFonts w:ascii="Calibri" w:eastAsia="Calibri" w:hAnsi="Calibri" w:cs="Calibri"/>
        </w:rPr>
      </w:pPr>
      <w:r w:rsidRPr="4EEC35C1">
        <w:rPr>
          <w:rFonts w:ascii="Calibri" w:eastAsia="Calibri" w:hAnsi="Calibri" w:cs="Calibri"/>
        </w:rPr>
        <w:t>The equation of the Reverse Triplet Loss is the same as the normal Triplet loss:</w:t>
      </w:r>
    </w:p>
    <w:p w14:paraId="208B0743" w14:textId="77777777" w:rsidR="001841C9" w:rsidRPr="0095691D" w:rsidRDefault="00000000" w:rsidP="001841C9">
      <w:pPr>
        <w:jc w:val="both"/>
        <w:rPr>
          <w:rFonts w:eastAsiaTheme="minorEastAsia"/>
          <w:lang w:val="en-CA"/>
        </w:rPr>
      </w:pPr>
      <m:oMathPara>
        <m:oMath>
          <m:sSub>
            <m:sSubPr>
              <m:ctrlPr>
                <w:rPr>
                  <w:rFonts w:ascii="Cambria Math" w:hAnsi="Cambria Math"/>
                  <w:i/>
                  <w:lang w:val="en-CA"/>
                </w:rPr>
              </m:ctrlPr>
            </m:sSubPr>
            <m:e>
              <m:r>
                <m:rPr>
                  <m:scr m:val="script"/>
                </m:rPr>
                <w:rPr>
                  <w:rFonts w:ascii="Cambria Math" w:hAnsi="Cambria Math"/>
                  <w:lang w:val="en-CA"/>
                </w:rPr>
                <m:t>L</m:t>
              </m:r>
            </m:e>
            <m:sub>
              <m:r>
                <w:rPr>
                  <w:rFonts w:ascii="Cambria Math" w:hAnsi="Cambria Math"/>
                  <w:lang w:val="en-CA"/>
                </w:rPr>
                <m:t>revTriplet</m:t>
              </m:r>
            </m:sub>
          </m:sSub>
          <m:d>
            <m:dPr>
              <m:ctrlPr>
                <w:rPr>
                  <w:rFonts w:ascii="Cambria Math" w:hAnsi="Cambria Math"/>
                  <w:i/>
                  <w:lang w:val="fr-CA"/>
                </w:rPr>
              </m:ctrlPr>
            </m:dPr>
            <m:e>
              <m:r>
                <w:rPr>
                  <w:rFonts w:ascii="Cambria Math" w:hAnsi="Cambria Math"/>
                  <w:lang w:val="fr-CA"/>
                </w:rPr>
                <m:t>A</m:t>
              </m:r>
              <m:r>
                <w:rPr>
                  <w:rFonts w:ascii="Cambria Math" w:hAnsi="Cambria Math"/>
                  <w:lang w:val="en-CA"/>
                </w:rPr>
                <m:t>,</m:t>
              </m:r>
              <m:r>
                <w:rPr>
                  <w:rFonts w:ascii="Cambria Math" w:hAnsi="Cambria Math"/>
                  <w:lang w:val="fr-CA"/>
                </w:rPr>
                <m:t>P</m:t>
              </m:r>
              <m:r>
                <w:rPr>
                  <w:rFonts w:ascii="Cambria Math" w:hAnsi="Cambria Math"/>
                  <w:lang w:val="en-CA"/>
                </w:rPr>
                <m:t>,</m:t>
              </m:r>
              <m:r>
                <w:rPr>
                  <w:rFonts w:ascii="Cambria Math" w:hAnsi="Cambria Math"/>
                  <w:lang w:val="fr-CA"/>
                </w:rPr>
                <m:t>N</m:t>
              </m:r>
            </m:e>
          </m:d>
          <m:r>
            <w:rPr>
              <w:rFonts w:ascii="Cambria Math" w:hAnsi="Cambria Math"/>
              <w:lang w:val="en-CA"/>
            </w:rPr>
            <m:t>=</m:t>
          </m:r>
          <m:func>
            <m:funcPr>
              <m:ctrlPr>
                <w:rPr>
                  <w:rFonts w:ascii="Cambria Math" w:hAnsi="Cambria Math"/>
                  <w:lang w:val="fr-CA"/>
                </w:rPr>
              </m:ctrlPr>
            </m:funcPr>
            <m:fName>
              <m:r>
                <m:rPr>
                  <m:sty m:val="p"/>
                </m:rPr>
                <w:rPr>
                  <w:rFonts w:ascii="Cambria Math" w:hAnsi="Cambria Math"/>
                  <w:lang w:val="en-CA"/>
                </w:rPr>
                <m:t>max</m:t>
              </m:r>
              <m:ctrlPr>
                <w:rPr>
                  <w:rFonts w:ascii="Cambria Math" w:hAnsi="Cambria Math"/>
                  <w:i/>
                  <w:lang w:val="fr-CA"/>
                </w:rPr>
              </m:ctrlPr>
            </m:fName>
            <m:e>
              <m:d>
                <m:dPr>
                  <m:ctrlPr>
                    <w:rPr>
                      <w:rFonts w:ascii="Cambria Math" w:hAnsi="Cambria Math"/>
                      <w:lang w:val="fr-CA"/>
                    </w:rPr>
                  </m:ctrlPr>
                </m:dPr>
                <m:e>
                  <m:r>
                    <m:rPr>
                      <m:lit/>
                    </m:rPr>
                    <w:rPr>
                      <w:rFonts w:ascii="Cambria Math" w:hAnsi="Cambria Math"/>
                      <w:lang w:val="en-CA"/>
                    </w:rPr>
                    <m:t>|</m:t>
                  </m:r>
                  <m:r>
                    <m:rPr>
                      <m:nor/>
                    </m:rPr>
                    <w:rPr>
                      <w:rFonts w:ascii="Cambria Math" w:hAnsi="Cambria Math"/>
                      <w:lang w:val="en-CA"/>
                    </w:rPr>
                    <m:t>f</m:t>
                  </m:r>
                  <m:d>
                    <m:dPr>
                      <m:ctrlPr>
                        <w:rPr>
                          <w:rFonts w:ascii="Cambria Math" w:hAnsi="Cambria Math"/>
                          <w:i/>
                          <w:lang w:val="fr-CA"/>
                        </w:rPr>
                      </m:ctrlPr>
                    </m:dPr>
                    <m:e>
                      <m:r>
                        <w:rPr>
                          <w:rFonts w:ascii="Cambria Math" w:hAnsi="Cambria Math"/>
                          <w:lang w:val="fr-CA"/>
                        </w:rPr>
                        <m:t>A</m:t>
                      </m:r>
                    </m:e>
                  </m:d>
                  <m:r>
                    <w:rPr>
                      <w:rFonts w:ascii="Cambria Math" w:hAnsi="Cambria Math"/>
                      <w:lang w:val="en-CA"/>
                    </w:rPr>
                    <m:t>-</m:t>
                  </m:r>
                  <m:r>
                    <m:rPr>
                      <m:nor/>
                    </m:rPr>
                    <w:rPr>
                      <w:rFonts w:ascii="Cambria Math" w:hAnsi="Cambria Math"/>
                      <w:lang w:val="en-CA"/>
                    </w:rPr>
                    <m:t>f</m:t>
                  </m:r>
                  <m:d>
                    <m:dPr>
                      <m:ctrlPr>
                        <w:rPr>
                          <w:rFonts w:ascii="Cambria Math" w:hAnsi="Cambria Math"/>
                          <w:i/>
                          <w:lang w:val="fr-CA"/>
                        </w:rPr>
                      </m:ctrlPr>
                    </m:dPr>
                    <m:e>
                      <m:r>
                        <w:rPr>
                          <w:rFonts w:ascii="Cambria Math" w:hAnsi="Cambria Math"/>
                          <w:lang w:val="fr-CA"/>
                        </w:rPr>
                        <m:t>P</m:t>
                      </m:r>
                    </m:e>
                  </m:d>
                  <m:sSub>
                    <m:sSubPr>
                      <m:ctrlPr>
                        <w:rPr>
                          <w:rFonts w:ascii="Cambria Math" w:hAnsi="Cambria Math"/>
                          <w:i/>
                          <w:lang w:val="fr-CA"/>
                        </w:rPr>
                      </m:ctrlPr>
                    </m:sSubPr>
                    <m:e>
                      <m:r>
                        <m:rPr>
                          <m:lit/>
                        </m:rPr>
                        <w:rPr>
                          <w:rFonts w:ascii="Cambria Math" w:hAnsi="Cambria Math"/>
                          <w:lang w:val="en-CA"/>
                        </w:rPr>
                        <m:t>|</m:t>
                      </m:r>
                    </m:e>
                    <m:sub>
                      <m:r>
                        <w:rPr>
                          <w:rFonts w:ascii="Cambria Math" w:hAnsi="Cambria Math"/>
                          <w:lang w:val="en-CA"/>
                        </w:rPr>
                        <m:t>2</m:t>
                      </m:r>
                    </m:sub>
                  </m:sSub>
                  <m:r>
                    <w:rPr>
                      <w:rFonts w:ascii="Cambria Math" w:hAnsi="Cambria Math"/>
                      <w:lang w:val="en-CA"/>
                    </w:rPr>
                    <m:t>-</m:t>
                  </m:r>
                  <m:r>
                    <m:rPr>
                      <m:lit/>
                    </m:rPr>
                    <w:rPr>
                      <w:rFonts w:ascii="Cambria Math" w:hAnsi="Cambria Math"/>
                      <w:lang w:val="en-CA"/>
                    </w:rPr>
                    <m:t>|</m:t>
                  </m:r>
                  <m:r>
                    <m:rPr>
                      <m:nor/>
                    </m:rPr>
                    <w:rPr>
                      <w:rFonts w:ascii="Cambria Math" w:hAnsi="Cambria Math"/>
                      <w:lang w:val="en-CA"/>
                    </w:rPr>
                    <m:t>f</m:t>
                  </m:r>
                  <m:d>
                    <m:dPr>
                      <m:ctrlPr>
                        <w:rPr>
                          <w:rFonts w:ascii="Cambria Math" w:hAnsi="Cambria Math"/>
                          <w:i/>
                          <w:lang w:val="fr-CA"/>
                        </w:rPr>
                      </m:ctrlPr>
                    </m:dPr>
                    <m:e>
                      <m:r>
                        <w:rPr>
                          <w:rFonts w:ascii="Cambria Math" w:hAnsi="Cambria Math"/>
                          <w:lang w:val="fr-CA"/>
                        </w:rPr>
                        <m:t>A</m:t>
                      </m:r>
                    </m:e>
                  </m:d>
                  <m:r>
                    <w:rPr>
                      <w:rFonts w:ascii="Cambria Math" w:hAnsi="Cambria Math"/>
                      <w:lang w:val="en-CA"/>
                    </w:rPr>
                    <m:t>-</m:t>
                  </m:r>
                  <m:r>
                    <m:rPr>
                      <m:nor/>
                    </m:rPr>
                    <w:rPr>
                      <w:rFonts w:ascii="Cambria Math" w:hAnsi="Cambria Math"/>
                      <w:lang w:val="en-CA"/>
                    </w:rPr>
                    <m:t>f</m:t>
                  </m:r>
                  <m:d>
                    <m:dPr>
                      <m:ctrlPr>
                        <w:rPr>
                          <w:rFonts w:ascii="Cambria Math" w:hAnsi="Cambria Math"/>
                          <w:i/>
                          <w:lang w:val="fr-CA"/>
                        </w:rPr>
                      </m:ctrlPr>
                    </m:dPr>
                    <m:e>
                      <m:r>
                        <w:rPr>
                          <w:rFonts w:ascii="Cambria Math" w:hAnsi="Cambria Math"/>
                          <w:lang w:val="fr-CA"/>
                        </w:rPr>
                        <m:t>N</m:t>
                      </m:r>
                    </m:e>
                  </m:d>
                  <m:sSub>
                    <m:sSubPr>
                      <m:ctrlPr>
                        <w:rPr>
                          <w:rFonts w:ascii="Cambria Math" w:hAnsi="Cambria Math"/>
                          <w:i/>
                          <w:lang w:val="fr-CA"/>
                        </w:rPr>
                      </m:ctrlPr>
                    </m:sSubPr>
                    <m:e>
                      <m:r>
                        <m:rPr>
                          <m:lit/>
                        </m:rPr>
                        <w:rPr>
                          <w:rFonts w:ascii="Cambria Math" w:hAnsi="Cambria Math"/>
                          <w:lang w:val="en-CA"/>
                        </w:rPr>
                        <m:t>|</m:t>
                      </m:r>
                    </m:e>
                    <m:sub>
                      <m:r>
                        <w:rPr>
                          <w:rFonts w:ascii="Cambria Math" w:hAnsi="Cambria Math"/>
                          <w:lang w:val="en-CA"/>
                        </w:rPr>
                        <m:t>2</m:t>
                      </m:r>
                    </m:sub>
                  </m:sSub>
                  <m:r>
                    <w:rPr>
                      <w:rFonts w:ascii="Cambria Math" w:hAnsi="Cambria Math"/>
                      <w:lang w:val="en-CA"/>
                    </w:rPr>
                    <m:t>+</m:t>
                  </m:r>
                  <m:r>
                    <w:rPr>
                      <w:rFonts w:ascii="Cambria Math" w:hAnsi="Cambria Math"/>
                      <w:lang w:val="fr-CA"/>
                    </w:rPr>
                    <m:t>α</m:t>
                  </m:r>
                  <m:r>
                    <w:rPr>
                      <w:rFonts w:ascii="Cambria Math" w:hAnsi="Cambria Math"/>
                      <w:lang w:val="en-CA"/>
                    </w:rPr>
                    <m:t>,0</m:t>
                  </m:r>
                  <m:ctrlPr>
                    <w:rPr>
                      <w:rFonts w:ascii="Cambria Math" w:hAnsi="Cambria Math"/>
                      <w:i/>
                      <w:lang w:val="fr-CA"/>
                    </w:rPr>
                  </m:ctrlPr>
                </m:e>
              </m:d>
            </m:e>
          </m:func>
        </m:oMath>
      </m:oMathPara>
    </w:p>
    <w:p w14:paraId="10A26990" w14:textId="77777777" w:rsidR="001841C9" w:rsidRDefault="001841C9" w:rsidP="001841C9">
      <w:pPr>
        <w:jc w:val="both"/>
        <w:rPr>
          <w:rFonts w:ascii="Calibri" w:eastAsia="Calibri" w:hAnsi="Calibri" w:cs="Calibri"/>
        </w:rPr>
      </w:pPr>
      <w:r w:rsidRPr="23327BE8">
        <w:rPr>
          <w:rFonts w:ascii="Calibri" w:eastAsia="Calibri" w:hAnsi="Calibri" w:cs="Calibri"/>
        </w:rPr>
        <w:t xml:space="preserve">Where </w:t>
      </w:r>
      <w:r w:rsidRPr="23327BE8">
        <w:rPr>
          <w:rFonts w:ascii="Calibri" w:eastAsia="Calibri" w:hAnsi="Calibri" w:cs="Calibri"/>
          <w:i/>
          <w:iCs/>
        </w:rPr>
        <w:t>A</w:t>
      </w:r>
      <w:r w:rsidRPr="23327BE8">
        <w:rPr>
          <w:rFonts w:ascii="Calibri" w:eastAsia="Calibri" w:hAnsi="Calibri" w:cs="Calibri"/>
        </w:rPr>
        <w:t xml:space="preserve"> is the anchor input, </w:t>
      </w:r>
      <w:r w:rsidRPr="23327BE8">
        <w:rPr>
          <w:rFonts w:ascii="Calibri" w:eastAsia="Calibri" w:hAnsi="Calibri" w:cs="Calibri"/>
          <w:i/>
          <w:iCs/>
        </w:rPr>
        <w:t>P</w:t>
      </w:r>
      <w:r w:rsidRPr="23327BE8">
        <w:rPr>
          <w:rFonts w:ascii="Calibri" w:eastAsia="Calibri" w:hAnsi="Calibri" w:cs="Calibri"/>
        </w:rPr>
        <w:t xml:space="preserve"> is any Positive input of the same batch as </w:t>
      </w:r>
      <w:r w:rsidRPr="23327BE8">
        <w:rPr>
          <w:rFonts w:ascii="Calibri" w:eastAsia="Calibri" w:hAnsi="Calibri" w:cs="Calibri"/>
          <w:i/>
          <w:iCs/>
        </w:rPr>
        <w:t>A</w:t>
      </w:r>
      <w:r w:rsidRPr="23327BE8">
        <w:rPr>
          <w:rFonts w:ascii="Calibri" w:eastAsia="Calibri" w:hAnsi="Calibri" w:cs="Calibri"/>
        </w:rPr>
        <w:t xml:space="preserve">, </w:t>
      </w:r>
      <w:r w:rsidRPr="23327BE8">
        <w:rPr>
          <w:rFonts w:ascii="Calibri" w:eastAsia="Calibri" w:hAnsi="Calibri" w:cs="Calibri"/>
          <w:i/>
          <w:iCs/>
        </w:rPr>
        <w:t>N</w:t>
      </w:r>
      <w:r w:rsidRPr="23327BE8">
        <w:rPr>
          <w:rFonts w:ascii="Calibri" w:eastAsia="Calibri" w:hAnsi="Calibri" w:cs="Calibri"/>
        </w:rPr>
        <w:t xml:space="preserve"> is any negative sample of a different batch than </w:t>
      </w:r>
      <w:r w:rsidRPr="23327BE8">
        <w:rPr>
          <w:rFonts w:ascii="Calibri" w:eastAsia="Calibri" w:hAnsi="Calibri" w:cs="Calibri"/>
          <w:i/>
          <w:iCs/>
        </w:rPr>
        <w:t>A</w:t>
      </w:r>
      <w:r w:rsidRPr="23327BE8">
        <w:rPr>
          <w:rFonts w:ascii="Calibri" w:eastAsia="Calibri" w:hAnsi="Calibri" w:cs="Calibri"/>
        </w:rPr>
        <w:t xml:space="preserve">, </w:t>
      </w:r>
      <w:r w:rsidRPr="23327BE8">
        <w:rPr>
          <w:rFonts w:ascii="Calibri" w:eastAsia="Calibri" w:hAnsi="Calibri" w:cs="Calibri"/>
          <w:i/>
          <w:iCs/>
        </w:rPr>
        <w:t>α</w:t>
      </w:r>
      <w:r w:rsidRPr="23327BE8">
        <w:rPr>
          <w:rFonts w:ascii="Calibri" w:eastAsia="Calibri" w:hAnsi="Calibri" w:cs="Calibri"/>
        </w:rPr>
        <w:t xml:space="preserve"> is the margin between positive and negative pairs and </w:t>
      </w:r>
      <w:r w:rsidRPr="23327BE8">
        <w:rPr>
          <w:rFonts w:ascii="Calibri" w:eastAsia="Calibri" w:hAnsi="Calibri" w:cs="Calibri"/>
          <w:i/>
          <w:iCs/>
        </w:rPr>
        <w:t>f</w:t>
      </w:r>
      <w:r w:rsidRPr="23327BE8">
        <w:rPr>
          <w:rFonts w:ascii="Calibri" w:eastAsia="Calibri" w:hAnsi="Calibri" w:cs="Calibri"/>
        </w:rPr>
        <w:t xml:space="preserve"> is the embedding given by passing the inputs through the encoder of the autoencoder. Using this equation would result in samples from the same batch to cluster together and different batches to be far away from each other. The distance between the clusters is controlled by the hyperparameter </w:t>
      </w:r>
      <w:r w:rsidRPr="23327BE8">
        <w:rPr>
          <w:rFonts w:ascii="Calibri" w:eastAsia="Calibri" w:hAnsi="Calibri" w:cs="Calibri"/>
          <w:i/>
          <w:iCs/>
        </w:rPr>
        <w:t>α</w:t>
      </w:r>
      <w:r w:rsidRPr="23327BE8">
        <w:rPr>
          <w:rFonts w:ascii="Calibri" w:eastAsia="Calibri" w:hAnsi="Calibri" w:cs="Calibri"/>
        </w:rPr>
        <w:t>. The Reverse Triplet loss does the opposite by applying a GRL for each embedding in the equation, which encourages batch-free representations. The samples from different batches get closer, while samples from the same batch are pushed further apart. The later objective is used to prevent all samples from collapsing. If the samples from the same batch are not pushed apart, the loss would be optimal if all samples were transformed into the exact same value, which is not the desired outcome. The distance minimized in this case is the Euclidean distance, but any distance could be used.</w:t>
      </w:r>
    </w:p>
    <w:p w14:paraId="41B87315" w14:textId="77777777" w:rsidR="001841C9" w:rsidRDefault="001841C9" w:rsidP="001841C9">
      <w:r>
        <w:br w:type="page"/>
      </w:r>
    </w:p>
    <w:p w14:paraId="5C23C831" w14:textId="77777777" w:rsidR="001841C9" w:rsidRDefault="001841C9" w:rsidP="001841C9">
      <w:pPr>
        <w:pStyle w:val="Heading1"/>
      </w:pPr>
      <w:r>
        <w:lastRenderedPageBreak/>
        <w:t>Supplementary Figures</w:t>
      </w:r>
    </w:p>
    <w:p w14:paraId="63C3D84A" w14:textId="77777777" w:rsidR="001841C9" w:rsidRDefault="001841C9" w:rsidP="001841C9">
      <w:pPr>
        <w:jc w:val="both"/>
      </w:pPr>
    </w:p>
    <w:p w14:paraId="6B4D7C93" w14:textId="77777777" w:rsidR="001841C9" w:rsidRDefault="001841C9" w:rsidP="001841C9">
      <w:pPr>
        <w:jc w:val="both"/>
      </w:pPr>
      <w:r>
        <w:rPr>
          <w:noProof/>
        </w:rPr>
        <w:drawing>
          <wp:inline distT="0" distB="0" distL="0" distR="0" wp14:anchorId="2C11C8E8" wp14:editId="41552D2B">
            <wp:extent cx="5937885" cy="4156075"/>
            <wp:effectExtent l="0" t="0" r="5715" b="0"/>
            <wp:docPr id="2" name="Picture 2" descr="A picture containing text, diagram,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diagram, pla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7885" cy="4156075"/>
                    </a:xfrm>
                    <a:prstGeom prst="rect">
                      <a:avLst/>
                    </a:prstGeom>
                    <a:noFill/>
                    <a:ln>
                      <a:noFill/>
                    </a:ln>
                  </pic:spPr>
                </pic:pic>
              </a:graphicData>
            </a:graphic>
          </wp:inline>
        </w:drawing>
      </w:r>
    </w:p>
    <w:p w14:paraId="16B1109C" w14:textId="77777777" w:rsidR="001841C9" w:rsidRPr="00B91037" w:rsidRDefault="001841C9" w:rsidP="001841C9">
      <w:pPr>
        <w:jc w:val="both"/>
        <w:rPr>
          <w:rFonts w:ascii="Calibri" w:eastAsia="Calibri" w:hAnsi="Calibri" w:cs="Calibri"/>
          <w:b/>
          <w:bCs/>
          <w:lang w:val="en-CA"/>
        </w:rPr>
      </w:pPr>
      <w:r w:rsidRPr="00B91037">
        <w:rPr>
          <w:rFonts w:ascii="Calibri" w:eastAsia="Calibri" w:hAnsi="Calibri" w:cs="Calibri"/>
          <w:b/>
          <w:bCs/>
          <w:lang w:val="en-CA"/>
        </w:rPr>
        <w:t xml:space="preserve">Figure S1: Complete models architectures. </w:t>
      </w:r>
    </w:p>
    <w:p w14:paraId="21D6F83B" w14:textId="77777777" w:rsidR="001841C9" w:rsidRPr="001444EF" w:rsidRDefault="001841C9" w:rsidP="001841C9">
      <w:pPr>
        <w:jc w:val="both"/>
        <w:rPr>
          <w:rFonts w:ascii="Calibri" w:eastAsia="Calibri" w:hAnsi="Calibri" w:cs="Calibri"/>
        </w:rPr>
      </w:pPr>
      <w:r w:rsidRPr="4EEC35C1">
        <w:rPr>
          <w:rFonts w:ascii="Calibri" w:eastAsia="Calibri" w:hAnsi="Calibri" w:cs="Calibri"/>
          <w:b/>
          <w:bCs/>
          <w:lang w:val="en-CA"/>
        </w:rPr>
        <w:t>A)</w:t>
      </w:r>
      <w:r w:rsidRPr="4EEC35C1">
        <w:rPr>
          <w:rFonts w:ascii="Calibri" w:eastAsia="Calibri" w:hAnsi="Calibri" w:cs="Calibri"/>
          <w:lang w:val="en-CA"/>
        </w:rPr>
        <w:t xml:space="preserve"> AE-DANN is an autoencoder with a domain classifier trained with a gradient reversal layer (GRL). </w:t>
      </w:r>
      <w:r w:rsidRPr="4EEC35C1">
        <w:rPr>
          <w:rFonts w:ascii="Calibri" w:eastAsia="Calibri" w:hAnsi="Calibri" w:cs="Calibri"/>
          <w:b/>
          <w:bCs/>
          <w:lang w:val="en-CA"/>
        </w:rPr>
        <w:t>B)</w:t>
      </w:r>
      <w:r w:rsidRPr="4EEC35C1">
        <w:rPr>
          <w:rFonts w:ascii="Calibri" w:eastAsia="Calibri" w:hAnsi="Calibri" w:cs="Calibri"/>
          <w:lang w:val="en-CA"/>
        </w:rPr>
        <w:t xml:space="preserve"> VAE-DANN is a variational autoencoder with a domain classifier trained with a gradient reversal layer (GRL). </w:t>
      </w:r>
      <w:r w:rsidRPr="4EEC35C1">
        <w:rPr>
          <w:rFonts w:ascii="Calibri" w:eastAsia="Calibri" w:hAnsi="Calibri" w:cs="Calibri"/>
          <w:b/>
          <w:bCs/>
          <w:lang w:val="en-CA"/>
        </w:rPr>
        <w:t>C)</w:t>
      </w:r>
      <w:r w:rsidRPr="4EEC35C1">
        <w:rPr>
          <w:rFonts w:ascii="Calibri" w:eastAsia="Calibri" w:hAnsi="Calibri" w:cs="Calibri"/>
          <w:lang w:val="en-CA"/>
        </w:rPr>
        <w:t xml:space="preserve"> is an Autoencoder that uses the inverse triplet loss to make the new representation batch-free. The encoders for the positive, negative and anchor samples all share the same weights. </w:t>
      </w:r>
      <w:r w:rsidRPr="4EEC35C1">
        <w:rPr>
          <w:rFonts w:ascii="Calibri" w:eastAsia="Calibri" w:hAnsi="Calibri" w:cs="Calibri"/>
          <w:b/>
          <w:bCs/>
          <w:lang w:val="en-CA"/>
        </w:rPr>
        <w:t>D)</w:t>
      </w:r>
      <w:r w:rsidRPr="4EEC35C1">
        <w:rPr>
          <w:rFonts w:ascii="Calibri" w:eastAsia="Calibri" w:hAnsi="Calibri" w:cs="Calibri"/>
          <w:lang w:val="en-CA"/>
        </w:rPr>
        <w:t xml:space="preserve"> is an Autoencoder that uses the reverse triplet loss to make the new representation batch-free. The encoders for the positive, negative and anchor samples all share the same weights. For all models, the autoencoder and methods to remove batch effects (DANN, </w:t>
      </w:r>
      <w:proofErr w:type="spellStart"/>
      <w:r w:rsidRPr="4EEC35C1">
        <w:rPr>
          <w:rFonts w:ascii="Calibri" w:eastAsia="Calibri" w:hAnsi="Calibri" w:cs="Calibri"/>
          <w:lang w:val="en-CA"/>
        </w:rPr>
        <w:t>invTriplet</w:t>
      </w:r>
      <w:proofErr w:type="spellEnd"/>
      <w:r w:rsidRPr="4EEC35C1">
        <w:rPr>
          <w:rFonts w:ascii="Calibri" w:eastAsia="Calibri" w:hAnsi="Calibri" w:cs="Calibri"/>
          <w:lang w:val="en-CA"/>
        </w:rPr>
        <w:t xml:space="preserve"> or </w:t>
      </w:r>
      <w:proofErr w:type="spellStart"/>
      <w:r w:rsidRPr="4EEC35C1">
        <w:rPr>
          <w:rFonts w:ascii="Calibri" w:eastAsia="Calibri" w:hAnsi="Calibri" w:cs="Calibri"/>
          <w:lang w:val="en-CA"/>
        </w:rPr>
        <w:t>revTriplet</w:t>
      </w:r>
      <w:proofErr w:type="spellEnd"/>
      <w:r w:rsidRPr="4EEC35C1">
        <w:rPr>
          <w:rFonts w:ascii="Calibri" w:eastAsia="Calibri" w:hAnsi="Calibri" w:cs="Calibri"/>
          <w:lang w:val="en-CA"/>
        </w:rPr>
        <w:t xml:space="preserve">), if used, are trained during warmup. The label classifier is trained either with the rest of the model frozen (Alzheimer) or not (Adenocarcinoma and </w:t>
      </w:r>
      <w:proofErr w:type="spellStart"/>
      <w:r w:rsidRPr="4EEC35C1">
        <w:rPr>
          <w:rFonts w:ascii="Calibri" w:eastAsia="Calibri" w:hAnsi="Calibri" w:cs="Calibri"/>
          <w:lang w:val="en-CA"/>
        </w:rPr>
        <w:t>AgingMice</w:t>
      </w:r>
      <w:proofErr w:type="spellEnd"/>
      <w:r w:rsidRPr="4EEC35C1">
        <w:rPr>
          <w:rFonts w:ascii="Calibri" w:eastAsia="Calibri" w:hAnsi="Calibri" w:cs="Calibri"/>
          <w:lang w:val="en-CA"/>
        </w:rPr>
        <w:t xml:space="preserve">). Not all models are depicted, but all models can be made from a combination of these models. AE is like </w:t>
      </w:r>
      <w:r w:rsidRPr="4EEC35C1">
        <w:rPr>
          <w:rFonts w:ascii="Calibri" w:eastAsia="Calibri" w:hAnsi="Calibri" w:cs="Calibri"/>
          <w:b/>
          <w:bCs/>
          <w:lang w:val="en-CA"/>
        </w:rPr>
        <w:t>A</w:t>
      </w:r>
      <w:r w:rsidRPr="4EEC35C1">
        <w:rPr>
          <w:rFonts w:ascii="Calibri" w:eastAsia="Calibri" w:hAnsi="Calibri" w:cs="Calibri"/>
          <w:lang w:val="en-CA"/>
        </w:rPr>
        <w:t xml:space="preserve"> but without the domain classifier. VAE is like </w:t>
      </w:r>
      <w:r w:rsidRPr="4EEC35C1">
        <w:rPr>
          <w:rFonts w:ascii="Calibri" w:eastAsia="Calibri" w:hAnsi="Calibri" w:cs="Calibri"/>
          <w:b/>
          <w:bCs/>
          <w:lang w:val="en-CA"/>
        </w:rPr>
        <w:t>B</w:t>
      </w:r>
      <w:r w:rsidRPr="4EEC35C1">
        <w:rPr>
          <w:rFonts w:ascii="Calibri" w:eastAsia="Calibri" w:hAnsi="Calibri" w:cs="Calibri"/>
          <w:lang w:val="en-CA"/>
        </w:rPr>
        <w:t xml:space="preserve"> but without the domain classifier. VAE-</w:t>
      </w:r>
      <w:proofErr w:type="spellStart"/>
      <w:r w:rsidRPr="4EEC35C1">
        <w:rPr>
          <w:rFonts w:ascii="Calibri" w:eastAsia="Calibri" w:hAnsi="Calibri" w:cs="Calibri"/>
          <w:lang w:val="en-CA"/>
        </w:rPr>
        <w:t>invTriplet</w:t>
      </w:r>
      <w:proofErr w:type="spellEnd"/>
      <w:r w:rsidRPr="4EEC35C1">
        <w:rPr>
          <w:rFonts w:ascii="Calibri" w:eastAsia="Calibri" w:hAnsi="Calibri" w:cs="Calibri"/>
          <w:lang w:val="en-CA"/>
        </w:rPr>
        <w:t xml:space="preserve"> is like </w:t>
      </w:r>
      <w:r w:rsidRPr="4EEC35C1">
        <w:rPr>
          <w:rFonts w:ascii="Calibri" w:eastAsia="Calibri" w:hAnsi="Calibri" w:cs="Calibri"/>
          <w:b/>
          <w:bCs/>
          <w:lang w:val="en-CA"/>
        </w:rPr>
        <w:t>C</w:t>
      </w:r>
      <w:r w:rsidRPr="4EEC35C1">
        <w:rPr>
          <w:rFonts w:ascii="Calibri" w:eastAsia="Calibri" w:hAnsi="Calibri" w:cs="Calibri"/>
          <w:lang w:val="en-CA"/>
        </w:rPr>
        <w:t xml:space="preserve"> but the bottleneck encodes a gaussian distribution like in </w:t>
      </w:r>
      <w:r w:rsidRPr="4EEC35C1">
        <w:rPr>
          <w:rFonts w:ascii="Calibri" w:eastAsia="Calibri" w:hAnsi="Calibri" w:cs="Calibri"/>
          <w:b/>
          <w:bCs/>
          <w:lang w:val="en-CA"/>
        </w:rPr>
        <w:t>B</w:t>
      </w:r>
      <w:r w:rsidRPr="4EEC35C1">
        <w:rPr>
          <w:rFonts w:ascii="Calibri" w:eastAsia="Calibri" w:hAnsi="Calibri" w:cs="Calibri"/>
          <w:lang w:val="en-CA"/>
        </w:rPr>
        <w:t>. VAE-</w:t>
      </w:r>
      <w:proofErr w:type="spellStart"/>
      <w:r w:rsidRPr="4EEC35C1">
        <w:rPr>
          <w:rFonts w:ascii="Calibri" w:eastAsia="Calibri" w:hAnsi="Calibri" w:cs="Calibri"/>
          <w:lang w:val="en-CA"/>
        </w:rPr>
        <w:t>revTriplet</w:t>
      </w:r>
      <w:proofErr w:type="spellEnd"/>
      <w:r w:rsidRPr="4EEC35C1">
        <w:rPr>
          <w:rFonts w:ascii="Calibri" w:eastAsia="Calibri" w:hAnsi="Calibri" w:cs="Calibri"/>
          <w:lang w:val="en-CA"/>
        </w:rPr>
        <w:t xml:space="preserve"> is like </w:t>
      </w:r>
      <w:r w:rsidRPr="4EEC35C1">
        <w:rPr>
          <w:rFonts w:ascii="Calibri" w:eastAsia="Calibri" w:hAnsi="Calibri" w:cs="Calibri"/>
          <w:b/>
          <w:bCs/>
          <w:lang w:val="en-CA"/>
        </w:rPr>
        <w:t>D</w:t>
      </w:r>
      <w:r w:rsidRPr="4EEC35C1">
        <w:rPr>
          <w:rFonts w:ascii="Calibri" w:eastAsia="Calibri" w:hAnsi="Calibri" w:cs="Calibri"/>
          <w:lang w:val="en-CA"/>
        </w:rPr>
        <w:t xml:space="preserve"> but the bottleneck encodes a gaussian distribution like in </w:t>
      </w:r>
      <w:r w:rsidRPr="4EEC35C1">
        <w:rPr>
          <w:rFonts w:ascii="Calibri" w:eastAsia="Calibri" w:hAnsi="Calibri" w:cs="Calibri"/>
          <w:b/>
          <w:bCs/>
          <w:lang w:val="en-CA"/>
        </w:rPr>
        <w:t>B</w:t>
      </w:r>
      <w:r w:rsidRPr="4EEC35C1">
        <w:rPr>
          <w:rFonts w:ascii="Calibri" w:eastAsia="Calibri" w:hAnsi="Calibri" w:cs="Calibri"/>
          <w:lang w:val="en-CA"/>
        </w:rPr>
        <w:t xml:space="preserve">. </w:t>
      </w:r>
      <w:r>
        <w:rPr>
          <w:rFonts w:ascii="Calibri" w:eastAsia="Calibri" w:hAnsi="Calibri" w:cs="Calibri"/>
          <w:lang w:val="en-CA"/>
        </w:rPr>
        <w:t>The models have many modules in common, which are depicted using different colors.</w:t>
      </w:r>
    </w:p>
    <w:p w14:paraId="4EFDB4D1" w14:textId="77777777" w:rsidR="001841C9" w:rsidRDefault="001841C9" w:rsidP="001841C9">
      <w:pPr>
        <w:jc w:val="both"/>
        <w:rPr>
          <w:rFonts w:ascii="Calibri" w:eastAsia="Calibri" w:hAnsi="Calibri" w:cs="Calibri"/>
        </w:rPr>
      </w:pPr>
      <w:r>
        <w:rPr>
          <w:noProof/>
        </w:rPr>
        <w:lastRenderedPageBreak/>
        <w:drawing>
          <wp:inline distT="0" distB="0" distL="0" distR="0" wp14:anchorId="7BB2AFFF" wp14:editId="0301BC7B">
            <wp:extent cx="3829050" cy="4561859"/>
            <wp:effectExtent l="0" t="0" r="0" b="0"/>
            <wp:docPr id="1802673692" name="Picture 1802673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673692" name="Picture 1802673692"/>
                    <pic:cNvPicPr/>
                  </pic:nvPicPr>
                  <pic:blipFill>
                    <a:blip r:embed="rId11">
                      <a:extLst>
                        <a:ext uri="{28A0092B-C50C-407E-A947-70E740481C1C}">
                          <a14:useLocalDpi xmlns:a14="http://schemas.microsoft.com/office/drawing/2010/main" val="0"/>
                        </a:ext>
                      </a:extLst>
                    </a:blip>
                    <a:stretch>
                      <a:fillRect/>
                    </a:stretch>
                  </pic:blipFill>
                  <pic:spPr>
                    <a:xfrm>
                      <a:off x="0" y="0"/>
                      <a:ext cx="3829050" cy="4561859"/>
                    </a:xfrm>
                    <a:prstGeom prst="rect">
                      <a:avLst/>
                    </a:prstGeom>
                  </pic:spPr>
                </pic:pic>
              </a:graphicData>
            </a:graphic>
          </wp:inline>
        </w:drawing>
      </w:r>
    </w:p>
    <w:p w14:paraId="760E9768" w14:textId="77777777" w:rsidR="001841C9" w:rsidRPr="00B91037" w:rsidRDefault="001841C9" w:rsidP="001841C9">
      <w:pPr>
        <w:jc w:val="both"/>
        <w:rPr>
          <w:rFonts w:ascii="Calibri" w:eastAsia="Calibri" w:hAnsi="Calibri" w:cs="Calibri"/>
          <w:b/>
          <w:bCs/>
          <w:lang w:val="en-CA"/>
        </w:rPr>
      </w:pPr>
      <w:r w:rsidRPr="00B91037">
        <w:rPr>
          <w:rFonts w:ascii="Calibri" w:eastAsia="Calibri" w:hAnsi="Calibri" w:cs="Calibri"/>
          <w:b/>
          <w:bCs/>
          <w:lang w:val="en-CA"/>
        </w:rPr>
        <w:t xml:space="preserve">Figure S2: Deep Learning model interpretation using SHAP’s </w:t>
      </w:r>
      <w:proofErr w:type="spellStart"/>
      <w:r w:rsidRPr="00B91037">
        <w:rPr>
          <w:rFonts w:ascii="Calibri" w:eastAsia="Calibri" w:hAnsi="Calibri" w:cs="Calibri"/>
          <w:b/>
          <w:bCs/>
          <w:lang w:val="en-CA"/>
        </w:rPr>
        <w:t>DeepExplainer</w:t>
      </w:r>
      <w:proofErr w:type="spellEnd"/>
      <w:r w:rsidRPr="00B91037">
        <w:rPr>
          <w:rFonts w:ascii="Calibri" w:eastAsia="Calibri" w:hAnsi="Calibri" w:cs="Calibri"/>
          <w:b/>
          <w:bCs/>
          <w:lang w:val="en-CA"/>
        </w:rPr>
        <w:t xml:space="preserve">. </w:t>
      </w:r>
    </w:p>
    <w:p w14:paraId="28D356AF" w14:textId="77777777" w:rsidR="001841C9" w:rsidRPr="0095691D" w:rsidRDefault="001841C9" w:rsidP="001841C9">
      <w:pPr>
        <w:jc w:val="both"/>
        <w:rPr>
          <w:rFonts w:ascii="Calibri" w:eastAsia="Calibri" w:hAnsi="Calibri" w:cs="Calibri"/>
          <w:lang w:val="en-CA"/>
        </w:rPr>
      </w:pPr>
      <w:r w:rsidRPr="0095691D">
        <w:rPr>
          <w:rFonts w:ascii="Calibri" w:eastAsia="Calibri" w:hAnsi="Calibri" w:cs="Calibri"/>
          <w:lang w:val="en-CA"/>
        </w:rPr>
        <w:t>Depicted here are the top 20 genes associated with the best classifier for the Alzheimer dataset, VAE-DANN. The higher mean absolute SHAP values, the higher its importance to explain the model’s decision. Class 0 is control and class 1 is Alzheimer’s disease with dementia (DEM-AD).</w:t>
      </w:r>
    </w:p>
    <w:p w14:paraId="4EB1529D" w14:textId="77777777" w:rsidR="001841C9" w:rsidRPr="0095691D" w:rsidRDefault="001841C9" w:rsidP="001841C9">
      <w:pPr>
        <w:jc w:val="both"/>
        <w:rPr>
          <w:rFonts w:ascii="Calibri" w:eastAsia="Calibri" w:hAnsi="Calibri" w:cs="Calibri"/>
          <w:highlight w:val="red"/>
          <w:lang w:val="en-CA"/>
        </w:rPr>
      </w:pPr>
    </w:p>
    <w:p w14:paraId="03BB1F1D" w14:textId="77777777" w:rsidR="001841C9" w:rsidRDefault="001841C9" w:rsidP="001841C9">
      <w:pPr>
        <w:jc w:val="both"/>
        <w:rPr>
          <w:rFonts w:ascii="Calibri" w:eastAsia="Calibri" w:hAnsi="Calibri" w:cs="Calibri"/>
        </w:rPr>
      </w:pPr>
    </w:p>
    <w:p w14:paraId="3CA5595A" w14:textId="77777777" w:rsidR="001841C9" w:rsidRDefault="001841C9" w:rsidP="001841C9">
      <w:pPr>
        <w:jc w:val="both"/>
        <w:rPr>
          <w:rFonts w:ascii="Calibri" w:eastAsia="Calibri" w:hAnsi="Calibri" w:cs="Calibri"/>
        </w:rPr>
      </w:pPr>
    </w:p>
    <w:p w14:paraId="2E61A5EB" w14:textId="77777777" w:rsidR="001841C9" w:rsidRDefault="001841C9" w:rsidP="001841C9">
      <w:pPr>
        <w:jc w:val="both"/>
        <w:rPr>
          <w:rFonts w:ascii="Calibri" w:eastAsia="Calibri" w:hAnsi="Calibri" w:cs="Calibri"/>
        </w:rPr>
      </w:pPr>
      <w:r>
        <w:rPr>
          <w:noProof/>
        </w:rPr>
        <w:lastRenderedPageBreak/>
        <w:drawing>
          <wp:inline distT="0" distB="0" distL="0" distR="0" wp14:anchorId="30E87EB0" wp14:editId="6250E121">
            <wp:extent cx="5930900" cy="4940300"/>
            <wp:effectExtent l="0" t="0" r="0" b="0"/>
            <wp:docPr id="1332434232" name="Picture 133243423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434232" name="Picture 1" descr="A picture containing tex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0900" cy="4940300"/>
                    </a:xfrm>
                    <a:prstGeom prst="rect">
                      <a:avLst/>
                    </a:prstGeom>
                    <a:noFill/>
                    <a:ln>
                      <a:noFill/>
                    </a:ln>
                  </pic:spPr>
                </pic:pic>
              </a:graphicData>
            </a:graphic>
          </wp:inline>
        </w:drawing>
      </w:r>
    </w:p>
    <w:p w14:paraId="7326E223" w14:textId="77777777" w:rsidR="001841C9" w:rsidRPr="00B91037" w:rsidRDefault="001841C9" w:rsidP="001841C9">
      <w:pPr>
        <w:jc w:val="both"/>
        <w:rPr>
          <w:rFonts w:ascii="Calibri" w:eastAsia="Calibri" w:hAnsi="Calibri" w:cs="Calibri"/>
          <w:b/>
          <w:bCs/>
          <w:lang w:val="en-CA"/>
        </w:rPr>
      </w:pPr>
      <w:r w:rsidRPr="00B91037">
        <w:rPr>
          <w:rFonts w:ascii="Calibri" w:eastAsia="Calibri" w:hAnsi="Calibri" w:cs="Calibri"/>
          <w:b/>
          <w:bCs/>
          <w:lang w:val="en-CA"/>
        </w:rPr>
        <w:t xml:space="preserve">Figure S3: Accuracies of the three datasets studied. </w:t>
      </w:r>
    </w:p>
    <w:p w14:paraId="35BE5AA4" w14:textId="77777777" w:rsidR="001841C9" w:rsidRDefault="001841C9" w:rsidP="001841C9">
      <w:pPr>
        <w:jc w:val="both"/>
        <w:rPr>
          <w:rFonts w:ascii="Calibri" w:eastAsia="Calibri" w:hAnsi="Calibri" w:cs="Calibri"/>
          <w:highlight w:val="yellow"/>
          <w:lang w:val="en-CA"/>
        </w:rPr>
      </w:pPr>
      <w:r w:rsidRPr="4EEC35C1">
        <w:rPr>
          <w:rFonts w:ascii="Calibri" w:eastAsia="Calibri" w:hAnsi="Calibri" w:cs="Calibri"/>
          <w:lang w:val="en-CA"/>
        </w:rPr>
        <w:t>A) Alzheimer</w:t>
      </w:r>
      <w:r>
        <w:rPr>
          <w:rFonts w:ascii="Calibri" w:eastAsia="Calibri" w:hAnsi="Calibri" w:cs="Calibri"/>
          <w:lang w:val="en-CA"/>
        </w:rPr>
        <w:t>’s disease dataset</w:t>
      </w:r>
      <w:r w:rsidRPr="4EEC35C1">
        <w:rPr>
          <w:rFonts w:ascii="Calibri" w:eastAsia="Calibri" w:hAnsi="Calibri" w:cs="Calibri"/>
          <w:lang w:val="en-CA"/>
        </w:rPr>
        <w:t xml:space="preserve">, B) Adenocarcinoma </w:t>
      </w:r>
      <w:r>
        <w:rPr>
          <w:rFonts w:ascii="Calibri" w:eastAsia="Calibri" w:hAnsi="Calibri" w:cs="Calibri"/>
          <w:lang w:val="en-CA"/>
        </w:rPr>
        <w:t>dataset</w:t>
      </w:r>
      <w:r w:rsidRPr="4EEC35C1">
        <w:rPr>
          <w:rFonts w:ascii="Calibri" w:eastAsia="Calibri" w:hAnsi="Calibri" w:cs="Calibri"/>
          <w:lang w:val="en-CA"/>
        </w:rPr>
        <w:t xml:space="preserve"> and C) </w:t>
      </w:r>
      <w:proofErr w:type="spellStart"/>
      <w:r w:rsidRPr="4EEC35C1">
        <w:rPr>
          <w:rFonts w:ascii="Calibri" w:eastAsia="Calibri" w:hAnsi="Calibri" w:cs="Calibri"/>
          <w:lang w:val="en-CA"/>
        </w:rPr>
        <w:t>AgingMice</w:t>
      </w:r>
      <w:proofErr w:type="spellEnd"/>
      <w:r>
        <w:rPr>
          <w:rFonts w:ascii="Calibri" w:eastAsia="Calibri" w:hAnsi="Calibri" w:cs="Calibri"/>
          <w:lang w:val="en-CA"/>
        </w:rPr>
        <w:t xml:space="preserve"> dataset. </w:t>
      </w:r>
    </w:p>
    <w:p w14:paraId="62A81E37" w14:textId="77777777" w:rsidR="001841C9" w:rsidRDefault="001841C9" w:rsidP="001841C9">
      <w:pPr>
        <w:jc w:val="both"/>
        <w:rPr>
          <w:rFonts w:ascii="Calibri Light" w:eastAsia="Calibri Light" w:hAnsi="Calibri Light" w:cs="Calibri Light"/>
          <w:lang w:val="en-CA"/>
        </w:rPr>
      </w:pPr>
    </w:p>
    <w:p w14:paraId="669C1F9C" w14:textId="77777777" w:rsidR="001841C9" w:rsidRDefault="001841C9" w:rsidP="001841C9">
      <w:pPr>
        <w:jc w:val="both"/>
        <w:rPr>
          <w:rFonts w:ascii="Calibri" w:eastAsia="Calibri" w:hAnsi="Calibri" w:cs="Calibri"/>
        </w:rPr>
      </w:pPr>
    </w:p>
    <w:p w14:paraId="0E7598A3" w14:textId="77777777" w:rsidR="001841C9" w:rsidRDefault="001841C9" w:rsidP="001841C9">
      <w:pPr>
        <w:jc w:val="both"/>
      </w:pPr>
      <w:r>
        <w:rPr>
          <w:noProof/>
        </w:rPr>
        <w:lastRenderedPageBreak/>
        <w:drawing>
          <wp:inline distT="0" distB="0" distL="0" distR="0" wp14:anchorId="53D99BDC" wp14:editId="5E3D1DD6">
            <wp:extent cx="5973996" cy="4791642"/>
            <wp:effectExtent l="0" t="0" r="0" b="0"/>
            <wp:docPr id="812216836" name="Picture 812216836" descr="A picture containing text, diagram, parall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216836" name="Picture 812216836" descr="A picture containing text, diagram, parallel&#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73996" cy="4791642"/>
                    </a:xfrm>
                    <a:prstGeom prst="rect">
                      <a:avLst/>
                    </a:prstGeom>
                  </pic:spPr>
                </pic:pic>
              </a:graphicData>
            </a:graphic>
          </wp:inline>
        </w:drawing>
      </w:r>
    </w:p>
    <w:p w14:paraId="506D6D72" w14:textId="77777777" w:rsidR="001841C9" w:rsidRPr="00B91037" w:rsidRDefault="001841C9" w:rsidP="001841C9">
      <w:pPr>
        <w:rPr>
          <w:rFonts w:ascii="Calibri" w:eastAsia="Calibri" w:hAnsi="Calibri" w:cs="Calibri"/>
          <w:b/>
          <w:bCs/>
        </w:rPr>
      </w:pPr>
      <w:r w:rsidRPr="00B91037">
        <w:rPr>
          <w:b/>
          <w:bCs/>
          <w:lang w:val="en-CA"/>
        </w:rPr>
        <w:t xml:space="preserve">Figure S4: Complete metrics on the Alzheimer dataset. </w:t>
      </w:r>
    </w:p>
    <w:p w14:paraId="110C8C27" w14:textId="77777777" w:rsidR="001841C9" w:rsidRDefault="001841C9" w:rsidP="001841C9">
      <w:pPr>
        <w:rPr>
          <w:rFonts w:ascii="Calibri" w:eastAsia="Calibri" w:hAnsi="Calibri" w:cs="Calibri"/>
        </w:rPr>
      </w:pPr>
      <w:r w:rsidRPr="23327BE8">
        <w:rPr>
          <w:lang w:val="en-CA"/>
        </w:rPr>
        <w:t xml:space="preserve">A) Valid and test MCC scores for all methods benchmarked. Higher is better. B) Batch mixing metrics: Max Entropy – Batch Entropy (ME-BE), Adjusted Rand Index (ARI), Adjusted Mutual Information (AMI). The maximum entropy is </w:t>
      </w:r>
      <w:proofErr w:type="gramStart"/>
      <w:r w:rsidRPr="23327BE8">
        <w:rPr>
          <w:lang w:val="en-CA"/>
        </w:rPr>
        <w:t>ln(</w:t>
      </w:r>
      <w:proofErr w:type="gramEnd"/>
      <w:r w:rsidRPr="23327BE8">
        <w:rPr>
          <w:lang w:val="en-CA"/>
        </w:rPr>
        <w:t>21). Smaller is better. C) QC metrics: Normalized Median Euclidean distance (</w:t>
      </w:r>
      <w:proofErr w:type="spellStart"/>
      <w:r w:rsidRPr="23327BE8">
        <w:rPr>
          <w:lang w:val="en-CA"/>
        </w:rPr>
        <w:t>nMED</w:t>
      </w:r>
      <w:proofErr w:type="spellEnd"/>
      <w:r w:rsidRPr="23327BE8">
        <w:rPr>
          <w:lang w:val="en-CA"/>
        </w:rPr>
        <w:t>) and QC average Pearson Correlation Coefficient (</w:t>
      </w:r>
      <w:proofErr w:type="spellStart"/>
      <w:r w:rsidRPr="23327BE8">
        <w:rPr>
          <w:lang w:val="en-CA"/>
        </w:rPr>
        <w:t>qc_aPCC</w:t>
      </w:r>
      <w:proofErr w:type="spellEnd"/>
      <w:r w:rsidRPr="23327BE8">
        <w:rPr>
          <w:lang w:val="en-CA"/>
        </w:rPr>
        <w:t xml:space="preserve">). Lower </w:t>
      </w:r>
      <w:proofErr w:type="spellStart"/>
      <w:r w:rsidRPr="23327BE8">
        <w:rPr>
          <w:lang w:val="en-CA"/>
        </w:rPr>
        <w:t>nMED</w:t>
      </w:r>
      <w:proofErr w:type="spellEnd"/>
      <w:r w:rsidRPr="23327BE8">
        <w:rPr>
          <w:lang w:val="en-CA"/>
        </w:rPr>
        <w:t xml:space="preserve"> and 1-qc_aPCC is better. (D-G) MCC is compared to D) ME-BE, E) ARI, F) QC </w:t>
      </w:r>
      <w:proofErr w:type="spellStart"/>
      <w:r w:rsidRPr="23327BE8">
        <w:rPr>
          <w:lang w:val="en-CA"/>
        </w:rPr>
        <w:t>nMED</w:t>
      </w:r>
      <w:proofErr w:type="spellEnd"/>
      <w:r w:rsidRPr="23327BE8">
        <w:rPr>
          <w:lang w:val="en-CA"/>
        </w:rPr>
        <w:t xml:space="preserve"> and G) QC </w:t>
      </w:r>
      <w:proofErr w:type="spellStart"/>
      <w:r w:rsidRPr="23327BE8">
        <w:rPr>
          <w:lang w:val="en-CA"/>
        </w:rPr>
        <w:t>aPCC</w:t>
      </w:r>
      <w:proofErr w:type="spellEnd"/>
      <w:r w:rsidRPr="23327BE8">
        <w:rPr>
          <w:lang w:val="en-CA"/>
        </w:rPr>
        <w:t>.</w:t>
      </w:r>
    </w:p>
    <w:p w14:paraId="29697090" w14:textId="77777777" w:rsidR="001841C9" w:rsidRDefault="001841C9" w:rsidP="001841C9">
      <w:pPr>
        <w:jc w:val="both"/>
        <w:rPr>
          <w:rFonts w:ascii="Calibri" w:eastAsia="Calibri" w:hAnsi="Calibri" w:cs="Calibri"/>
        </w:rPr>
      </w:pPr>
    </w:p>
    <w:p w14:paraId="4D100739" w14:textId="77777777" w:rsidR="001841C9" w:rsidRDefault="001841C9" w:rsidP="001841C9">
      <w:pPr>
        <w:jc w:val="both"/>
        <w:rPr>
          <w:rFonts w:ascii="Calibri" w:eastAsia="Calibri" w:hAnsi="Calibri" w:cs="Calibri"/>
        </w:rPr>
      </w:pPr>
      <w:r>
        <w:br w:type="page"/>
      </w:r>
    </w:p>
    <w:p w14:paraId="7AF1F769" w14:textId="77777777" w:rsidR="001841C9" w:rsidRDefault="001841C9" w:rsidP="001841C9">
      <w:pPr>
        <w:jc w:val="both"/>
      </w:pPr>
      <w:r>
        <w:rPr>
          <w:noProof/>
        </w:rPr>
        <w:lastRenderedPageBreak/>
        <w:drawing>
          <wp:inline distT="0" distB="0" distL="0" distR="0" wp14:anchorId="69AE8F8E" wp14:editId="68C61B3E">
            <wp:extent cx="5957960" cy="4890492"/>
            <wp:effectExtent l="0" t="0" r="0" b="0"/>
            <wp:docPr id="389218307" name="Picture 38921830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218307" name="Picture 389218307" descr="A picture containing tex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57960" cy="4890492"/>
                    </a:xfrm>
                    <a:prstGeom prst="rect">
                      <a:avLst/>
                    </a:prstGeom>
                  </pic:spPr>
                </pic:pic>
              </a:graphicData>
            </a:graphic>
          </wp:inline>
        </w:drawing>
      </w:r>
    </w:p>
    <w:p w14:paraId="2FAD71F4" w14:textId="77777777" w:rsidR="001841C9" w:rsidRPr="00B91037" w:rsidRDefault="001841C9" w:rsidP="001841C9">
      <w:pPr>
        <w:rPr>
          <w:rFonts w:ascii="Calibri" w:eastAsia="Calibri" w:hAnsi="Calibri" w:cs="Calibri"/>
          <w:b/>
          <w:bCs/>
        </w:rPr>
      </w:pPr>
      <w:r w:rsidRPr="00B91037">
        <w:rPr>
          <w:b/>
          <w:bCs/>
          <w:lang w:val="en-CA"/>
        </w:rPr>
        <w:t xml:space="preserve">Figure S5: Complete metrics on the Adenocarcinoma dataset. </w:t>
      </w:r>
    </w:p>
    <w:p w14:paraId="2BF96C64" w14:textId="77777777" w:rsidR="001841C9" w:rsidRDefault="001841C9" w:rsidP="001841C9">
      <w:pPr>
        <w:rPr>
          <w:rFonts w:ascii="Calibri" w:eastAsia="Calibri" w:hAnsi="Calibri" w:cs="Calibri"/>
        </w:rPr>
      </w:pPr>
      <w:r w:rsidRPr="23327BE8">
        <w:rPr>
          <w:lang w:val="en-CA"/>
        </w:rPr>
        <w:t xml:space="preserve">A) Valid and test MCC scores for all methods benchmarked. Higher is better. B) Batch mixing metrics: Max Entropy – Batch Entropy (ME-BE), Adjusted Rand Index (ARI), Adjusted Mutual Information (AMI). The maximum entropy is </w:t>
      </w:r>
      <w:proofErr w:type="gramStart"/>
      <w:r w:rsidRPr="23327BE8">
        <w:rPr>
          <w:lang w:val="en-CA"/>
        </w:rPr>
        <w:t>ln(</w:t>
      </w:r>
      <w:proofErr w:type="gramEnd"/>
      <w:r w:rsidRPr="23327BE8">
        <w:rPr>
          <w:lang w:val="en-CA"/>
        </w:rPr>
        <w:t xml:space="preserve">3). Smaller is better. C) QC metrics: Normalized Median Euclidean distance (QC </w:t>
      </w:r>
      <w:proofErr w:type="spellStart"/>
      <w:r w:rsidRPr="23327BE8">
        <w:rPr>
          <w:lang w:val="en-CA"/>
        </w:rPr>
        <w:t>nMED</w:t>
      </w:r>
      <w:proofErr w:type="spellEnd"/>
      <w:r w:rsidRPr="23327BE8">
        <w:rPr>
          <w:lang w:val="en-CA"/>
        </w:rPr>
        <w:t>) and QC average Pearson Correlation Coefficient (</w:t>
      </w:r>
      <w:proofErr w:type="spellStart"/>
      <w:r w:rsidRPr="23327BE8">
        <w:rPr>
          <w:lang w:val="en-CA"/>
        </w:rPr>
        <w:t>qc_aPCC</w:t>
      </w:r>
      <w:proofErr w:type="spellEnd"/>
      <w:r w:rsidRPr="23327BE8">
        <w:rPr>
          <w:lang w:val="en-CA"/>
        </w:rPr>
        <w:t xml:space="preserve">). Lower </w:t>
      </w:r>
      <w:proofErr w:type="spellStart"/>
      <w:r w:rsidRPr="23327BE8">
        <w:rPr>
          <w:lang w:val="en-CA"/>
        </w:rPr>
        <w:t>nMED</w:t>
      </w:r>
      <w:proofErr w:type="spellEnd"/>
      <w:r w:rsidRPr="23327BE8">
        <w:rPr>
          <w:lang w:val="en-CA"/>
        </w:rPr>
        <w:t xml:space="preserve"> and 1-qc_aPCC is better. (D-G) MCC is compared to D) ME-BE, E) ARI, F) QC </w:t>
      </w:r>
      <w:proofErr w:type="spellStart"/>
      <w:r w:rsidRPr="23327BE8">
        <w:rPr>
          <w:lang w:val="en-CA"/>
        </w:rPr>
        <w:t>nMED</w:t>
      </w:r>
      <w:proofErr w:type="spellEnd"/>
      <w:r w:rsidRPr="23327BE8">
        <w:rPr>
          <w:lang w:val="en-CA"/>
        </w:rPr>
        <w:t xml:space="preserve"> and G) QC </w:t>
      </w:r>
      <w:proofErr w:type="spellStart"/>
      <w:r w:rsidRPr="23327BE8">
        <w:rPr>
          <w:lang w:val="en-CA"/>
        </w:rPr>
        <w:t>aPCC</w:t>
      </w:r>
      <w:proofErr w:type="spellEnd"/>
      <w:r w:rsidRPr="23327BE8">
        <w:rPr>
          <w:lang w:val="en-CA"/>
        </w:rPr>
        <w:t>.</w:t>
      </w:r>
    </w:p>
    <w:p w14:paraId="1AC00E80" w14:textId="77777777" w:rsidR="001841C9" w:rsidRDefault="001841C9" w:rsidP="001841C9">
      <w:pPr>
        <w:jc w:val="both"/>
        <w:rPr>
          <w:rFonts w:ascii="Calibri" w:eastAsia="Calibri" w:hAnsi="Calibri" w:cs="Calibri"/>
        </w:rPr>
      </w:pPr>
      <w:r>
        <w:br w:type="page"/>
      </w:r>
    </w:p>
    <w:p w14:paraId="54F8F3A1" w14:textId="77777777" w:rsidR="001841C9" w:rsidRDefault="001841C9" w:rsidP="001841C9">
      <w:pPr>
        <w:jc w:val="both"/>
      </w:pPr>
      <w:r>
        <w:rPr>
          <w:noProof/>
        </w:rPr>
        <w:lastRenderedPageBreak/>
        <w:drawing>
          <wp:inline distT="0" distB="0" distL="0" distR="0" wp14:anchorId="130FFF81" wp14:editId="67C9B381">
            <wp:extent cx="5936615" cy="4681220"/>
            <wp:effectExtent l="0" t="0" r="6985" b="5080"/>
            <wp:docPr id="42207576" name="Picture 42207576" descr="A picture containing text, parallel, lin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07576" name="Picture 42207576" descr="A picture containing text, parallel, line, diagram&#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36615" cy="4681220"/>
                    </a:xfrm>
                    <a:prstGeom prst="rect">
                      <a:avLst/>
                    </a:prstGeom>
                    <a:noFill/>
                    <a:ln>
                      <a:noFill/>
                    </a:ln>
                  </pic:spPr>
                </pic:pic>
              </a:graphicData>
            </a:graphic>
          </wp:inline>
        </w:drawing>
      </w:r>
    </w:p>
    <w:p w14:paraId="6DA74AFE" w14:textId="77777777" w:rsidR="001841C9" w:rsidRPr="00B91037" w:rsidRDefault="001841C9" w:rsidP="001841C9">
      <w:pPr>
        <w:rPr>
          <w:rFonts w:ascii="Calibri" w:eastAsia="Calibri" w:hAnsi="Calibri" w:cs="Calibri"/>
          <w:b/>
          <w:bCs/>
        </w:rPr>
      </w:pPr>
      <w:r w:rsidRPr="00B91037">
        <w:rPr>
          <w:b/>
          <w:bCs/>
          <w:lang w:val="en-CA"/>
        </w:rPr>
        <w:t xml:space="preserve">Figure S6: Complete metrics on the </w:t>
      </w:r>
      <w:proofErr w:type="spellStart"/>
      <w:r w:rsidRPr="00B91037">
        <w:rPr>
          <w:b/>
          <w:bCs/>
          <w:lang w:val="en-CA"/>
        </w:rPr>
        <w:t>AgingMice</w:t>
      </w:r>
      <w:proofErr w:type="spellEnd"/>
      <w:r w:rsidRPr="00B91037">
        <w:rPr>
          <w:b/>
          <w:bCs/>
          <w:lang w:val="en-CA"/>
        </w:rPr>
        <w:t xml:space="preserve"> dataset. </w:t>
      </w:r>
    </w:p>
    <w:p w14:paraId="45F4D481" w14:textId="77777777" w:rsidR="001841C9" w:rsidRDefault="001841C9" w:rsidP="001841C9">
      <w:pPr>
        <w:rPr>
          <w:rFonts w:ascii="Calibri" w:eastAsia="Calibri" w:hAnsi="Calibri" w:cs="Calibri"/>
        </w:rPr>
      </w:pPr>
      <w:r w:rsidRPr="23327BE8">
        <w:rPr>
          <w:lang w:val="en-CA"/>
        </w:rPr>
        <w:t xml:space="preserve">A) Valid and test MCC scores for all methods benchmarked. Higher is better. B) Batch mixing metrics: Max Entropy – Batch Entropy (ME-BE), Adjusted Rand Index (ARI), Adjusted Mutual Information (AMI). The maximum entropy is </w:t>
      </w:r>
      <w:proofErr w:type="gramStart"/>
      <w:r w:rsidRPr="23327BE8">
        <w:rPr>
          <w:lang w:val="en-CA"/>
        </w:rPr>
        <w:t>ln(</w:t>
      </w:r>
      <w:proofErr w:type="gramEnd"/>
      <w:r w:rsidRPr="23327BE8">
        <w:rPr>
          <w:lang w:val="en-CA"/>
        </w:rPr>
        <w:t>7). Smaller is better. (C-D) MCC is compared to C) ME-BE and D) ARI.</w:t>
      </w:r>
    </w:p>
    <w:p w14:paraId="5C8937CC" w14:textId="77777777" w:rsidR="001841C9" w:rsidRDefault="001841C9" w:rsidP="001841C9">
      <w:pPr>
        <w:jc w:val="both"/>
        <w:rPr>
          <w:rFonts w:ascii="Calibri" w:eastAsia="Calibri" w:hAnsi="Calibri" w:cs="Calibri"/>
        </w:rPr>
      </w:pPr>
    </w:p>
    <w:p w14:paraId="172E6C45" w14:textId="77777777" w:rsidR="001841C9" w:rsidRDefault="001841C9" w:rsidP="001841C9">
      <w:pPr>
        <w:jc w:val="both"/>
        <w:rPr>
          <w:rFonts w:ascii="Calibri" w:eastAsia="Calibri" w:hAnsi="Calibri" w:cs="Calibri"/>
        </w:rPr>
      </w:pPr>
    </w:p>
    <w:p w14:paraId="6AFC60C4" w14:textId="77777777" w:rsidR="001841C9" w:rsidRDefault="001841C9" w:rsidP="001841C9">
      <w:pPr>
        <w:jc w:val="both"/>
        <w:rPr>
          <w:rFonts w:ascii="Calibri" w:eastAsia="Calibri" w:hAnsi="Calibri" w:cs="Calibri"/>
        </w:rPr>
      </w:pPr>
    </w:p>
    <w:p w14:paraId="6F1926E7" w14:textId="77777777" w:rsidR="001841C9" w:rsidRDefault="001841C9" w:rsidP="001841C9">
      <w:pPr>
        <w:jc w:val="both"/>
        <w:rPr>
          <w:rFonts w:ascii="Calibri Light" w:eastAsia="Calibri Light" w:hAnsi="Calibri Light" w:cs="Calibri Light"/>
          <w:color w:val="2F5496" w:themeColor="accent1" w:themeShade="BF"/>
          <w:sz w:val="32"/>
          <w:szCs w:val="32"/>
          <w:lang w:val="en-CA"/>
        </w:rPr>
      </w:pPr>
      <w:r>
        <w:rPr>
          <w:rFonts w:ascii="Calibri Light" w:eastAsia="Calibri Light" w:hAnsi="Calibri Light" w:cs="Calibri Light"/>
          <w:lang w:val="en-CA"/>
        </w:rPr>
        <w:br w:type="page"/>
      </w:r>
    </w:p>
    <w:p w14:paraId="32F654BE" w14:textId="77777777" w:rsidR="001841C9" w:rsidRDefault="001841C9" w:rsidP="001841C9">
      <w:pPr>
        <w:jc w:val="both"/>
        <w:rPr>
          <w:rFonts w:ascii="Calibri" w:eastAsia="Calibri" w:hAnsi="Calibri" w:cs="Calibri"/>
        </w:rPr>
      </w:pPr>
      <w:r>
        <w:rPr>
          <w:noProof/>
        </w:rPr>
        <w:lastRenderedPageBreak/>
        <w:drawing>
          <wp:inline distT="0" distB="0" distL="0" distR="0" wp14:anchorId="3FF84C2E" wp14:editId="338F6544">
            <wp:extent cx="6814268" cy="2096698"/>
            <wp:effectExtent l="0" t="0" r="5715" b="0"/>
            <wp:docPr id="559257300" name="Picture 559257300" descr="A picture containing text, black and white, number, receip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257300" name="Picture 559257300" descr="A picture containing text, black and white, number, receip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33617" cy="2102652"/>
                    </a:xfrm>
                    <a:prstGeom prst="rect">
                      <a:avLst/>
                    </a:prstGeom>
                  </pic:spPr>
                </pic:pic>
              </a:graphicData>
            </a:graphic>
          </wp:inline>
        </w:drawing>
      </w:r>
    </w:p>
    <w:p w14:paraId="2F1DDB5C" w14:textId="77777777" w:rsidR="001841C9" w:rsidRPr="00B91037" w:rsidRDefault="001841C9" w:rsidP="001841C9">
      <w:pPr>
        <w:jc w:val="both"/>
        <w:rPr>
          <w:b/>
          <w:bCs/>
        </w:rPr>
      </w:pPr>
      <w:r w:rsidRPr="00B91037">
        <w:rPr>
          <w:b/>
          <w:bCs/>
          <w:lang w:val="en-CA"/>
        </w:rPr>
        <w:t xml:space="preserve">Figure S7 – Batch effect correction metrics summary tables </w:t>
      </w:r>
    </w:p>
    <w:p w14:paraId="27752633" w14:textId="77777777" w:rsidR="001841C9" w:rsidRDefault="001841C9" w:rsidP="001841C9">
      <w:pPr>
        <w:jc w:val="both"/>
        <w:rPr>
          <w:rFonts w:ascii="Calibri Light" w:eastAsia="Calibri Light" w:hAnsi="Calibri Light" w:cs="Calibri Light"/>
          <w:color w:val="2F5496" w:themeColor="accent1" w:themeShade="BF"/>
          <w:sz w:val="32"/>
          <w:szCs w:val="32"/>
          <w:lang w:val="en-CA"/>
        </w:rPr>
      </w:pPr>
      <w:r>
        <w:rPr>
          <w:rFonts w:ascii="Calibri Light" w:eastAsia="Calibri Light" w:hAnsi="Calibri Light" w:cs="Calibri Light"/>
          <w:lang w:val="en-CA"/>
        </w:rPr>
        <w:br w:type="page"/>
      </w:r>
    </w:p>
    <w:p w14:paraId="54473AD5" w14:textId="77777777" w:rsidR="001841C9" w:rsidRDefault="001841C9" w:rsidP="001841C9">
      <w:pPr>
        <w:jc w:val="both"/>
        <w:rPr>
          <w:rFonts w:ascii="Calibri" w:eastAsia="Calibri" w:hAnsi="Calibri" w:cs="Calibri"/>
        </w:rPr>
      </w:pPr>
      <w:r>
        <w:rPr>
          <w:noProof/>
        </w:rPr>
        <w:lastRenderedPageBreak/>
        <w:drawing>
          <wp:inline distT="0" distB="0" distL="0" distR="0" wp14:anchorId="1F2CB267" wp14:editId="10C4E4F3">
            <wp:extent cx="4277802" cy="3232117"/>
            <wp:effectExtent l="0" t="0" r="8890" b="6985"/>
            <wp:docPr id="1328433687" name="Picture 1328433687" descr="A picture containing screenshot, text, colorfulness,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433687" name="Picture 1328433687" descr="A picture containing screenshot, text, colorfulness, rectangl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4284802" cy="3237406"/>
                    </a:xfrm>
                    <a:prstGeom prst="rect">
                      <a:avLst/>
                    </a:prstGeom>
                  </pic:spPr>
                </pic:pic>
              </a:graphicData>
            </a:graphic>
          </wp:inline>
        </w:drawing>
      </w:r>
    </w:p>
    <w:p w14:paraId="4BA8E215" w14:textId="77777777" w:rsidR="001841C9" w:rsidRPr="00B91037" w:rsidRDefault="001841C9" w:rsidP="001841C9">
      <w:pPr>
        <w:jc w:val="both"/>
        <w:rPr>
          <w:rFonts w:ascii="Calibri" w:eastAsia="Calibri" w:hAnsi="Calibri" w:cs="Calibri"/>
          <w:b/>
          <w:bCs/>
          <w:lang w:val="en-CA"/>
        </w:rPr>
      </w:pPr>
      <w:r w:rsidRPr="00B91037">
        <w:rPr>
          <w:rFonts w:ascii="Calibri" w:eastAsia="Calibri" w:hAnsi="Calibri" w:cs="Calibri"/>
          <w:b/>
          <w:bCs/>
          <w:lang w:val="en-CA"/>
        </w:rPr>
        <w:t xml:space="preserve">Figure S8: Number of labels per batch for all 6 categories composing complete dataset. </w:t>
      </w:r>
    </w:p>
    <w:p w14:paraId="28F61E44" w14:textId="77777777" w:rsidR="001841C9" w:rsidRDefault="001841C9" w:rsidP="001841C9">
      <w:pPr>
        <w:jc w:val="both"/>
        <w:rPr>
          <w:rFonts w:ascii="Calibri" w:eastAsia="Calibri" w:hAnsi="Calibri" w:cs="Calibri"/>
        </w:rPr>
      </w:pPr>
      <w:r w:rsidRPr="4EEC35C1">
        <w:rPr>
          <w:rFonts w:ascii="Calibri" w:eastAsia="Calibri" w:hAnsi="Calibri" w:cs="Calibri"/>
          <w:lang w:val="en-CA"/>
        </w:rPr>
        <w:t>Samples from all categories are used to train the autoencoder and batch classifier, but the labels classifier only learn to distinguish DEM-AD and CU.</w:t>
      </w:r>
      <w:r>
        <w:rPr>
          <w:rFonts w:ascii="Calibri" w:eastAsia="Calibri" w:hAnsi="Calibri" w:cs="Calibri"/>
        </w:rPr>
        <w:t xml:space="preserve"> </w:t>
      </w:r>
      <w:r w:rsidRPr="4EEC35C1">
        <w:rPr>
          <w:rFonts w:ascii="Calibri" w:eastAsia="Calibri" w:hAnsi="Calibri" w:cs="Calibri"/>
          <w:lang w:val="en-CA"/>
        </w:rPr>
        <w:t xml:space="preserve">NPH: Normal Pressure Hydranencephalies, DEM-AD: Dementia from Alzheimer’s Disease, MCI-other: Mild Cognitive Impairment from another disease than Alzheimer’s, MCI-AD: Mild Cognitive Impairment from Alzheimer’s Disease, CU: Cognitively Unimpaired, DEM-other: Dementia from another disease than Alzheimer’s. </w:t>
      </w:r>
    </w:p>
    <w:p w14:paraId="04F3D9FE" w14:textId="77777777" w:rsidR="001841C9" w:rsidRDefault="001841C9" w:rsidP="001841C9">
      <w:pPr>
        <w:jc w:val="both"/>
        <w:rPr>
          <w:rFonts w:ascii="Calibri" w:eastAsia="Calibri" w:hAnsi="Calibri" w:cs="Calibri"/>
        </w:rPr>
      </w:pPr>
    </w:p>
    <w:p w14:paraId="19FE9D19" w14:textId="77777777" w:rsidR="001841C9" w:rsidRDefault="001841C9" w:rsidP="001841C9">
      <w:pPr>
        <w:keepNext/>
        <w:keepLines/>
        <w:spacing w:before="240" w:after="0"/>
        <w:jc w:val="both"/>
        <w:rPr>
          <w:rFonts w:ascii="Calibri Light" w:eastAsia="Calibri Light" w:hAnsi="Calibri Light" w:cs="Calibri Light"/>
          <w:color w:val="2F5496" w:themeColor="accent1" w:themeShade="BF"/>
          <w:sz w:val="32"/>
          <w:szCs w:val="32"/>
        </w:rPr>
      </w:pPr>
      <w:r>
        <w:br w:type="page"/>
      </w:r>
      <w:r>
        <w:rPr>
          <w:noProof/>
        </w:rPr>
        <w:lastRenderedPageBreak/>
        <w:drawing>
          <wp:inline distT="0" distB="0" distL="0" distR="0" wp14:anchorId="6C8FF559" wp14:editId="69C44493">
            <wp:extent cx="5943600" cy="2257425"/>
            <wp:effectExtent l="0" t="0" r="0" b="0"/>
            <wp:docPr id="3038640" name="Picture 3038640" descr="A picture containing diagram, line, plo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8640" name="Picture 3038640" descr="A picture containing diagram, line, plot, screensho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943600" cy="2257425"/>
                    </a:xfrm>
                    <a:prstGeom prst="rect">
                      <a:avLst/>
                    </a:prstGeom>
                  </pic:spPr>
                </pic:pic>
              </a:graphicData>
            </a:graphic>
          </wp:inline>
        </w:drawing>
      </w:r>
    </w:p>
    <w:p w14:paraId="57DD87EB" w14:textId="034EC158" w:rsidR="001841C9" w:rsidRPr="00B91037" w:rsidRDefault="001841C9" w:rsidP="001841C9">
      <w:pPr>
        <w:pStyle w:val="NoSpacing"/>
        <w:jc w:val="both"/>
        <w:rPr>
          <w:b/>
          <w:bCs/>
          <w:lang w:val="en-CA"/>
        </w:rPr>
      </w:pPr>
      <w:r w:rsidRPr="00B91037">
        <w:rPr>
          <w:b/>
          <w:bCs/>
          <w:lang w:val="en-CA"/>
        </w:rPr>
        <w:t>Figure S9</w:t>
      </w:r>
      <w:r w:rsidRPr="00B91037">
        <w:rPr>
          <w:b/>
          <w:bCs/>
        </w:rPr>
        <w:t>: Autoencoder with batch mapping</w:t>
      </w:r>
      <w:r w:rsidRPr="00B91037">
        <w:rPr>
          <w:b/>
          <w:bCs/>
          <w:lang w:val="en-CA"/>
        </w:rPr>
        <w:t xml:space="preserve">. </w:t>
      </w:r>
    </w:p>
    <w:p w14:paraId="68B43948" w14:textId="77777777" w:rsidR="001841C9" w:rsidRPr="0040460C" w:rsidRDefault="001841C9" w:rsidP="001841C9">
      <w:pPr>
        <w:pStyle w:val="NoSpacing"/>
        <w:jc w:val="both"/>
      </w:pPr>
      <w:r w:rsidRPr="0040460C">
        <w:rPr>
          <w:lang w:val="en-CA"/>
        </w:rPr>
        <w:t>Batch information is encoded into a vector of the same size as the bottleneck representation of the autoencoder using a single-layer neural network. The two vectors of the same size are added together before being reconstructed. This allows the reconstruction to be more accurate, because it needs the batch information to do so, but the encoded representation is trained to be free of batch information.</w:t>
      </w:r>
    </w:p>
    <w:p w14:paraId="6506631C" w14:textId="77777777" w:rsidR="001841C9" w:rsidRDefault="001841C9" w:rsidP="001841C9">
      <w:pPr>
        <w:jc w:val="both"/>
        <w:rPr>
          <w:rFonts w:ascii="Calibri" w:eastAsia="Calibri" w:hAnsi="Calibri" w:cs="Calibri"/>
        </w:rPr>
      </w:pPr>
    </w:p>
    <w:p w14:paraId="41150EDA" w14:textId="77777777" w:rsidR="001841C9" w:rsidRDefault="001841C9" w:rsidP="001841C9">
      <w:pPr>
        <w:jc w:val="both"/>
        <w:rPr>
          <w:rFonts w:ascii="Calibri" w:eastAsia="Calibri" w:hAnsi="Calibri" w:cs="Calibri"/>
        </w:rPr>
      </w:pPr>
    </w:p>
    <w:p w14:paraId="5FE78754" w14:textId="77777777" w:rsidR="001841C9" w:rsidRDefault="001841C9" w:rsidP="001841C9">
      <w:pPr>
        <w:jc w:val="both"/>
        <w:rPr>
          <w:rFonts w:ascii="Calibri" w:eastAsia="Calibri" w:hAnsi="Calibri" w:cs="Calibri"/>
        </w:rPr>
      </w:pPr>
    </w:p>
    <w:p w14:paraId="503F7BF4" w14:textId="77777777" w:rsidR="001841C9" w:rsidRDefault="001841C9" w:rsidP="001841C9">
      <w:pPr>
        <w:jc w:val="both"/>
        <w:rPr>
          <w:rFonts w:ascii="Calibri" w:eastAsia="Calibri" w:hAnsi="Calibri" w:cs="Calibri"/>
        </w:rPr>
      </w:pPr>
      <w:r>
        <w:br w:type="page"/>
      </w:r>
    </w:p>
    <w:p w14:paraId="2E8322B2" w14:textId="77777777" w:rsidR="001841C9" w:rsidRPr="00B91037" w:rsidRDefault="001841C9" w:rsidP="001841C9">
      <w:pPr>
        <w:rPr>
          <w:b/>
          <w:bCs/>
        </w:rPr>
      </w:pPr>
      <w:r w:rsidRPr="00B91037">
        <w:rPr>
          <w:b/>
          <w:bCs/>
          <w:lang w:val="en-CA"/>
        </w:rPr>
        <w:lastRenderedPageBreak/>
        <w:t>Table S1 – List of known contaminant genes</w:t>
      </w:r>
    </w:p>
    <w:tbl>
      <w:tblPr>
        <w:tblW w:w="0" w:type="auto"/>
        <w:tblLayout w:type="fixed"/>
        <w:tblLook w:val="04A0" w:firstRow="1" w:lastRow="0" w:firstColumn="1" w:lastColumn="0" w:noHBand="0" w:noVBand="1"/>
      </w:tblPr>
      <w:tblGrid>
        <w:gridCol w:w="1620"/>
      </w:tblGrid>
      <w:tr w:rsidR="001841C9" w14:paraId="0A2D3E01" w14:textId="77777777" w:rsidTr="00110276">
        <w:trPr>
          <w:trHeight w:val="315"/>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7D6E572"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Contaminants</w:t>
            </w:r>
          </w:p>
        </w:tc>
      </w:tr>
      <w:tr w:rsidR="001841C9" w14:paraId="7CC41380"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4B05BF2"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ALB</w:t>
            </w:r>
          </w:p>
        </w:tc>
      </w:tr>
      <w:tr w:rsidR="001841C9" w14:paraId="1F33C855"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92D055F"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DMKN</w:t>
            </w:r>
          </w:p>
        </w:tc>
      </w:tr>
      <w:tr w:rsidR="001841C9" w14:paraId="2FA965CE"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0992EE9"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FLG</w:t>
            </w:r>
          </w:p>
        </w:tc>
      </w:tr>
      <w:tr w:rsidR="001841C9" w14:paraId="4BED1A69"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0B35C6A"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FLG2</w:t>
            </w:r>
          </w:p>
        </w:tc>
      </w:tr>
      <w:tr w:rsidR="001841C9" w14:paraId="42110017"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621B080F"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HRNR</w:t>
            </w:r>
          </w:p>
        </w:tc>
      </w:tr>
      <w:tr w:rsidR="001841C9" w14:paraId="46F193BA"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13D47A0"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KRT1</w:t>
            </w:r>
          </w:p>
        </w:tc>
      </w:tr>
      <w:tr w:rsidR="001841C9" w14:paraId="3BEDAC35"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CBD0ECD"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KRT10</w:t>
            </w:r>
          </w:p>
        </w:tc>
      </w:tr>
      <w:tr w:rsidR="001841C9" w14:paraId="62AE4600"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7F45003"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KRT12</w:t>
            </w:r>
          </w:p>
        </w:tc>
      </w:tr>
      <w:tr w:rsidR="001841C9" w14:paraId="36BEA733"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52C04FB5"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KRT13</w:t>
            </w:r>
          </w:p>
        </w:tc>
      </w:tr>
      <w:tr w:rsidR="001841C9" w14:paraId="50908017"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B211E34"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KRT14</w:t>
            </w:r>
          </w:p>
        </w:tc>
      </w:tr>
      <w:tr w:rsidR="001841C9" w14:paraId="4B33CC39"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528ECBF8"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KRT15</w:t>
            </w:r>
          </w:p>
        </w:tc>
      </w:tr>
      <w:tr w:rsidR="001841C9" w14:paraId="1DCF57F9"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D2E8C76"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KRT16</w:t>
            </w:r>
          </w:p>
        </w:tc>
      </w:tr>
      <w:tr w:rsidR="001841C9" w14:paraId="4C4CEE93"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66E9B69"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KRT17</w:t>
            </w:r>
          </w:p>
        </w:tc>
      </w:tr>
      <w:tr w:rsidR="001841C9" w14:paraId="6A7B54BC"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E6958AA"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KRT19</w:t>
            </w:r>
          </w:p>
        </w:tc>
      </w:tr>
      <w:tr w:rsidR="001841C9" w14:paraId="692853A9"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86EAE7B"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KRT2</w:t>
            </w:r>
          </w:p>
        </w:tc>
      </w:tr>
      <w:tr w:rsidR="001841C9" w14:paraId="6AAE38A0"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B1E7653"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KRT20</w:t>
            </w:r>
          </w:p>
        </w:tc>
      </w:tr>
      <w:tr w:rsidR="001841C9" w14:paraId="19AA4D09"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8BF303C"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KRT222</w:t>
            </w:r>
          </w:p>
        </w:tc>
      </w:tr>
      <w:tr w:rsidR="001841C9" w14:paraId="58D4EAFB"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55A0094"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KRT23</w:t>
            </w:r>
          </w:p>
        </w:tc>
      </w:tr>
      <w:tr w:rsidR="001841C9" w14:paraId="0247F258"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B478861"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KRT24</w:t>
            </w:r>
          </w:p>
        </w:tc>
      </w:tr>
      <w:tr w:rsidR="001841C9" w14:paraId="41306228"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D28CC40"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KRT25</w:t>
            </w:r>
          </w:p>
        </w:tc>
      </w:tr>
      <w:tr w:rsidR="001841C9" w14:paraId="441DC3E1"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8327E22"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KRT26</w:t>
            </w:r>
          </w:p>
        </w:tc>
      </w:tr>
      <w:tr w:rsidR="001841C9" w14:paraId="56A0BF29"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4F06D5F"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KRT27</w:t>
            </w:r>
          </w:p>
        </w:tc>
      </w:tr>
      <w:tr w:rsidR="001841C9" w14:paraId="75A2F377"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6FD26614"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KRT28</w:t>
            </w:r>
          </w:p>
        </w:tc>
      </w:tr>
      <w:tr w:rsidR="001841C9" w14:paraId="7EE2301B"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7631325"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KRT3</w:t>
            </w:r>
          </w:p>
        </w:tc>
      </w:tr>
      <w:tr w:rsidR="001841C9" w14:paraId="622012AA"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65C6874"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KRT31</w:t>
            </w:r>
          </w:p>
        </w:tc>
      </w:tr>
      <w:tr w:rsidR="001841C9" w14:paraId="51160E84"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378EC83"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lastRenderedPageBreak/>
              <w:t>KRT32</w:t>
            </w:r>
          </w:p>
        </w:tc>
      </w:tr>
      <w:tr w:rsidR="001841C9" w14:paraId="36166FF1"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5637CF3E"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KRT33A</w:t>
            </w:r>
          </w:p>
        </w:tc>
      </w:tr>
      <w:tr w:rsidR="001841C9" w14:paraId="15797A09"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5D1320A"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KRT33B</w:t>
            </w:r>
          </w:p>
        </w:tc>
      </w:tr>
      <w:tr w:rsidR="001841C9" w14:paraId="15EBFDA8"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04B5AEC"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KRT34</w:t>
            </w:r>
          </w:p>
        </w:tc>
      </w:tr>
      <w:tr w:rsidR="001841C9" w14:paraId="4CE732DC"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96EDB7E"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KRT35</w:t>
            </w:r>
          </w:p>
        </w:tc>
      </w:tr>
      <w:tr w:rsidR="001841C9" w14:paraId="2875EBCE"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5C9703B4"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KRT36</w:t>
            </w:r>
          </w:p>
        </w:tc>
      </w:tr>
      <w:tr w:rsidR="001841C9" w14:paraId="1D22B3E8"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EE40864"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KRT37</w:t>
            </w:r>
          </w:p>
        </w:tc>
      </w:tr>
      <w:tr w:rsidR="001841C9" w14:paraId="11E7F09E"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575C7B02"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KRT38</w:t>
            </w:r>
          </w:p>
        </w:tc>
      </w:tr>
      <w:tr w:rsidR="001841C9" w14:paraId="3B019B40"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A069EAA"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KRT39</w:t>
            </w:r>
          </w:p>
        </w:tc>
      </w:tr>
      <w:tr w:rsidR="001841C9" w14:paraId="70F6B548"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7ADC8A1"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KRT4</w:t>
            </w:r>
          </w:p>
        </w:tc>
      </w:tr>
      <w:tr w:rsidR="001841C9" w14:paraId="5994AB3D"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3958178"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KRT40</w:t>
            </w:r>
          </w:p>
        </w:tc>
      </w:tr>
      <w:tr w:rsidR="001841C9" w14:paraId="64B9E385"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77A2A6A"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KRT5</w:t>
            </w:r>
          </w:p>
        </w:tc>
      </w:tr>
      <w:tr w:rsidR="001841C9" w14:paraId="0793E0E6"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A5A5C4D"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KRT6A</w:t>
            </w:r>
          </w:p>
        </w:tc>
      </w:tr>
      <w:tr w:rsidR="001841C9" w14:paraId="3C359642"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F2792BF"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KRT6B</w:t>
            </w:r>
          </w:p>
        </w:tc>
      </w:tr>
      <w:tr w:rsidR="001841C9" w14:paraId="11DD77A5"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6ED238E4"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KRT6C</w:t>
            </w:r>
          </w:p>
        </w:tc>
      </w:tr>
      <w:tr w:rsidR="001841C9" w14:paraId="57A956A5"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843AF4F"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KRT7</w:t>
            </w:r>
          </w:p>
        </w:tc>
      </w:tr>
      <w:tr w:rsidR="001841C9" w14:paraId="0EB6B017"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66DD5FB"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KRT71</w:t>
            </w:r>
          </w:p>
        </w:tc>
      </w:tr>
      <w:tr w:rsidR="001841C9" w14:paraId="12C01FDD"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118E14C9"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KRT72</w:t>
            </w:r>
          </w:p>
        </w:tc>
      </w:tr>
      <w:tr w:rsidR="001841C9" w14:paraId="7B64ADEB"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6F9327A4"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KRT73</w:t>
            </w:r>
          </w:p>
        </w:tc>
      </w:tr>
      <w:tr w:rsidR="001841C9" w14:paraId="6C22AE52"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60710D93"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KRT74</w:t>
            </w:r>
          </w:p>
        </w:tc>
      </w:tr>
      <w:tr w:rsidR="001841C9" w14:paraId="04D84868"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9866B8A"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KRT75</w:t>
            </w:r>
          </w:p>
        </w:tc>
      </w:tr>
      <w:tr w:rsidR="001841C9" w14:paraId="585177FC"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85E64E4"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KRT76</w:t>
            </w:r>
          </w:p>
        </w:tc>
      </w:tr>
      <w:tr w:rsidR="001841C9" w14:paraId="49BA304E"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874F3CF"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KRT77</w:t>
            </w:r>
          </w:p>
        </w:tc>
      </w:tr>
      <w:tr w:rsidR="001841C9" w14:paraId="3E3677BF"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6DBED97"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KRT78</w:t>
            </w:r>
          </w:p>
        </w:tc>
      </w:tr>
      <w:tr w:rsidR="001841C9" w14:paraId="78EEA469"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A9CB593"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KRT79</w:t>
            </w:r>
          </w:p>
        </w:tc>
      </w:tr>
      <w:tr w:rsidR="001841C9" w14:paraId="3735B475"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6265271"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KRT8</w:t>
            </w:r>
          </w:p>
        </w:tc>
      </w:tr>
      <w:tr w:rsidR="001841C9" w14:paraId="43AF64C7"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258CCA4"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KRT80</w:t>
            </w:r>
          </w:p>
        </w:tc>
      </w:tr>
      <w:tr w:rsidR="001841C9" w14:paraId="0C702C5B"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AB9FEC9"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lastRenderedPageBreak/>
              <w:t>KRT81</w:t>
            </w:r>
          </w:p>
        </w:tc>
      </w:tr>
      <w:tr w:rsidR="001841C9" w14:paraId="4492289D"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6624F8A"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KRT82</w:t>
            </w:r>
          </w:p>
        </w:tc>
      </w:tr>
      <w:tr w:rsidR="001841C9" w14:paraId="7592582A"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62CF3D1"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KRT83</w:t>
            </w:r>
          </w:p>
        </w:tc>
      </w:tr>
      <w:tr w:rsidR="001841C9" w14:paraId="4D2285A7"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A4D28CA"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KRT84</w:t>
            </w:r>
          </w:p>
        </w:tc>
      </w:tr>
      <w:tr w:rsidR="001841C9" w14:paraId="60CC9E9C"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06E4151"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KRT85</w:t>
            </w:r>
          </w:p>
        </w:tc>
      </w:tr>
      <w:tr w:rsidR="001841C9" w14:paraId="4D0DDDEC"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4EDACE0"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KRT86</w:t>
            </w:r>
          </w:p>
        </w:tc>
      </w:tr>
      <w:tr w:rsidR="001841C9" w14:paraId="4460679E"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28078AB1"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KRT9</w:t>
            </w:r>
          </w:p>
        </w:tc>
      </w:tr>
      <w:tr w:rsidR="001841C9" w14:paraId="152CE1D9"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173DE88"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KRTAP10-12</w:t>
            </w:r>
          </w:p>
        </w:tc>
      </w:tr>
      <w:tr w:rsidR="001841C9" w14:paraId="53913977"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75E0FE85"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KRTAP19-5</w:t>
            </w:r>
          </w:p>
        </w:tc>
      </w:tr>
      <w:tr w:rsidR="001841C9" w14:paraId="5D0226F4"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5565B88"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KRTAP2-4</w:t>
            </w:r>
          </w:p>
        </w:tc>
      </w:tr>
      <w:tr w:rsidR="001841C9" w14:paraId="49E588D6"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369D4179"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KRTAP3-1</w:t>
            </w:r>
          </w:p>
        </w:tc>
      </w:tr>
      <w:tr w:rsidR="001841C9" w14:paraId="18860656"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5BF5755"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KRTAP4-1</w:t>
            </w:r>
          </w:p>
        </w:tc>
      </w:tr>
      <w:tr w:rsidR="001841C9" w14:paraId="70ECEFA5"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68ADDC65"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KRTAP4-3</w:t>
            </w:r>
          </w:p>
        </w:tc>
      </w:tr>
      <w:tr w:rsidR="001841C9" w14:paraId="791CD357"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4CB28ECB"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KRTAP4-6</w:t>
            </w:r>
          </w:p>
        </w:tc>
      </w:tr>
      <w:tr w:rsidR="001841C9" w14:paraId="1C4333AD" w14:textId="77777777" w:rsidTr="00110276">
        <w:trPr>
          <w:trHeight w:val="300"/>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61E4A963"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KRTAP4-9</w:t>
            </w:r>
          </w:p>
        </w:tc>
      </w:tr>
      <w:tr w:rsidR="001841C9" w14:paraId="11E06393" w14:textId="77777777" w:rsidTr="00110276">
        <w:trPr>
          <w:trHeight w:val="315"/>
        </w:trPr>
        <w:tc>
          <w:tcPr>
            <w:tcW w:w="162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59223F39" w14:textId="77777777" w:rsidR="001841C9" w:rsidRDefault="001841C9" w:rsidP="00110276">
            <w:pPr>
              <w:jc w:val="both"/>
              <w:rPr>
                <w:rFonts w:ascii="Calibri" w:eastAsia="Calibri" w:hAnsi="Calibri" w:cs="Calibri"/>
                <w:color w:val="000000" w:themeColor="text1"/>
              </w:rPr>
            </w:pPr>
            <w:r w:rsidRPr="4EEC35C1">
              <w:rPr>
                <w:rFonts w:ascii="Calibri" w:eastAsia="Calibri" w:hAnsi="Calibri" w:cs="Calibri"/>
                <w:color w:val="000000" w:themeColor="text1"/>
                <w:lang w:val="en-CA"/>
              </w:rPr>
              <w:t>PRSS1</w:t>
            </w:r>
          </w:p>
        </w:tc>
      </w:tr>
    </w:tbl>
    <w:p w14:paraId="6858A729" w14:textId="77777777" w:rsidR="001841C9" w:rsidRPr="008C2B90" w:rsidRDefault="001841C9" w:rsidP="001841C9">
      <w:pPr>
        <w:jc w:val="both"/>
        <w:rPr>
          <w:rFonts w:ascii="Calibri" w:eastAsia="Calibri" w:hAnsi="Calibri" w:cs="Calibri"/>
        </w:rPr>
      </w:pPr>
    </w:p>
    <w:p w14:paraId="2CDDBDD0" w14:textId="77777777" w:rsidR="001841C9" w:rsidRPr="001841C9" w:rsidRDefault="001841C9">
      <w:pPr>
        <w:rPr>
          <w:lang w:val="en-CA"/>
        </w:rPr>
      </w:pPr>
    </w:p>
    <w:sectPr w:rsidR="001841C9" w:rsidRPr="001841C9">
      <w:headerReference w:type="default"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EBB05E" w14:textId="77777777" w:rsidR="00ED065B" w:rsidRDefault="00ED065B">
      <w:pPr>
        <w:spacing w:after="0" w:line="240" w:lineRule="auto"/>
      </w:pPr>
      <w:r>
        <w:separator/>
      </w:r>
    </w:p>
  </w:endnote>
  <w:endnote w:type="continuationSeparator" w:id="0">
    <w:p w14:paraId="539E33A9" w14:textId="77777777" w:rsidR="00ED065B" w:rsidRDefault="00ED06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5BAB26D2" w14:paraId="08CF065C" w14:textId="77777777" w:rsidTr="5BAB26D2">
      <w:trPr>
        <w:trHeight w:val="300"/>
      </w:trPr>
      <w:tc>
        <w:tcPr>
          <w:tcW w:w="3120" w:type="dxa"/>
        </w:tcPr>
        <w:p w14:paraId="1B3A4BCC" w14:textId="77777777" w:rsidR="5BAB26D2" w:rsidRDefault="00000000" w:rsidP="6C5CA14D">
          <w:pPr>
            <w:pStyle w:val="Header"/>
            <w:ind w:left="-360" w:firstLine="245"/>
          </w:pPr>
        </w:p>
      </w:tc>
      <w:tc>
        <w:tcPr>
          <w:tcW w:w="3120" w:type="dxa"/>
        </w:tcPr>
        <w:p w14:paraId="267A8FC0" w14:textId="77777777" w:rsidR="5BAB26D2" w:rsidRDefault="00000000" w:rsidP="5BAB26D2">
          <w:pPr>
            <w:pStyle w:val="Header"/>
            <w:jc w:val="center"/>
          </w:pPr>
        </w:p>
      </w:tc>
      <w:tc>
        <w:tcPr>
          <w:tcW w:w="3120" w:type="dxa"/>
        </w:tcPr>
        <w:p w14:paraId="46E98CE5" w14:textId="77777777" w:rsidR="5BAB26D2" w:rsidRDefault="00C73064" w:rsidP="5BAB26D2">
          <w:pPr>
            <w:pStyle w:val="Header"/>
            <w:ind w:right="-115"/>
            <w:jc w:val="right"/>
          </w:pPr>
          <w:r>
            <w:rPr>
              <w:color w:val="2B579A"/>
              <w:shd w:val="clear" w:color="auto" w:fill="E6E6E6"/>
            </w:rPr>
            <w:fldChar w:fldCharType="begin"/>
          </w:r>
          <w:r>
            <w:instrText>PAGE</w:instrText>
          </w:r>
          <w:r>
            <w:rPr>
              <w:color w:val="2B579A"/>
              <w:shd w:val="clear" w:color="auto" w:fill="E6E6E6"/>
            </w:rPr>
            <w:fldChar w:fldCharType="separate"/>
          </w:r>
          <w:r>
            <w:rPr>
              <w:noProof/>
            </w:rPr>
            <w:t>3</w:t>
          </w:r>
          <w:r>
            <w:rPr>
              <w:color w:val="2B579A"/>
              <w:shd w:val="clear" w:color="auto" w:fill="E6E6E6"/>
            </w:rPr>
            <w:fldChar w:fldCharType="end"/>
          </w:r>
        </w:p>
      </w:tc>
    </w:tr>
  </w:tbl>
  <w:p w14:paraId="0933B0BF" w14:textId="77777777" w:rsidR="5BAB26D2" w:rsidRDefault="00000000" w:rsidP="5BAB2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30048" w14:textId="77777777" w:rsidR="00ED065B" w:rsidRDefault="00ED065B">
      <w:pPr>
        <w:spacing w:after="0" w:line="240" w:lineRule="auto"/>
      </w:pPr>
      <w:r>
        <w:separator/>
      </w:r>
    </w:p>
  </w:footnote>
  <w:footnote w:type="continuationSeparator" w:id="0">
    <w:p w14:paraId="545782DC" w14:textId="77777777" w:rsidR="00ED065B" w:rsidRDefault="00ED06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5BAB26D2" w14:paraId="001BAC99" w14:textId="77777777" w:rsidTr="5BAB26D2">
      <w:trPr>
        <w:trHeight w:val="300"/>
      </w:trPr>
      <w:tc>
        <w:tcPr>
          <w:tcW w:w="3120" w:type="dxa"/>
        </w:tcPr>
        <w:p w14:paraId="2987B550" w14:textId="77777777" w:rsidR="5BAB26D2" w:rsidRDefault="00000000" w:rsidP="5BAB26D2">
          <w:pPr>
            <w:pStyle w:val="Header"/>
            <w:ind w:left="-115"/>
          </w:pPr>
        </w:p>
      </w:tc>
      <w:tc>
        <w:tcPr>
          <w:tcW w:w="3120" w:type="dxa"/>
        </w:tcPr>
        <w:p w14:paraId="564385D8" w14:textId="77777777" w:rsidR="5BAB26D2" w:rsidRDefault="00000000" w:rsidP="5BAB26D2">
          <w:pPr>
            <w:pStyle w:val="Header"/>
            <w:jc w:val="center"/>
          </w:pPr>
        </w:p>
      </w:tc>
      <w:tc>
        <w:tcPr>
          <w:tcW w:w="3120" w:type="dxa"/>
        </w:tcPr>
        <w:p w14:paraId="777289C1" w14:textId="77777777" w:rsidR="5BAB26D2" w:rsidRDefault="00000000" w:rsidP="5BAB26D2">
          <w:pPr>
            <w:pStyle w:val="Header"/>
            <w:ind w:right="-115"/>
            <w:jc w:val="right"/>
          </w:pPr>
        </w:p>
      </w:tc>
    </w:tr>
  </w:tbl>
  <w:p w14:paraId="40B92A3F" w14:textId="77777777" w:rsidR="5BAB26D2" w:rsidRDefault="00000000" w:rsidP="5BAB26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4D33D2"/>
    <w:multiLevelType w:val="multilevel"/>
    <w:tmpl w:val="D8E43748"/>
    <w:lvl w:ilvl="0">
      <w:start w:val="1"/>
      <w:numFmt w:val="decimal"/>
      <w:pStyle w:val="Heading1"/>
      <w:lvlText w:val="%1"/>
      <w:lvlJc w:val="left"/>
      <w:pPr>
        <w:ind w:left="1850" w:hanging="432"/>
      </w:pPr>
    </w:lvl>
    <w:lvl w:ilvl="1">
      <w:start w:val="1"/>
      <w:numFmt w:val="decimal"/>
      <w:pStyle w:val="Heading2"/>
      <w:lvlText w:val="%1.%2"/>
      <w:lvlJc w:val="left"/>
      <w:pPr>
        <w:ind w:left="576" w:hanging="576"/>
      </w:pPr>
    </w:lvl>
    <w:lvl w:ilvl="2">
      <w:start w:val="1"/>
      <w:numFmt w:val="decimal"/>
      <w:pStyle w:val="Heading3"/>
      <w:lvlText w:val="%1.%2.%3"/>
      <w:lvlJc w:val="left"/>
      <w:pPr>
        <w:ind w:left="1004" w:hanging="720"/>
      </w:pPr>
    </w:lvl>
    <w:lvl w:ilvl="3">
      <w:start w:val="1"/>
      <w:numFmt w:val="decimal"/>
      <w:pStyle w:val="Heading4"/>
      <w:lvlText w:val="%1.%2.%3.%4"/>
      <w:lvlJc w:val="left"/>
      <w:pPr>
        <w:ind w:left="1147"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3022675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1C9"/>
    <w:rsid w:val="001841C9"/>
    <w:rsid w:val="004744F0"/>
    <w:rsid w:val="00B91037"/>
    <w:rsid w:val="00C73064"/>
    <w:rsid w:val="00ED065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973ED"/>
  <w15:chartTrackingRefBased/>
  <w15:docId w15:val="{8134E5B8-85A4-476A-A3FE-3D19CE507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1C9"/>
    <w:rPr>
      <w:kern w:val="0"/>
      <w:lang w:val="en-US"/>
      <w14:ligatures w14:val="none"/>
    </w:rPr>
  </w:style>
  <w:style w:type="paragraph" w:styleId="Heading1">
    <w:name w:val="heading 1"/>
    <w:basedOn w:val="Normal"/>
    <w:next w:val="Normal"/>
    <w:link w:val="Heading1Char"/>
    <w:uiPriority w:val="9"/>
    <w:qFormat/>
    <w:rsid w:val="001841C9"/>
    <w:pPr>
      <w:keepNext/>
      <w:keepLines/>
      <w:numPr>
        <w:numId w:val="1"/>
      </w:numPr>
      <w:spacing w:before="240" w:after="0"/>
      <w:ind w:left="432"/>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841C9"/>
    <w:pPr>
      <w:keepNext/>
      <w:keepLines/>
      <w:numPr>
        <w:ilvl w:val="1"/>
        <w:numId w:val="1"/>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Heading2"/>
    <w:next w:val="Normal"/>
    <w:link w:val="Heading3Char"/>
    <w:uiPriority w:val="9"/>
    <w:unhideWhenUsed/>
    <w:qFormat/>
    <w:rsid w:val="001841C9"/>
    <w:pPr>
      <w:numPr>
        <w:ilvl w:val="2"/>
      </w:numPr>
      <w:spacing w:after="160" w:line="240" w:lineRule="exact"/>
      <w:ind w:left="720"/>
      <w:outlineLvl w:val="2"/>
    </w:pPr>
  </w:style>
  <w:style w:type="paragraph" w:styleId="Heading4">
    <w:name w:val="heading 4"/>
    <w:basedOn w:val="Normal"/>
    <w:next w:val="Normal"/>
    <w:link w:val="Heading4Char"/>
    <w:uiPriority w:val="9"/>
    <w:unhideWhenUsed/>
    <w:qFormat/>
    <w:rsid w:val="001841C9"/>
    <w:pPr>
      <w:keepNext/>
      <w:keepLines/>
      <w:numPr>
        <w:ilvl w:val="3"/>
        <w:numId w:val="1"/>
      </w:numPr>
      <w:spacing w:before="40" w:after="0"/>
      <w:ind w:left="864"/>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1841C9"/>
    <w:pPr>
      <w:keepNext/>
      <w:keepLines/>
      <w:numPr>
        <w:ilvl w:val="4"/>
        <w:numId w:val="1"/>
      </w:numPr>
      <w:spacing w:before="40" w:after="0"/>
      <w:ind w:left="3600" w:hanging="36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1841C9"/>
    <w:pPr>
      <w:keepNext/>
      <w:keepLines/>
      <w:numPr>
        <w:ilvl w:val="5"/>
        <w:numId w:val="1"/>
      </w:numPr>
      <w:spacing w:before="40" w:after="0"/>
      <w:ind w:left="4320" w:hanging="36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1841C9"/>
    <w:pPr>
      <w:keepNext/>
      <w:keepLines/>
      <w:numPr>
        <w:ilvl w:val="6"/>
        <w:numId w:val="1"/>
      </w:numPr>
      <w:spacing w:before="40" w:after="0"/>
      <w:ind w:left="5040" w:hanging="36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841C9"/>
    <w:pPr>
      <w:keepNext/>
      <w:keepLines/>
      <w:numPr>
        <w:ilvl w:val="7"/>
        <w:numId w:val="1"/>
      </w:numPr>
      <w:spacing w:before="40" w:after="0"/>
      <w:ind w:left="5760" w:hanging="36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841C9"/>
    <w:pPr>
      <w:keepNext/>
      <w:keepLines/>
      <w:numPr>
        <w:ilvl w:val="8"/>
        <w:numId w:val="1"/>
      </w:numPr>
      <w:spacing w:before="40" w:after="0"/>
      <w:ind w:left="6480" w:hanging="36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41C9"/>
    <w:rPr>
      <w:rFonts w:asciiTheme="majorHAnsi" w:eastAsiaTheme="majorEastAsia" w:hAnsiTheme="majorHAnsi" w:cstheme="majorBidi"/>
      <w:color w:val="2F5496" w:themeColor="accent1" w:themeShade="BF"/>
      <w:kern w:val="0"/>
      <w:sz w:val="32"/>
      <w:szCs w:val="32"/>
      <w:lang w:val="en-US"/>
      <w14:ligatures w14:val="none"/>
    </w:rPr>
  </w:style>
  <w:style w:type="character" w:customStyle="1" w:styleId="Heading2Char">
    <w:name w:val="Heading 2 Char"/>
    <w:basedOn w:val="DefaultParagraphFont"/>
    <w:link w:val="Heading2"/>
    <w:uiPriority w:val="9"/>
    <w:rsid w:val="001841C9"/>
    <w:rPr>
      <w:rFonts w:asciiTheme="majorHAnsi" w:eastAsiaTheme="majorEastAsia" w:hAnsiTheme="majorHAnsi" w:cstheme="majorBidi"/>
      <w:color w:val="2F5496" w:themeColor="accent1" w:themeShade="BF"/>
      <w:kern w:val="0"/>
      <w:sz w:val="26"/>
      <w:szCs w:val="26"/>
      <w:lang w:val="en-US"/>
      <w14:ligatures w14:val="none"/>
    </w:rPr>
  </w:style>
  <w:style w:type="character" w:customStyle="1" w:styleId="Heading3Char">
    <w:name w:val="Heading 3 Char"/>
    <w:basedOn w:val="DefaultParagraphFont"/>
    <w:link w:val="Heading3"/>
    <w:uiPriority w:val="9"/>
    <w:rsid w:val="001841C9"/>
    <w:rPr>
      <w:rFonts w:asciiTheme="majorHAnsi" w:eastAsiaTheme="majorEastAsia" w:hAnsiTheme="majorHAnsi" w:cstheme="majorBidi"/>
      <w:color w:val="2F5496" w:themeColor="accent1" w:themeShade="BF"/>
      <w:kern w:val="0"/>
      <w:sz w:val="26"/>
      <w:szCs w:val="26"/>
      <w:lang w:val="en-US"/>
      <w14:ligatures w14:val="none"/>
    </w:rPr>
  </w:style>
  <w:style w:type="character" w:customStyle="1" w:styleId="Heading4Char">
    <w:name w:val="Heading 4 Char"/>
    <w:basedOn w:val="DefaultParagraphFont"/>
    <w:link w:val="Heading4"/>
    <w:uiPriority w:val="9"/>
    <w:rsid w:val="001841C9"/>
    <w:rPr>
      <w:rFonts w:asciiTheme="majorHAnsi" w:eastAsiaTheme="majorEastAsia" w:hAnsiTheme="majorHAnsi" w:cstheme="majorBidi"/>
      <w:i/>
      <w:iCs/>
      <w:color w:val="2F5496" w:themeColor="accent1" w:themeShade="BF"/>
      <w:kern w:val="0"/>
      <w:lang w:val="en-US"/>
      <w14:ligatures w14:val="none"/>
    </w:rPr>
  </w:style>
  <w:style w:type="character" w:customStyle="1" w:styleId="Heading5Char">
    <w:name w:val="Heading 5 Char"/>
    <w:basedOn w:val="DefaultParagraphFont"/>
    <w:link w:val="Heading5"/>
    <w:uiPriority w:val="9"/>
    <w:rsid w:val="001841C9"/>
    <w:rPr>
      <w:rFonts w:asciiTheme="majorHAnsi" w:eastAsiaTheme="majorEastAsia" w:hAnsiTheme="majorHAnsi" w:cstheme="majorBidi"/>
      <w:color w:val="2F5496" w:themeColor="accent1" w:themeShade="BF"/>
      <w:kern w:val="0"/>
      <w:lang w:val="en-US"/>
      <w14:ligatures w14:val="none"/>
    </w:rPr>
  </w:style>
  <w:style w:type="character" w:customStyle="1" w:styleId="Heading6Char">
    <w:name w:val="Heading 6 Char"/>
    <w:basedOn w:val="DefaultParagraphFont"/>
    <w:link w:val="Heading6"/>
    <w:uiPriority w:val="9"/>
    <w:rsid w:val="001841C9"/>
    <w:rPr>
      <w:rFonts w:asciiTheme="majorHAnsi" w:eastAsiaTheme="majorEastAsia" w:hAnsiTheme="majorHAnsi" w:cstheme="majorBidi"/>
      <w:color w:val="1F3763" w:themeColor="accent1" w:themeShade="7F"/>
      <w:kern w:val="0"/>
      <w:lang w:val="en-US"/>
      <w14:ligatures w14:val="none"/>
    </w:rPr>
  </w:style>
  <w:style w:type="character" w:customStyle="1" w:styleId="Heading7Char">
    <w:name w:val="Heading 7 Char"/>
    <w:basedOn w:val="DefaultParagraphFont"/>
    <w:link w:val="Heading7"/>
    <w:uiPriority w:val="9"/>
    <w:semiHidden/>
    <w:rsid w:val="001841C9"/>
    <w:rPr>
      <w:rFonts w:asciiTheme="majorHAnsi" w:eastAsiaTheme="majorEastAsia" w:hAnsiTheme="majorHAnsi" w:cstheme="majorBidi"/>
      <w:i/>
      <w:iCs/>
      <w:color w:val="1F3763" w:themeColor="accent1" w:themeShade="7F"/>
      <w:kern w:val="0"/>
      <w:lang w:val="en-US"/>
      <w14:ligatures w14:val="none"/>
    </w:rPr>
  </w:style>
  <w:style w:type="character" w:customStyle="1" w:styleId="Heading8Char">
    <w:name w:val="Heading 8 Char"/>
    <w:basedOn w:val="DefaultParagraphFont"/>
    <w:link w:val="Heading8"/>
    <w:uiPriority w:val="9"/>
    <w:semiHidden/>
    <w:rsid w:val="001841C9"/>
    <w:rPr>
      <w:rFonts w:asciiTheme="majorHAnsi" w:eastAsiaTheme="majorEastAsia" w:hAnsiTheme="majorHAnsi" w:cstheme="majorBidi"/>
      <w:color w:val="272727" w:themeColor="text1" w:themeTint="D8"/>
      <w:kern w:val="0"/>
      <w:sz w:val="21"/>
      <w:szCs w:val="21"/>
      <w:lang w:val="en-US"/>
      <w14:ligatures w14:val="none"/>
    </w:rPr>
  </w:style>
  <w:style w:type="character" w:customStyle="1" w:styleId="Heading9Char">
    <w:name w:val="Heading 9 Char"/>
    <w:basedOn w:val="DefaultParagraphFont"/>
    <w:link w:val="Heading9"/>
    <w:uiPriority w:val="9"/>
    <w:semiHidden/>
    <w:rsid w:val="001841C9"/>
    <w:rPr>
      <w:rFonts w:asciiTheme="majorHAnsi" w:eastAsiaTheme="majorEastAsia" w:hAnsiTheme="majorHAnsi" w:cstheme="majorBidi"/>
      <w:i/>
      <w:iCs/>
      <w:color w:val="272727" w:themeColor="text1" w:themeTint="D8"/>
      <w:kern w:val="0"/>
      <w:sz w:val="21"/>
      <w:szCs w:val="21"/>
      <w:lang w:val="en-US"/>
      <w14:ligatures w14:val="none"/>
    </w:rPr>
  </w:style>
  <w:style w:type="character" w:customStyle="1" w:styleId="HeaderChar">
    <w:name w:val="Header Char"/>
    <w:basedOn w:val="DefaultParagraphFont"/>
    <w:link w:val="Header"/>
    <w:uiPriority w:val="99"/>
    <w:rsid w:val="001841C9"/>
  </w:style>
  <w:style w:type="paragraph" w:styleId="Header">
    <w:name w:val="header"/>
    <w:basedOn w:val="Normal"/>
    <w:link w:val="HeaderChar"/>
    <w:uiPriority w:val="99"/>
    <w:unhideWhenUsed/>
    <w:rsid w:val="001841C9"/>
    <w:pPr>
      <w:tabs>
        <w:tab w:val="center" w:pos="4680"/>
        <w:tab w:val="right" w:pos="9360"/>
      </w:tabs>
      <w:spacing w:after="0" w:line="240" w:lineRule="auto"/>
    </w:pPr>
    <w:rPr>
      <w:kern w:val="2"/>
      <w:lang w:val="en-CA"/>
      <w14:ligatures w14:val="standardContextual"/>
    </w:rPr>
  </w:style>
  <w:style w:type="character" w:customStyle="1" w:styleId="HeaderChar1">
    <w:name w:val="Header Char1"/>
    <w:basedOn w:val="DefaultParagraphFont"/>
    <w:uiPriority w:val="99"/>
    <w:semiHidden/>
    <w:rsid w:val="001841C9"/>
    <w:rPr>
      <w:kern w:val="0"/>
      <w:lang w:val="en-US"/>
      <w14:ligatures w14:val="none"/>
    </w:rPr>
  </w:style>
  <w:style w:type="character" w:customStyle="1" w:styleId="FooterChar">
    <w:name w:val="Footer Char"/>
    <w:basedOn w:val="DefaultParagraphFont"/>
    <w:link w:val="Footer"/>
    <w:uiPriority w:val="99"/>
    <w:rsid w:val="001841C9"/>
  </w:style>
  <w:style w:type="paragraph" w:styleId="Footer">
    <w:name w:val="footer"/>
    <w:basedOn w:val="Normal"/>
    <w:link w:val="FooterChar"/>
    <w:uiPriority w:val="99"/>
    <w:unhideWhenUsed/>
    <w:rsid w:val="001841C9"/>
    <w:pPr>
      <w:tabs>
        <w:tab w:val="center" w:pos="4680"/>
        <w:tab w:val="right" w:pos="9360"/>
      </w:tabs>
      <w:spacing w:after="0" w:line="240" w:lineRule="auto"/>
    </w:pPr>
    <w:rPr>
      <w:kern w:val="2"/>
      <w:lang w:val="en-CA"/>
      <w14:ligatures w14:val="standardContextual"/>
    </w:rPr>
  </w:style>
  <w:style w:type="character" w:customStyle="1" w:styleId="FooterChar1">
    <w:name w:val="Footer Char1"/>
    <w:basedOn w:val="DefaultParagraphFont"/>
    <w:uiPriority w:val="99"/>
    <w:semiHidden/>
    <w:rsid w:val="001841C9"/>
    <w:rPr>
      <w:kern w:val="0"/>
      <w:lang w:val="en-US"/>
      <w14:ligatures w14:val="none"/>
    </w:rPr>
  </w:style>
  <w:style w:type="paragraph" w:styleId="NoSpacing">
    <w:name w:val="No Spacing"/>
    <w:uiPriority w:val="1"/>
    <w:qFormat/>
    <w:rsid w:val="001841C9"/>
    <w:pPr>
      <w:spacing w:after="0" w:line="240" w:lineRule="auto"/>
    </w:pPr>
    <w:rPr>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g"/><Relationship Id="rId2" Type="http://schemas.openxmlformats.org/officeDocument/2006/relationships/customXml" Target="../customXml/item2.xml"/><Relationship Id="rId16" Type="http://schemas.openxmlformats.org/officeDocument/2006/relationships/image" Target="media/image7.jp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jpeg"/><Relationship Id="rId10" Type="http://schemas.openxmlformats.org/officeDocument/2006/relationships/image" Target="media/image1.jpe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b6f490d-66a9-43cc-b44d-c506cb4b422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7C2254F638FDC4B9F08E0AD478944D9" ma:contentTypeVersion="12" ma:contentTypeDescription="Crée un document." ma:contentTypeScope="" ma:versionID="bec48286b4c5a9c1a0dbf485bebd7968">
  <xsd:schema xmlns:xsd="http://www.w3.org/2001/XMLSchema" xmlns:xs="http://www.w3.org/2001/XMLSchema" xmlns:p="http://schemas.microsoft.com/office/2006/metadata/properties" xmlns:ns3="9b6f490d-66a9-43cc-b44d-c506cb4b4220" xmlns:ns4="0634a2db-7c31-4caa-bb97-e006e3bcd0da" targetNamespace="http://schemas.microsoft.com/office/2006/metadata/properties" ma:root="true" ma:fieldsID="3b72b6cd99098fd1f3862585a014a801" ns3:_="" ns4:_="">
    <xsd:import namespace="9b6f490d-66a9-43cc-b44d-c506cb4b4220"/>
    <xsd:import namespace="0634a2db-7c31-4caa-bb97-e006e3bcd0d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6f490d-66a9-43cc-b44d-c506cb4b42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_activity" ma:index="19"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634a2db-7c31-4caa-bb97-e006e3bcd0da"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SharingHintHash" ma:index="12"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C6AA3C-10D4-4C52-AFC0-1C8024043FEF}">
  <ds:schemaRefs>
    <ds:schemaRef ds:uri="http://schemas.microsoft.com/office/2006/metadata/properties"/>
    <ds:schemaRef ds:uri="http://schemas.microsoft.com/office/infopath/2007/PartnerControls"/>
    <ds:schemaRef ds:uri="9b6f490d-66a9-43cc-b44d-c506cb4b4220"/>
  </ds:schemaRefs>
</ds:datastoreItem>
</file>

<file path=customXml/itemProps2.xml><?xml version="1.0" encoding="utf-8"?>
<ds:datastoreItem xmlns:ds="http://schemas.openxmlformats.org/officeDocument/2006/customXml" ds:itemID="{BBB110C8-8B17-4C10-BC40-613D7C3D7155}">
  <ds:schemaRefs>
    <ds:schemaRef ds:uri="http://schemas.microsoft.com/sharepoint/v3/contenttype/forms"/>
  </ds:schemaRefs>
</ds:datastoreItem>
</file>

<file path=customXml/itemProps3.xml><?xml version="1.0" encoding="utf-8"?>
<ds:datastoreItem xmlns:ds="http://schemas.openxmlformats.org/officeDocument/2006/customXml" ds:itemID="{284B2247-DADD-463D-82F4-DAD3A65C3B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6f490d-66a9-43cc-b44d-c506cb4b4220"/>
    <ds:schemaRef ds:uri="0634a2db-7c31-4caa-bb97-e006e3bcd0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13</Pages>
  <Words>927</Words>
  <Characters>5285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Pelletier</dc:creator>
  <cp:keywords/>
  <dc:description/>
  <cp:lastModifiedBy>Mickaël Leclercq</cp:lastModifiedBy>
  <cp:revision>3</cp:revision>
  <dcterms:created xsi:type="dcterms:W3CDTF">2023-06-21T22:50:00Z</dcterms:created>
  <dcterms:modified xsi:type="dcterms:W3CDTF">2023-06-26T17:29:00Z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0x01010077C2254F638FDC4B9F08E0AD478944D9</vt:lpwstr>
  </property>
</Properties>
</file>