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91493" w14:textId="2BE71BF4" w:rsidR="007D54E1" w:rsidRPr="00BB78AE" w:rsidRDefault="00151EF5">
      <w:pPr>
        <w:rPr>
          <w:lang w:val="en-GB"/>
        </w:rPr>
      </w:pPr>
      <w:r>
        <w:rPr>
          <w:noProof/>
          <w14:ligatures w14:val="standardContextual"/>
        </w:rPr>
        <w:drawing>
          <wp:inline distT="0" distB="0" distL="0" distR="0" wp14:anchorId="674186BE" wp14:editId="16815552">
            <wp:extent cx="6120130" cy="7992745"/>
            <wp:effectExtent l="0" t="0" r="0" b="8255"/>
            <wp:docPr id="67537952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379527" name="Immagine 67537952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9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78AE">
        <w:rPr>
          <w:lang w:val="en-GB"/>
        </w:rPr>
        <w:t xml:space="preserve"> </w:t>
      </w:r>
      <w:r w:rsidR="00BB78AE" w:rsidRPr="00BB78AE">
        <w:rPr>
          <w:i/>
          <w:iCs/>
          <w:lang w:val="en-GB"/>
        </w:rPr>
        <w:t>Supplementary Figure S1</w:t>
      </w:r>
      <w:r w:rsidR="00BB78AE">
        <w:rPr>
          <w:i/>
          <w:iCs/>
          <w:lang w:val="en-GB"/>
        </w:rPr>
        <w:t xml:space="preserve">. </w:t>
      </w:r>
      <w:proofErr w:type="spellStart"/>
      <w:r w:rsidR="00BB78AE" w:rsidRPr="00DB1315">
        <w:rPr>
          <w:i/>
          <w:iCs/>
          <w:lang w:val="en-GB"/>
        </w:rPr>
        <w:t>a,d,g,</w:t>
      </w:r>
      <w:r w:rsidR="00BB78AE">
        <w:rPr>
          <w:i/>
          <w:iCs/>
          <w:lang w:val="en-GB"/>
        </w:rPr>
        <w:t>j</w:t>
      </w:r>
      <w:proofErr w:type="spellEnd"/>
      <w:r w:rsidR="00BB78AE">
        <w:rPr>
          <w:i/>
          <w:iCs/>
          <w:lang w:val="en-GB"/>
        </w:rPr>
        <w:t xml:space="preserve">) </w:t>
      </w:r>
      <w:r w:rsidR="00BB78AE" w:rsidRPr="00DB1315">
        <w:rPr>
          <w:i/>
          <w:iCs/>
          <w:lang w:val="en-GB"/>
        </w:rPr>
        <w:t xml:space="preserve">Sentinel-1 LOS displacements for the pre-eruptive (a, d) and the </w:t>
      </w:r>
      <w:proofErr w:type="spellStart"/>
      <w:r w:rsidR="00BB78AE" w:rsidRPr="00DB1315">
        <w:rPr>
          <w:i/>
          <w:iCs/>
          <w:lang w:val="en-GB"/>
        </w:rPr>
        <w:t>syn</w:t>
      </w:r>
      <w:proofErr w:type="spellEnd"/>
      <w:r w:rsidR="00BB78AE" w:rsidRPr="00DB1315">
        <w:rPr>
          <w:i/>
          <w:iCs/>
          <w:lang w:val="en-GB"/>
        </w:rPr>
        <w:t xml:space="preserve">-eruptive (g, j) period. (b, e, h, k) Predicted displacements using the maximum a posteriori probability </w:t>
      </w:r>
      <w:r w:rsidR="00BB78AE">
        <w:rPr>
          <w:i/>
          <w:iCs/>
          <w:lang w:val="en-GB"/>
        </w:rPr>
        <w:t>solution</w:t>
      </w:r>
      <w:r w:rsidR="00BB78AE" w:rsidRPr="00DB1315">
        <w:rPr>
          <w:i/>
          <w:iCs/>
          <w:lang w:val="en-GB"/>
        </w:rPr>
        <w:t xml:space="preserve">. (c, f, </w:t>
      </w:r>
      <w:proofErr w:type="spellStart"/>
      <w:r w:rsidR="00BB78AE" w:rsidRPr="00DB1315">
        <w:rPr>
          <w:i/>
          <w:iCs/>
          <w:lang w:val="en-GB"/>
        </w:rPr>
        <w:t>i</w:t>
      </w:r>
      <w:proofErr w:type="spellEnd"/>
      <w:r w:rsidR="00BB78AE" w:rsidRPr="00DB1315">
        <w:rPr>
          <w:i/>
          <w:iCs/>
          <w:lang w:val="en-GB"/>
        </w:rPr>
        <w:t xml:space="preserve">, l) Related residuals. (b, e, h, k) The origin (bottom left) for all panels is: −91.55° and −0.3795°. </w:t>
      </w:r>
    </w:p>
    <w:p w14:paraId="4FE1FFBE" w14:textId="35FF47DD" w:rsidR="00151EF5" w:rsidRDefault="00151EF5">
      <w:r>
        <w:rPr>
          <w:noProof/>
          <w14:ligatures w14:val="standardContextual"/>
        </w:rPr>
        <w:lastRenderedPageBreak/>
        <w:drawing>
          <wp:inline distT="0" distB="0" distL="0" distR="0" wp14:anchorId="26BF7019" wp14:editId="713A69A8">
            <wp:extent cx="6038088" cy="5071872"/>
            <wp:effectExtent l="0" t="0" r="1270" b="0"/>
            <wp:docPr id="553978027" name="Immagine 2" descr="Immagine che contiene testo, mappa, diagramma, scherma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978027" name="Immagine 2" descr="Immagine che contiene testo, mappa, diagramma, schermata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8088" cy="5071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8A1">
        <w:t xml:space="preserve"> </w:t>
      </w:r>
    </w:p>
    <w:p w14:paraId="201B9A94" w14:textId="16B23058" w:rsidR="007008A1" w:rsidRPr="007008A1" w:rsidRDefault="007008A1">
      <w:pPr>
        <w:rPr>
          <w:i/>
          <w:iCs/>
          <w:lang w:val="en-GB"/>
        </w:rPr>
      </w:pPr>
      <w:r w:rsidRPr="007008A1">
        <w:rPr>
          <w:i/>
          <w:iCs/>
          <w:lang w:val="en-GB"/>
        </w:rPr>
        <w:t>Supplementary Figure S2. Time series o</w:t>
      </w:r>
      <w:r>
        <w:rPr>
          <w:i/>
          <w:iCs/>
          <w:lang w:val="en-GB"/>
        </w:rPr>
        <w:t>f deformation. (a and c)</w:t>
      </w:r>
      <w:r w:rsidR="0044242D">
        <w:rPr>
          <w:i/>
          <w:iCs/>
          <w:lang w:val="en-GB"/>
        </w:rPr>
        <w:t xml:space="preserve"> ascending (a) and descending (c) </w:t>
      </w:r>
      <w:proofErr w:type="spellStart"/>
      <w:r w:rsidR="0044242D" w:rsidRPr="00DB1315">
        <w:rPr>
          <w:i/>
          <w:iCs/>
          <w:szCs w:val="24"/>
          <w:lang w:val="en-GB"/>
        </w:rPr>
        <w:t>InSAR</w:t>
      </w:r>
      <w:proofErr w:type="spellEnd"/>
      <w:r w:rsidR="0044242D" w:rsidRPr="00DB1315">
        <w:rPr>
          <w:i/>
          <w:iCs/>
          <w:szCs w:val="24"/>
          <w:lang w:val="en-GB"/>
        </w:rPr>
        <w:t xml:space="preserve"> LOS displacements</w:t>
      </w:r>
      <w:r w:rsidR="0044242D">
        <w:rPr>
          <w:i/>
          <w:iCs/>
          <w:szCs w:val="24"/>
          <w:lang w:val="en-GB"/>
        </w:rPr>
        <w:t xml:space="preserve"> from January2019 to the beginning of January 2020.</w:t>
      </w:r>
      <w:r w:rsidR="00460753">
        <w:rPr>
          <w:i/>
          <w:iCs/>
          <w:szCs w:val="24"/>
          <w:lang w:val="en-GB"/>
        </w:rPr>
        <w:t xml:space="preserve"> The black dot in the caldera area points the location of the time series in panels b and d. b, d) time series of the caldera area. Data associated with dates 15 January 2020 on panel c and 16 January 2020 on panel d is not shown due to the loss of coherence during the eruption in this area. The vertical dot line in panels c and d represent the eruption date. </w:t>
      </w:r>
    </w:p>
    <w:sectPr w:rsidR="007008A1" w:rsidRPr="007008A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EF5"/>
    <w:rsid w:val="00151EF5"/>
    <w:rsid w:val="0044242D"/>
    <w:rsid w:val="00460753"/>
    <w:rsid w:val="007008A1"/>
    <w:rsid w:val="007D54E1"/>
    <w:rsid w:val="00812E6B"/>
    <w:rsid w:val="00BB78AE"/>
    <w:rsid w:val="00C4623B"/>
    <w:rsid w:val="00E56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21ADE82"/>
  <w15:chartTrackingRefBased/>
  <w15:docId w15:val="{9434A7E5-88C7-4FF2-9D5A-C34585788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12E6B"/>
    <w:pPr>
      <w:spacing w:line="360" w:lineRule="auto"/>
      <w:jc w:val="both"/>
    </w:pPr>
    <w:rPr>
      <w:rFonts w:ascii="Times New Roman" w:hAnsi="Times New Roman"/>
      <w:kern w:val="0"/>
      <w:sz w:val="24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12E6B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12E6B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12E6B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12E6B"/>
    <w:rPr>
      <w:rFonts w:ascii="Times New Roman" w:eastAsiaTheme="majorEastAsia" w:hAnsi="Times New Roman" w:cstheme="majorBidi"/>
      <w:color w:val="2F5496" w:themeColor="accent1" w:themeShade="BF"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0E8BB7-2A4C-4289-861B-3C8E2700E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Federico Galetto</dc:creator>
  <cp:keywords/>
  <dc:description/>
  <cp:lastModifiedBy>Federico Galetto</cp:lastModifiedBy>
  <cp:revision>8</cp:revision>
  <dcterms:created xsi:type="dcterms:W3CDTF">2023-06-18T19:05:00Z</dcterms:created>
  <dcterms:modified xsi:type="dcterms:W3CDTF">2023-06-18T19:23:00Z</dcterms:modified>
</cp:coreProperties>
</file>