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ind w:firstLine="480" w:firstLineChars="200"/>
        <w:jc w:val="center"/>
        <w:rPr>
          <w:rFonts w:hint="eastAsia" w:ascii="Times New Roman" w:hAnsi="Times New Roman" w:cs="Times New Roman"/>
          <w:sz w:val="24"/>
          <w:szCs w:val="22"/>
        </w:rPr>
      </w:pPr>
      <w:r>
        <w:rPr>
          <w:rFonts w:hint="eastAsia" w:ascii="Times New Roman" w:hAnsi="Times New Roman" w:cs="Times New Roman"/>
          <w:sz w:val="24"/>
          <w:szCs w:val="22"/>
        </w:rPr>
        <w:t>Table S2. CK vs. F group metabolic pathway classification</w:t>
      </w:r>
    </w:p>
    <w:tbl>
      <w:tblPr>
        <w:tblStyle w:val="2"/>
        <w:tblW w:w="976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1"/>
        <w:gridCol w:w="1949"/>
        <w:gridCol w:w="1551"/>
        <w:gridCol w:w="1172"/>
        <w:gridCol w:w="131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Pathway</w:t>
            </w:r>
          </w:p>
        </w:tc>
        <w:tc>
          <w:tcPr>
            <w:tcW w:w="194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DEGs genes with pathway annotation</w:t>
            </w:r>
          </w:p>
        </w:tc>
        <w:tc>
          <w:tcPr>
            <w:tcW w:w="1551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Pvalue</w:t>
            </w:r>
          </w:p>
        </w:tc>
        <w:tc>
          <w:tcPr>
            <w:tcW w:w="117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Qvalue</w:t>
            </w:r>
          </w:p>
        </w:tc>
        <w:tc>
          <w:tcPr>
            <w:tcW w:w="13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Pathway 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"gene1"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Ribosome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304 (13.04%)</w:t>
            </w:r>
          </w:p>
        </w:tc>
        <w:tc>
          <w:tcPr>
            <w:tcW w:w="1551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0.000000</w:t>
            </w:r>
          </w:p>
        </w:tc>
        <w:tc>
          <w:tcPr>
            <w:tcW w:w="1172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0.00000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19" w:type="dxa"/>
            <w:tcBorders>
              <w:top w:val="single" w:color="auto" w:sz="6" w:space="0"/>
              <w:bottom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ko0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Phenylpropanoid biosynthesis</w:t>
            </w:r>
            <w:r>
              <w:rPr>
                <w:rFonts w:hint="eastAsia"/>
                <w:sz w:val="24"/>
                <w:szCs w:val="24"/>
              </w:rPr>
              <w:tab/>
            </w:r>
          </w:p>
        </w:tc>
        <w:tc>
          <w:tcPr>
            <w:tcW w:w="1949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155 (6.65%)</w:t>
            </w:r>
          </w:p>
        </w:tc>
        <w:tc>
          <w:tcPr>
            <w:tcW w:w="1551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0.00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0000</w:t>
            </w:r>
          </w:p>
        </w:tc>
        <w:tc>
          <w:tcPr>
            <w:tcW w:w="1172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0.00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0000</w:t>
            </w:r>
          </w:p>
        </w:tc>
        <w:tc>
          <w:tcPr>
            <w:tcW w:w="1319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ko0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0940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"gene3"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Biosynthesis of secondary metabolites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669 (28.69%)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0.000000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0.0000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  <w:szCs w:val="24"/>
              </w:rPr>
              <w:t>ko</w:t>
            </w:r>
            <w:r>
              <w:rPr>
                <w:rFonts w:hint="eastAsia"/>
                <w:sz w:val="24"/>
                <w:szCs w:val="24"/>
              </w:rPr>
              <w:t>01110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"gene4"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Ribosome biogenesis in eukaryotes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88 (3.77%)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0.000000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0.000000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ko03008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"gene5"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Flavonoid biosynthesis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40 (1.72%)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0.000025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0.000661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ko00941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"gene6"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Glycine, serine and threonine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51 (2.19%)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0.000440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0.008734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ko00260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ind w:firstLine="720" w:firstLineChars="300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"gene9"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Metabolic pathways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990 (42.45%)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0.001923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0.025440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ko01100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"gene10"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Phenylalanine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32 (1.37%)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0.001942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0.025440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ko00360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Isoflavonoid biosynthesis</w:t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 (0.69%)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0.005253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0.049156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ko00943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Arachidonic acid metabolism</w:t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16 (0.69%)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0.007239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0.063223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ko00590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Biosynthesis of amino acids</w:t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124 (5.32%)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0.110137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0.437210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ko01230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"gene35"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Biosynthesis of antibiotics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231 (9.91%)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0.138263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0.517499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ko01130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Circadian rhythm - plant</w:t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33 (1.42%)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0.158729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0.561987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ko04712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Carbon metabolism</w:t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137 (5.87%)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0.171690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0.576703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ko01200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"gene42"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Plant-pathogen interaction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104 (4.46%)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0.206435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0.638910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ko04626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"gene43"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Glutathione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48 (2.06%)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0.209719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0.638910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ko00480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"gene45"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Sulfur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 (0.86%)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0.233922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0.662490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ko00920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"gene51"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Citrate cycle (TCA cycle)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 (1.29%)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0.264472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0.677593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ko00020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"gene63"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Starch and sucrose metabolism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116 (4.97%)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0.486248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0.983630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ko00500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"gene99"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Plant hormone signal transduction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156 (6.69%)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0.913704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1.000000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ko04075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Photosynthesis</w:t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 (0.81%)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0.989746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1.000000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ko00195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"gene125"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DNA replication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 (0.86%)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0.999998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1.000000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ko03030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7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instrText xml:space="preserve"> HYPERLINK "file:///D:/%E5%9F%BA%E8%BF%AA%E5%A5%A5%E6%95%B0%E6%8D%AE/%E6%B5%81%E7%A8%8B%E7%BB%93%E6%9E%9C/%E6%B5%81%E7%A8%8B%E7%BB%93%E6%9E%9C/GDPMR4419-Glycine_max-RNAseq-result/7.GroupsDifferentialExpression/Enrichment/KO/CK-vs-F.htm" \l "gene131" \o "click to view genes" </w:instrTex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Ubiquitin mediated proteolysis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fldChar w:fldCharType="end"/>
            </w:r>
          </w:p>
        </w:tc>
        <w:tc>
          <w:tcPr>
            <w:tcW w:w="194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19 (0.81%)</w:t>
            </w:r>
          </w:p>
        </w:tc>
        <w:tc>
          <w:tcPr>
            <w:tcW w:w="155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1.000000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1.000000</w:t>
            </w:r>
          </w:p>
        </w:tc>
        <w:tc>
          <w:tcPr>
            <w:tcW w:w="131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ko04120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ind w:firstLine="480" w:firstLineChars="200"/>
        <w:jc w:val="center"/>
        <w:rPr>
          <w:rFonts w:hint="eastAsia" w:ascii="Times New Roman" w:hAnsi="Times New Roman" w:cs="Times New Roman"/>
          <w:sz w:val="24"/>
          <w:szCs w:val="22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475A9"/>
    <w:rsid w:val="3FE475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2020-03-15T07:50:00Z</dcterms:created>
  <dc:creator>asus</dc:creator>
  <cp:lastModifiedBy>asus</cp:lastModifiedBy>
  <dcterms:modified xsi:type="dcterms:W3CDTF">2020-03-15T07:51:15Z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