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2B24D7" w14:textId="533C981E" w:rsidR="004F5754" w:rsidRDefault="004F5754">
      <w:pPr>
        <w:rPr>
          <w:b/>
        </w:rPr>
      </w:pPr>
      <w:r>
        <w:object w:dxaOrig="13054" w:dyaOrig="8081" w14:anchorId="6B3109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4.25pt;height:250.7pt" o:ole="" filled="t">
            <v:imagedata r:id="rId4" o:title=""/>
          </v:shape>
          <o:OLEObject Type="Embed" ProgID="Prism8.Document" ShapeID="_x0000_i1025" DrawAspect="Content" ObjectID="_1650957754" r:id="rId5"/>
        </w:object>
      </w:r>
    </w:p>
    <w:p w14:paraId="7366F2D0" w14:textId="549CDAD5" w:rsidR="00827FF4" w:rsidRPr="004F5754" w:rsidRDefault="004F5754">
      <w:pPr>
        <w:rPr>
          <w:rFonts w:cstheme="minorHAnsi"/>
          <w:sz w:val="24"/>
          <w:szCs w:val="24"/>
        </w:rPr>
      </w:pPr>
      <w:r w:rsidRPr="004F5754">
        <w:rPr>
          <w:b/>
          <w:sz w:val="24"/>
          <w:szCs w:val="24"/>
        </w:rPr>
        <w:t xml:space="preserve">Figure </w:t>
      </w:r>
      <w:r w:rsidRPr="004F5754">
        <w:rPr>
          <w:b/>
          <w:sz w:val="24"/>
          <w:szCs w:val="24"/>
        </w:rPr>
        <w:t>S</w:t>
      </w:r>
      <w:r w:rsidRPr="004F5754">
        <w:rPr>
          <w:b/>
          <w:sz w:val="24"/>
          <w:szCs w:val="24"/>
        </w:rPr>
        <w:t>1: Drug treatment schedule and behavior analysis.</w:t>
      </w:r>
      <w:r w:rsidRPr="004F5754">
        <w:rPr>
          <w:sz w:val="24"/>
          <w:szCs w:val="24"/>
        </w:rPr>
        <w:t xml:space="preserve"> </w:t>
      </w:r>
      <w:r w:rsidRPr="004F5754">
        <w:rPr>
          <w:b/>
          <w:bCs/>
          <w:sz w:val="24"/>
          <w:szCs w:val="24"/>
        </w:rPr>
        <w:t>A:</w:t>
      </w:r>
      <w:r w:rsidRPr="004F5754">
        <w:rPr>
          <w:sz w:val="24"/>
          <w:szCs w:val="24"/>
        </w:rPr>
        <w:t xml:space="preserve"> Drugs treatment schedule</w:t>
      </w:r>
      <w:r w:rsidRPr="004F5754">
        <w:rPr>
          <w:b/>
          <w:bCs/>
          <w:sz w:val="24"/>
          <w:szCs w:val="24"/>
        </w:rPr>
        <w:t>, B:</w:t>
      </w:r>
      <w:r w:rsidRPr="004F5754">
        <w:rPr>
          <w:sz w:val="24"/>
          <w:szCs w:val="24"/>
        </w:rPr>
        <w:t xml:space="preserve"> Body weights, </w:t>
      </w:r>
      <w:r w:rsidRPr="004F5754">
        <w:rPr>
          <w:b/>
          <w:bCs/>
          <w:sz w:val="24"/>
          <w:szCs w:val="24"/>
        </w:rPr>
        <w:t>C:</w:t>
      </w:r>
      <w:r w:rsidRPr="004F5754">
        <w:rPr>
          <w:sz w:val="24"/>
          <w:szCs w:val="24"/>
        </w:rPr>
        <w:t xml:space="preserve"> Forced swimming test. </w:t>
      </w:r>
      <w:r w:rsidRPr="004F5754">
        <w:rPr>
          <w:rFonts w:cstheme="minorHAnsi"/>
          <w:noProof/>
          <w:sz w:val="24"/>
          <w:szCs w:val="24"/>
        </w:rPr>
        <w:t xml:space="preserve">All the values are expressed as mean ±SEM: ANOVA followed by post-hoc analysis. </w:t>
      </w:r>
      <w:r w:rsidRPr="004F5754">
        <w:rPr>
          <w:rFonts w:cstheme="minorHAnsi"/>
          <w:sz w:val="24"/>
          <w:szCs w:val="24"/>
        </w:rPr>
        <w:t xml:space="preserve">(*): </w:t>
      </w:r>
      <w:r w:rsidRPr="004F5754">
        <w:rPr>
          <w:rFonts w:cstheme="minorHAnsi"/>
          <w:i/>
          <w:sz w:val="24"/>
          <w:szCs w:val="24"/>
        </w:rPr>
        <w:t>p</w:t>
      </w:r>
      <w:r w:rsidRPr="004F5754">
        <w:rPr>
          <w:rFonts w:cstheme="minorHAnsi"/>
          <w:sz w:val="24"/>
          <w:szCs w:val="24"/>
        </w:rPr>
        <w:t xml:space="preserve"> &lt;0.05, (**): </w:t>
      </w:r>
      <w:r w:rsidRPr="004F5754">
        <w:rPr>
          <w:rFonts w:cstheme="minorHAnsi"/>
          <w:i/>
          <w:sz w:val="24"/>
          <w:szCs w:val="24"/>
        </w:rPr>
        <w:t>p</w:t>
      </w:r>
      <w:r w:rsidRPr="004F5754">
        <w:rPr>
          <w:rFonts w:cstheme="minorHAnsi"/>
          <w:sz w:val="24"/>
          <w:szCs w:val="24"/>
        </w:rPr>
        <w:t xml:space="preserve"> &lt;0.01), (***): </w:t>
      </w:r>
      <w:r w:rsidRPr="004F5754">
        <w:rPr>
          <w:rFonts w:cstheme="minorHAnsi"/>
          <w:i/>
          <w:sz w:val="24"/>
          <w:szCs w:val="24"/>
        </w:rPr>
        <w:t>p</w:t>
      </w:r>
      <w:r w:rsidRPr="004F5754">
        <w:rPr>
          <w:rFonts w:cstheme="minorHAnsi"/>
          <w:sz w:val="24"/>
          <w:szCs w:val="24"/>
        </w:rPr>
        <w:t xml:space="preserve"> &lt;0.001</w:t>
      </w:r>
    </w:p>
    <w:p w14:paraId="20840516" w14:textId="03C3D019" w:rsidR="004F5754" w:rsidRDefault="004F5754">
      <w:pPr>
        <w:rPr>
          <w:rFonts w:cstheme="minorHAnsi"/>
          <w:sz w:val="24"/>
          <w:szCs w:val="24"/>
        </w:rPr>
      </w:pPr>
    </w:p>
    <w:p w14:paraId="0A12FDEA" w14:textId="5A0482CC" w:rsidR="004F5754" w:rsidRDefault="004F5754">
      <w:r w:rsidRPr="005213B0">
        <w:rPr>
          <w:noProof/>
        </w:rPr>
        <w:lastRenderedPageBreak/>
        <w:drawing>
          <wp:inline distT="0" distB="0" distL="0" distR="0" wp14:anchorId="7106AD58" wp14:editId="33A19CAE">
            <wp:extent cx="5943600" cy="4592955"/>
            <wp:effectExtent l="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05E30" w14:textId="77777777" w:rsidR="00D04F75" w:rsidRPr="004F5754" w:rsidRDefault="004F5754" w:rsidP="00D04F75">
      <w:pPr>
        <w:rPr>
          <w:rFonts w:cstheme="minorHAnsi"/>
          <w:sz w:val="24"/>
          <w:szCs w:val="24"/>
        </w:rPr>
      </w:pPr>
      <w:r w:rsidRPr="004F5754">
        <w:rPr>
          <w:b/>
          <w:sz w:val="24"/>
          <w:szCs w:val="24"/>
        </w:rPr>
        <w:t>Figure S2: Ibrutinib reduced LPS effects on cytokines, H</w:t>
      </w:r>
      <w:r w:rsidRPr="004F5754">
        <w:rPr>
          <w:b/>
          <w:sz w:val="24"/>
          <w:szCs w:val="24"/>
          <w:vertAlign w:val="subscript"/>
        </w:rPr>
        <w:t>2</w:t>
      </w:r>
      <w:r w:rsidRPr="004F5754">
        <w:rPr>
          <w:b/>
          <w:sz w:val="24"/>
          <w:szCs w:val="24"/>
        </w:rPr>
        <w:t>O</w:t>
      </w:r>
      <w:r w:rsidRPr="004F5754">
        <w:rPr>
          <w:b/>
          <w:sz w:val="24"/>
          <w:szCs w:val="24"/>
          <w:vertAlign w:val="subscript"/>
        </w:rPr>
        <w:t>2</w:t>
      </w:r>
      <w:r w:rsidRPr="004F5754">
        <w:rPr>
          <w:b/>
          <w:sz w:val="24"/>
          <w:szCs w:val="24"/>
        </w:rPr>
        <w:t xml:space="preserve">, NO, </w:t>
      </w:r>
      <w:r>
        <w:rPr>
          <w:b/>
          <w:sz w:val="24"/>
          <w:szCs w:val="24"/>
        </w:rPr>
        <w:t xml:space="preserve">TBARs </w:t>
      </w:r>
      <w:r w:rsidRPr="004F5754">
        <w:rPr>
          <w:b/>
          <w:sz w:val="24"/>
          <w:szCs w:val="24"/>
        </w:rPr>
        <w:t>and glial cell activation</w:t>
      </w:r>
      <w:r w:rsidRPr="004F5754">
        <w:rPr>
          <w:sz w:val="24"/>
          <w:szCs w:val="24"/>
        </w:rPr>
        <w:t xml:space="preserve">. </w:t>
      </w:r>
      <w:r w:rsidRPr="00346338">
        <w:rPr>
          <w:b/>
          <w:sz w:val="24"/>
          <w:szCs w:val="24"/>
        </w:rPr>
        <w:t>A:</w:t>
      </w:r>
      <w:r w:rsidRPr="004F5754">
        <w:rPr>
          <w:sz w:val="24"/>
          <w:szCs w:val="24"/>
        </w:rPr>
        <w:t xml:space="preserve"> </w:t>
      </w:r>
      <w:r w:rsidRPr="004F5754">
        <w:rPr>
          <w:rFonts w:cstheme="minorHAnsi"/>
          <w:sz w:val="24"/>
          <w:szCs w:val="24"/>
        </w:rPr>
        <w:t>Representative immunofluorescence of GFAP</w:t>
      </w:r>
      <w:r w:rsidRPr="004F5754">
        <w:rPr>
          <w:rFonts w:cstheme="minorHAnsi"/>
          <w:sz w:val="24"/>
          <w:szCs w:val="24"/>
        </w:rPr>
        <w:t xml:space="preserve"> and Iba-1</w:t>
      </w:r>
      <w:r w:rsidRPr="004F5754">
        <w:rPr>
          <w:rFonts w:cstheme="minorHAnsi"/>
          <w:sz w:val="24"/>
          <w:szCs w:val="24"/>
        </w:rPr>
        <w:t xml:space="preserve"> in the hippocampus</w:t>
      </w:r>
      <w:r w:rsidRPr="004F5754">
        <w:rPr>
          <w:rFonts w:cstheme="minorHAnsi"/>
          <w:sz w:val="24"/>
          <w:szCs w:val="24"/>
        </w:rPr>
        <w:t xml:space="preserve">. </w:t>
      </w:r>
      <w:r w:rsidRPr="00346338">
        <w:rPr>
          <w:rFonts w:cstheme="minorHAnsi"/>
          <w:b/>
          <w:sz w:val="24"/>
          <w:szCs w:val="24"/>
        </w:rPr>
        <w:t>B:</w:t>
      </w:r>
      <w:r w:rsidRPr="004F5754">
        <w:rPr>
          <w:rFonts w:cstheme="minorHAnsi"/>
          <w:sz w:val="24"/>
          <w:szCs w:val="24"/>
        </w:rPr>
        <w:t xml:space="preserve"> quantitative analysis of glial cell, </w:t>
      </w:r>
      <w:r w:rsidRPr="00346338">
        <w:rPr>
          <w:rFonts w:cstheme="minorHAnsi"/>
          <w:b/>
          <w:sz w:val="24"/>
          <w:szCs w:val="24"/>
        </w:rPr>
        <w:t>C:</w:t>
      </w:r>
      <w:r w:rsidRPr="004F5754">
        <w:rPr>
          <w:rFonts w:cstheme="minorHAnsi"/>
          <w:sz w:val="24"/>
          <w:szCs w:val="24"/>
        </w:rPr>
        <w:t xml:space="preserve"> ROS level, </w:t>
      </w:r>
      <w:r w:rsidRPr="00346338">
        <w:rPr>
          <w:rFonts w:cstheme="minorHAnsi"/>
          <w:b/>
          <w:sz w:val="24"/>
          <w:szCs w:val="24"/>
        </w:rPr>
        <w:t>D:</w:t>
      </w:r>
      <w:r w:rsidRPr="004F5754">
        <w:rPr>
          <w:rFonts w:cstheme="minorHAnsi"/>
          <w:sz w:val="24"/>
          <w:szCs w:val="24"/>
        </w:rPr>
        <w:t xml:space="preserve"> NO concentration, </w:t>
      </w:r>
      <w:r w:rsidRPr="00346338">
        <w:rPr>
          <w:rFonts w:cstheme="minorHAnsi"/>
          <w:b/>
          <w:sz w:val="24"/>
          <w:szCs w:val="24"/>
        </w:rPr>
        <w:t>E:</w:t>
      </w:r>
      <w:r w:rsidRPr="004F5754">
        <w:rPr>
          <w:rFonts w:cstheme="minorHAnsi"/>
          <w:sz w:val="24"/>
          <w:szCs w:val="24"/>
        </w:rPr>
        <w:t xml:space="preserve"> Cytokines expression in the serum, </w:t>
      </w:r>
      <w:r w:rsidRPr="00346338">
        <w:rPr>
          <w:rFonts w:cstheme="minorHAnsi"/>
          <w:b/>
          <w:sz w:val="24"/>
          <w:szCs w:val="24"/>
        </w:rPr>
        <w:t>F:</w:t>
      </w:r>
      <w:r w:rsidRPr="004F5754">
        <w:rPr>
          <w:rFonts w:cstheme="minorHAnsi"/>
          <w:sz w:val="24"/>
          <w:szCs w:val="24"/>
        </w:rPr>
        <w:t xml:space="preserve"> H</w:t>
      </w:r>
      <w:r w:rsidRPr="00346338">
        <w:rPr>
          <w:rFonts w:cstheme="minorHAnsi"/>
          <w:sz w:val="24"/>
          <w:szCs w:val="24"/>
          <w:vertAlign w:val="subscript"/>
        </w:rPr>
        <w:t>2</w:t>
      </w:r>
      <w:r w:rsidRPr="004F5754">
        <w:rPr>
          <w:rFonts w:cstheme="minorHAnsi"/>
          <w:sz w:val="24"/>
          <w:szCs w:val="24"/>
        </w:rPr>
        <w:t>O</w:t>
      </w:r>
      <w:r w:rsidRPr="00346338">
        <w:rPr>
          <w:rFonts w:cstheme="minorHAnsi"/>
          <w:sz w:val="24"/>
          <w:szCs w:val="24"/>
          <w:vertAlign w:val="subscript"/>
        </w:rPr>
        <w:t>2</w:t>
      </w:r>
      <w:r w:rsidRPr="004F5754">
        <w:rPr>
          <w:rFonts w:cstheme="minorHAnsi"/>
          <w:sz w:val="24"/>
          <w:szCs w:val="24"/>
        </w:rPr>
        <w:t xml:space="preserve"> relative concentration, </w:t>
      </w:r>
      <w:r w:rsidRPr="00346338">
        <w:rPr>
          <w:rFonts w:cstheme="minorHAnsi"/>
          <w:b/>
          <w:sz w:val="24"/>
          <w:szCs w:val="24"/>
        </w:rPr>
        <w:t>G:</w:t>
      </w:r>
      <w:r w:rsidRPr="004F5754">
        <w:rPr>
          <w:rFonts w:cstheme="minorHAnsi"/>
          <w:sz w:val="24"/>
          <w:szCs w:val="24"/>
        </w:rPr>
        <w:t xml:space="preserve"> TBARs level in the hippocampus. </w:t>
      </w:r>
      <w:r w:rsidR="00D04F75" w:rsidRPr="004F5754">
        <w:rPr>
          <w:rFonts w:cstheme="minorHAnsi"/>
          <w:noProof/>
          <w:sz w:val="24"/>
          <w:szCs w:val="24"/>
        </w:rPr>
        <w:t xml:space="preserve">All the values are expressed as mean ±SEM: ANOVA followed by post-hoc analysis. </w:t>
      </w:r>
      <w:r w:rsidR="00D04F75" w:rsidRPr="004F5754">
        <w:rPr>
          <w:rFonts w:cstheme="minorHAnsi"/>
          <w:sz w:val="24"/>
          <w:szCs w:val="24"/>
        </w:rPr>
        <w:t xml:space="preserve">(*): </w:t>
      </w:r>
      <w:r w:rsidR="00D04F75" w:rsidRPr="004F5754">
        <w:rPr>
          <w:rFonts w:cstheme="minorHAnsi"/>
          <w:i/>
          <w:sz w:val="24"/>
          <w:szCs w:val="24"/>
        </w:rPr>
        <w:t>p</w:t>
      </w:r>
      <w:r w:rsidR="00D04F75" w:rsidRPr="004F5754">
        <w:rPr>
          <w:rFonts w:cstheme="minorHAnsi"/>
          <w:sz w:val="24"/>
          <w:szCs w:val="24"/>
        </w:rPr>
        <w:t xml:space="preserve"> &lt;0.05, (**): </w:t>
      </w:r>
      <w:r w:rsidR="00D04F75" w:rsidRPr="004F5754">
        <w:rPr>
          <w:rFonts w:cstheme="minorHAnsi"/>
          <w:i/>
          <w:sz w:val="24"/>
          <w:szCs w:val="24"/>
        </w:rPr>
        <w:t>p</w:t>
      </w:r>
      <w:r w:rsidR="00D04F75" w:rsidRPr="004F5754">
        <w:rPr>
          <w:rFonts w:cstheme="minorHAnsi"/>
          <w:sz w:val="24"/>
          <w:szCs w:val="24"/>
        </w:rPr>
        <w:t xml:space="preserve"> &lt;0.01), (***): </w:t>
      </w:r>
      <w:r w:rsidR="00D04F75" w:rsidRPr="004F5754">
        <w:rPr>
          <w:rFonts w:cstheme="minorHAnsi"/>
          <w:i/>
          <w:sz w:val="24"/>
          <w:szCs w:val="24"/>
        </w:rPr>
        <w:t>p</w:t>
      </w:r>
      <w:r w:rsidR="00D04F75" w:rsidRPr="004F5754">
        <w:rPr>
          <w:rFonts w:cstheme="minorHAnsi"/>
          <w:sz w:val="24"/>
          <w:szCs w:val="24"/>
        </w:rPr>
        <w:t xml:space="preserve"> &lt;0.001</w:t>
      </w:r>
    </w:p>
    <w:p w14:paraId="7A1A9FCD" w14:textId="32229A12" w:rsidR="004F5754" w:rsidRPr="004F5754" w:rsidRDefault="004F5754">
      <w:pPr>
        <w:rPr>
          <w:sz w:val="24"/>
          <w:szCs w:val="24"/>
        </w:rPr>
      </w:pPr>
      <w:bookmarkStart w:id="0" w:name="_GoBack"/>
      <w:bookmarkEnd w:id="0"/>
    </w:p>
    <w:sectPr w:rsidR="004F5754" w:rsidRPr="004F57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rY0MDcxNTQ2M7SwMDJV0lEKTi0uzszPAykwrAUAAvqNiCwAAAA="/>
  </w:docVars>
  <w:rsids>
    <w:rsidRoot w:val="004F5754"/>
    <w:rsid w:val="00346338"/>
    <w:rsid w:val="004F5754"/>
    <w:rsid w:val="00506197"/>
    <w:rsid w:val="00827FF4"/>
    <w:rsid w:val="00D0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7A86F"/>
  <w15:chartTrackingRefBased/>
  <w15:docId w15:val="{20976187-F17E-4953-A3AC-C05CA01A2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Tahir Ali</dc:creator>
  <cp:keywords/>
  <dc:description/>
  <cp:lastModifiedBy>Tahir Ali</cp:lastModifiedBy>
  <cp:revision>3</cp:revision>
  <dcterms:created xsi:type="dcterms:W3CDTF">2020-05-14T05:24:00Z</dcterms:created>
  <dcterms:modified xsi:type="dcterms:W3CDTF">2020-05-14T05:35:00Z</dcterms:modified>
</cp:coreProperties>
</file>