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8" w:rsidRPr="006B32B9" w:rsidRDefault="00154999" w:rsidP="006B32B9">
      <w:pPr>
        <w:widowControl/>
        <w:spacing w:before="100" w:beforeAutospacing="1" w:after="100" w:afterAutospacing="1"/>
        <w:jc w:val="center"/>
        <w:outlineLvl w:val="0"/>
        <w:rPr>
          <w:rFonts w:ascii="Times New Roman" w:eastAsia="PMingLiU" w:hAnsi="Times New Roman" w:cs="Times New Roman"/>
          <w:b/>
          <w:bCs/>
          <w:kern w:val="36"/>
          <w:sz w:val="48"/>
          <w:szCs w:val="48"/>
        </w:rPr>
      </w:pPr>
      <w:r w:rsidRPr="00154999">
        <w:rPr>
          <w:rFonts w:ascii="Times New Roman" w:eastAsia="PMingLiU" w:hAnsi="Times New Roman" w:cs="Times New Roman"/>
          <w:b/>
          <w:bCs/>
          <w:kern w:val="36"/>
          <w:sz w:val="48"/>
          <w:szCs w:val="48"/>
        </w:rPr>
        <w:t>Supplementary information</w:t>
      </w:r>
      <w:r w:rsidRPr="006B32B9">
        <w:rPr>
          <w:rFonts w:ascii="Times New Roman" w:eastAsia="PMingLiU" w:hAnsi="Times New Roman" w:cs="Times New Roman"/>
          <w:b/>
          <w:bCs/>
          <w:kern w:val="36"/>
          <w:sz w:val="48"/>
          <w:szCs w:val="48"/>
        </w:rPr>
        <w:t xml:space="preserve"> of</w:t>
      </w:r>
    </w:p>
    <w:p w:rsidR="00154999" w:rsidRPr="006B32B9" w:rsidRDefault="00154999" w:rsidP="006B32B9">
      <w:pPr>
        <w:widowControl/>
        <w:spacing w:before="100" w:beforeAutospacing="1" w:after="100" w:afterAutospacing="1"/>
        <w:jc w:val="center"/>
        <w:outlineLvl w:val="0"/>
        <w:rPr>
          <w:rFonts w:ascii="Times New Roman" w:eastAsia="PMingLiU" w:hAnsi="Times New Roman" w:cs="Times New Roman"/>
          <w:b/>
          <w:bCs/>
          <w:kern w:val="36"/>
          <w:sz w:val="48"/>
          <w:szCs w:val="48"/>
        </w:rPr>
      </w:pPr>
      <w:r w:rsidRPr="006B32B9">
        <w:rPr>
          <w:rFonts w:ascii="Times New Roman" w:eastAsia="PMingLiU" w:hAnsi="Times New Roman" w:cs="Times New Roman"/>
          <w:b/>
          <w:bCs/>
          <w:kern w:val="36"/>
          <w:sz w:val="48"/>
          <w:szCs w:val="48"/>
        </w:rPr>
        <w:t>Levitation by a dipole electric field</w:t>
      </w:r>
    </w:p>
    <w:p w:rsidR="00154999" w:rsidRPr="006B32B9" w:rsidRDefault="0015499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>1. Supplementary_Video_1.avi</w:t>
      </w:r>
    </w:p>
    <w:p w:rsidR="00154999" w:rsidRPr="006B32B9" w:rsidRDefault="006B32B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hAnsi="Times New Roman" w:cs="Times New Roman"/>
          <w:sz w:val="21"/>
          <w:szCs w:val="21"/>
        </w:rPr>
        <w:t>This video is Supplementary Inform</w:t>
      </w:r>
      <w:r w:rsidR="00540C2A">
        <w:rPr>
          <w:rFonts w:ascii="Times New Roman" w:hAnsi="Times New Roman" w:cs="Times New Roman"/>
          <w:sz w:val="21"/>
          <w:szCs w:val="21"/>
        </w:rPr>
        <w:t xml:space="preserve">ation (SI) for the image "Fig. </w:t>
      </w:r>
      <w:r w:rsidR="00540C2A">
        <w:rPr>
          <w:rFonts w:ascii="Times New Roman" w:hAnsi="Times New Roman" w:cs="Times New Roman" w:hint="eastAsia"/>
          <w:sz w:val="21"/>
          <w:szCs w:val="21"/>
        </w:rPr>
        <w:t>2</w:t>
      </w:r>
      <w:r w:rsidRPr="006B32B9">
        <w:rPr>
          <w:rFonts w:ascii="Times New Roman" w:hAnsi="Times New Roman" w:cs="Times New Roman"/>
          <w:sz w:val="21"/>
          <w:szCs w:val="21"/>
        </w:rPr>
        <w:t xml:space="preserve"> Levitating glycerol clusters" in the main article. It shows a sample of one of the glycerol clusters (GC).</w:t>
      </w:r>
    </w:p>
    <w:p w:rsidR="00154999" w:rsidRPr="006B32B9" w:rsidRDefault="0015499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>2. Supplementary_Video_2.avi</w:t>
      </w:r>
    </w:p>
    <w:p w:rsidR="00154999" w:rsidRPr="006B32B9" w:rsidRDefault="006B32B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hAnsi="Times New Roman" w:cs="Times New Roman"/>
          <w:sz w:val="21"/>
          <w:szCs w:val="21"/>
        </w:rPr>
        <w:t>This video is Supplementary Inform</w:t>
      </w:r>
      <w:r w:rsidR="00540C2A">
        <w:rPr>
          <w:rFonts w:ascii="Times New Roman" w:hAnsi="Times New Roman" w:cs="Times New Roman"/>
          <w:sz w:val="21"/>
          <w:szCs w:val="21"/>
        </w:rPr>
        <w:t xml:space="preserve">ation (SI) for the image "Fig. </w:t>
      </w:r>
      <w:r w:rsidR="00540C2A">
        <w:rPr>
          <w:rFonts w:ascii="Times New Roman" w:hAnsi="Times New Roman" w:cs="Times New Roman" w:hint="eastAsia"/>
          <w:sz w:val="21"/>
          <w:szCs w:val="21"/>
        </w:rPr>
        <w:t>2</w:t>
      </w:r>
      <w:r w:rsidRPr="006B32B9">
        <w:rPr>
          <w:rFonts w:ascii="Times New Roman" w:hAnsi="Times New Roman" w:cs="Times New Roman"/>
          <w:sz w:val="21"/>
          <w:szCs w:val="21"/>
        </w:rPr>
        <w:t xml:space="preserve"> Levitating glycerol clusters" in the main article. It shows a sample of one of the glycerol clusters (GC).</w:t>
      </w:r>
    </w:p>
    <w:p w:rsidR="00154999" w:rsidRPr="006B32B9" w:rsidRDefault="0015499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>3. Supplementary_Video_3.avi</w:t>
      </w:r>
    </w:p>
    <w:p w:rsidR="006B32B9" w:rsidRPr="006B32B9" w:rsidRDefault="006B32B9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 w:rsidRPr="006B32B9">
        <w:rPr>
          <w:rFonts w:ascii="Times New Roman" w:hAnsi="Times New Roman" w:cs="Times New Roman"/>
          <w:sz w:val="21"/>
          <w:szCs w:val="21"/>
        </w:rPr>
        <w:t>This video is Supplementary Inform</w:t>
      </w:r>
      <w:r w:rsidR="00540C2A">
        <w:rPr>
          <w:rFonts w:ascii="Times New Roman" w:hAnsi="Times New Roman" w:cs="Times New Roman"/>
          <w:sz w:val="21"/>
          <w:szCs w:val="21"/>
        </w:rPr>
        <w:t xml:space="preserve">ation (SI) for the image "Fig. </w:t>
      </w:r>
      <w:r w:rsidR="00540C2A"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(c-f)</w:t>
      </w:r>
      <w:r w:rsidRPr="006B32B9">
        <w:rPr>
          <w:rFonts w:ascii="Times New Roman" w:hAnsi="Times New Roman" w:cs="Times New Roman"/>
          <w:sz w:val="21"/>
          <w:szCs w:val="21"/>
        </w:rPr>
        <w:t xml:space="preserve"> Levitating glycerol clusters" in the main article. It demonstrates the plasma acting on the two sides of the glycerol clusters (GC).</w:t>
      </w:r>
    </w:p>
    <w:p w:rsidR="00154999" w:rsidRPr="006B32B9" w:rsidRDefault="00540C2A" w:rsidP="006B32B9">
      <w:pPr>
        <w:widowControl/>
        <w:spacing w:before="100" w:beforeAutospacing="1" w:after="100" w:afterAutospacing="1"/>
        <w:jc w:val="both"/>
        <w:outlineLvl w:val="0"/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</w:pPr>
      <w:r>
        <w:rPr>
          <w:rFonts w:ascii="Times New Roman" w:eastAsia="PMingLiU" w:hAnsi="Times New Roman" w:cs="Times New Roman" w:hint="eastAsia"/>
          <w:b/>
          <w:bCs/>
          <w:kern w:val="36"/>
          <w:sz w:val="21"/>
          <w:szCs w:val="21"/>
        </w:rPr>
        <w:t>4</w:t>
      </w:r>
      <w:r w:rsidR="00154999"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 xml:space="preserve">. </w:t>
      </w:r>
      <w:proofErr w:type="spellStart"/>
      <w:r w:rsidR="00154999"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>Sup</w:t>
      </w:r>
      <w:bookmarkStart w:id="0" w:name="_GoBack"/>
      <w:bookmarkEnd w:id="0"/>
      <w:r w:rsidR="00154999" w:rsidRPr="006B32B9">
        <w:rPr>
          <w:rFonts w:ascii="Times New Roman" w:eastAsia="PMingLiU" w:hAnsi="Times New Roman" w:cs="Times New Roman"/>
          <w:b/>
          <w:bCs/>
          <w:kern w:val="36"/>
          <w:sz w:val="21"/>
          <w:szCs w:val="21"/>
        </w:rPr>
        <w:t>plementary_Data.stl</w:t>
      </w:r>
      <w:proofErr w:type="spellEnd"/>
    </w:p>
    <w:p w:rsidR="00154999" w:rsidRPr="006B32B9" w:rsidRDefault="006B32B9" w:rsidP="006B32B9">
      <w:pPr>
        <w:pStyle w:val="Web"/>
        <w:jc w:val="both"/>
        <w:rPr>
          <w:rFonts w:ascii="Times New Roman" w:hAnsi="Times New Roman" w:cs="Times New Roman"/>
          <w:sz w:val="21"/>
          <w:szCs w:val="21"/>
        </w:rPr>
      </w:pPr>
      <w:r w:rsidRPr="006B32B9">
        <w:rPr>
          <w:rFonts w:ascii="Times New Roman" w:hAnsi="Times New Roman" w:cs="Times New Roman"/>
          <w:sz w:val="21"/>
          <w:szCs w:val="21"/>
        </w:rPr>
        <w:t>This document is a 3D printing file for a customized</w:t>
      </w:r>
      <w:r w:rsidR="006E2061">
        <w:rPr>
          <w:rFonts w:ascii="Times New Roman" w:hAnsi="Times New Roman" w:cs="Times New Roman"/>
          <w:sz w:val="21"/>
          <w:szCs w:val="21"/>
        </w:rPr>
        <w:t xml:space="preserve"> beaker</w:t>
      </w:r>
      <w:r w:rsidRPr="006B32B9">
        <w:rPr>
          <w:rFonts w:ascii="Times New Roman" w:hAnsi="Times New Roman" w:cs="Times New Roman"/>
          <w:sz w:val="21"/>
          <w:szCs w:val="21"/>
        </w:rPr>
        <w:t xml:space="preserve"> used in the production of glycerol clusters (GC). It ensures the consistency of two burner cups, guarantees symmetrical electric field distribution, and ensures the appropriate cone-jet flow to generate GC.</w:t>
      </w:r>
    </w:p>
    <w:sectPr w:rsidR="00154999" w:rsidRPr="006B32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0C"/>
    <w:rsid w:val="00154999"/>
    <w:rsid w:val="00540C2A"/>
    <w:rsid w:val="006B32B9"/>
    <w:rsid w:val="006E2061"/>
    <w:rsid w:val="00B20EBD"/>
    <w:rsid w:val="00BE57AD"/>
    <w:rsid w:val="00E3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154999"/>
    <w:pPr>
      <w:widowControl/>
      <w:spacing w:before="100" w:beforeAutospacing="1" w:after="100" w:afterAutospacing="1"/>
      <w:outlineLvl w:val="0"/>
    </w:pPr>
    <w:rPr>
      <w:rFonts w:ascii="PMingLiU" w:eastAsia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標題 1 Char"/>
    <w:basedOn w:val="a0"/>
    <w:link w:val="1"/>
    <w:uiPriority w:val="9"/>
    <w:rsid w:val="00154999"/>
    <w:rPr>
      <w:rFonts w:ascii="PMingLiU" w:eastAsia="PMingLiU" w:hAnsi="PMingLiU" w:cs="PMingLiU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6B32B9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154999"/>
    <w:pPr>
      <w:widowControl/>
      <w:spacing w:before="100" w:beforeAutospacing="1" w:after="100" w:afterAutospacing="1"/>
      <w:outlineLvl w:val="0"/>
    </w:pPr>
    <w:rPr>
      <w:rFonts w:ascii="PMingLiU" w:eastAsia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標題 1 Char"/>
    <w:basedOn w:val="a0"/>
    <w:link w:val="1"/>
    <w:uiPriority w:val="9"/>
    <w:rsid w:val="00154999"/>
    <w:rPr>
      <w:rFonts w:ascii="PMingLiU" w:eastAsia="PMingLiU" w:hAnsi="PMingLiU" w:cs="PMingLiU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6B32B9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0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Macintosh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在明 洪</cp:lastModifiedBy>
  <cp:revision>2</cp:revision>
  <dcterms:created xsi:type="dcterms:W3CDTF">2023-07-13T09:02:00Z</dcterms:created>
  <dcterms:modified xsi:type="dcterms:W3CDTF">2023-07-13T09:02:00Z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94ef9b5b2d606196e12db88daccb4730cfd23bed6e4944dce50e4a27e754d070</vt:lpwstr>
  </property>
</Properties>
</file>