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FD4" w:rsidRDefault="00896FD4" w:rsidP="00896FD4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S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upplemental Table S1. Results of a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Cox proportional hazard analysis of the RFS according to the product of PD-L1 and NLR as a categorical variable.</w:t>
      </w:r>
    </w:p>
    <w:tbl>
      <w:tblPr>
        <w:tblStyle w:val="6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7"/>
        <w:gridCol w:w="3119"/>
        <w:gridCol w:w="2969"/>
        <w:gridCol w:w="8"/>
        <w:gridCol w:w="1136"/>
      </w:tblGrid>
      <w:tr w:rsidR="00896FD4" w:rsidRPr="00DC0531" w:rsidTr="000C51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6FD4" w:rsidRPr="00B15C38" w:rsidRDefault="00896FD4" w:rsidP="001F4B12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6FD4" w:rsidRPr="00B15C38" w:rsidRDefault="00896FD4" w:rsidP="001F4B1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15C38">
              <w:rPr>
                <w:rFonts w:ascii="Times New Roman" w:hAnsi="Times New Roman" w:cs="Times New Roman" w:hint="eastAsia"/>
                <w:sz w:val="22"/>
                <w:szCs w:val="22"/>
              </w:rPr>
              <w:t>U</w:t>
            </w:r>
            <w:r w:rsidRPr="00B15C38">
              <w:rPr>
                <w:rFonts w:ascii="Times New Roman" w:hAnsi="Times New Roman" w:cs="Times New Roman"/>
                <w:sz w:val="22"/>
                <w:szCs w:val="22"/>
              </w:rPr>
              <w:t>nadjusted HR</w:t>
            </w:r>
            <w:r w:rsidRPr="00B15C38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</w:t>
            </w:r>
            <w:r w:rsidRPr="00B15C38">
              <w:rPr>
                <w:rFonts w:ascii="Times New Roman" w:hAnsi="Times New Roman" w:cs="Times New Roman"/>
                <w:sz w:val="22"/>
                <w:szCs w:val="22"/>
              </w:rPr>
              <w:t xml:space="preserve">95% CI), </w:t>
            </w:r>
            <w:r w:rsidRPr="00B15C38">
              <w:rPr>
                <w:rFonts w:ascii="Times New Roman" w:hAnsi="Times New Roman" w:cs="Times New Roman"/>
                <w:i/>
                <w:sz w:val="22"/>
                <w:szCs w:val="22"/>
              </w:rPr>
              <w:t>P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6FD4" w:rsidRPr="00B15C38" w:rsidRDefault="00896FD4" w:rsidP="001F4B1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vertAlign w:val="superscript"/>
              </w:rPr>
            </w:pPr>
            <w:r w:rsidRPr="00B15C38">
              <w:rPr>
                <w:rFonts w:ascii="Times New Roman" w:hAnsi="Times New Roman" w:cs="Times New Roman" w:hint="eastAsia"/>
                <w:sz w:val="22"/>
                <w:szCs w:val="22"/>
              </w:rPr>
              <w:t>A</w:t>
            </w:r>
            <w:r w:rsidRPr="00B15C38">
              <w:rPr>
                <w:rFonts w:ascii="Times New Roman" w:hAnsi="Times New Roman" w:cs="Times New Roman"/>
                <w:sz w:val="22"/>
                <w:szCs w:val="22"/>
              </w:rPr>
              <w:t>djusted HR</w:t>
            </w:r>
            <w:r w:rsidRPr="00B15C38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a</w:t>
            </w:r>
            <w:r w:rsidRPr="00B15C38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  <w:vertAlign w:val="superscript"/>
              </w:rPr>
              <w:t xml:space="preserve"> </w:t>
            </w:r>
            <w:r w:rsidRPr="00B15C38"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 w:rsidRPr="00B15C38">
              <w:rPr>
                <w:rFonts w:ascii="Times New Roman" w:hAnsi="Times New Roman" w:cs="Times New Roman"/>
                <w:sz w:val="22"/>
                <w:szCs w:val="22"/>
              </w:rPr>
              <w:t xml:space="preserve">95% CI), </w:t>
            </w:r>
            <w:r w:rsidRPr="00B15C38">
              <w:rPr>
                <w:rFonts w:ascii="Times New Roman" w:hAnsi="Times New Roman" w:cs="Times New Roman"/>
                <w:i/>
                <w:sz w:val="22"/>
                <w:szCs w:val="22"/>
              </w:rPr>
              <w:t>P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6FD4" w:rsidRPr="00B15C38" w:rsidRDefault="00896FD4" w:rsidP="001F4B1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15C38">
              <w:rPr>
                <w:rFonts w:ascii="Times New Roman" w:hAnsi="Times New Roman" w:cs="Times New Roman" w:hint="eastAsia"/>
                <w:sz w:val="22"/>
                <w:szCs w:val="22"/>
              </w:rPr>
              <w:t>V</w:t>
            </w:r>
            <w:r w:rsidRPr="00B15C38">
              <w:rPr>
                <w:rFonts w:ascii="Times New Roman" w:hAnsi="Times New Roman" w:cs="Times New Roman"/>
                <w:sz w:val="22"/>
                <w:szCs w:val="22"/>
              </w:rPr>
              <w:t>IF</w:t>
            </w:r>
          </w:p>
        </w:tc>
      </w:tr>
      <w:tr w:rsidR="00896FD4" w:rsidRPr="00DC0531" w:rsidTr="000C5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Cs w:val="0"/>
                <w:sz w:val="22"/>
                <w:szCs w:val="22"/>
              </w:rPr>
              <w:t>C</w:t>
            </w:r>
            <w:r>
              <w:rPr>
                <w:rFonts w:ascii="Times New Roman" w:hAnsi="Times New Roman" w:cs="Times New Roman"/>
                <w:bCs w:val="0"/>
                <w:sz w:val="22"/>
                <w:szCs w:val="22"/>
              </w:rPr>
              <w:t>ontinuous variable</w:t>
            </w:r>
          </w:p>
        </w:tc>
      </w:tr>
      <w:tr w:rsidR="00896FD4" w:rsidRPr="00DC0531" w:rsidTr="000C51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ge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Pr="007305D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(0.9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–1.02), 0.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.01 (0.99–1.0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</w:p>
        </w:tc>
      </w:tr>
      <w:tr w:rsidR="004A0750" w:rsidRPr="00DC0531" w:rsidTr="000C5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0750" w:rsidRPr="004A0750" w:rsidRDefault="004A0750" w:rsidP="001F4B12">
            <w:pPr>
              <w:spacing w:line="480" w:lineRule="auto"/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</w:pPr>
            <w:r w:rsidRPr="004A0750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T</w:t>
            </w:r>
            <w:r w:rsidRPr="004A0750">
              <w:rPr>
                <w:rFonts w:ascii="Times New Roman" w:hAnsi="Times New Roman" w:cs="Times New Roman"/>
                <w:b w:val="0"/>
                <w:sz w:val="22"/>
                <w:szCs w:val="22"/>
              </w:rPr>
              <w:t>umor size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0750" w:rsidRDefault="004A0750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.021 (1.016–1.026), &lt;0.001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0750" w:rsidRDefault="004A0750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.013 (1.006–1.021), &lt;0.001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0750" w:rsidRDefault="004A0750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.59</w:t>
            </w:r>
          </w:p>
        </w:tc>
      </w:tr>
      <w:tr w:rsidR="00896FD4" w:rsidRPr="00DC0531" w:rsidTr="000C51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94744">
              <w:rPr>
                <w:rFonts w:ascii="Times New Roman" w:hAnsi="Times New Roman" w:cs="Times New Roman" w:hint="eastAsia"/>
                <w:sz w:val="22"/>
                <w:szCs w:val="22"/>
              </w:rPr>
              <w:t>C</w:t>
            </w:r>
            <w:r w:rsidRPr="00794744">
              <w:rPr>
                <w:rFonts w:ascii="Times New Roman" w:hAnsi="Times New Roman" w:cs="Times New Roman"/>
                <w:sz w:val="22"/>
                <w:szCs w:val="22"/>
              </w:rPr>
              <w:t>ategorical variables</w:t>
            </w:r>
          </w:p>
        </w:tc>
      </w:tr>
      <w:tr w:rsidR="00A67322" w:rsidRPr="00DC0531" w:rsidTr="000C5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7322" w:rsidRPr="0042410F" w:rsidRDefault="00A67322" w:rsidP="00A6732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PD-L1</w:t>
            </w:r>
            <w:r w:rsidRPr="003B04C1">
              <w:rPr>
                <w:rFonts w:ascii="Times New Roman" w:hAnsi="Times New Roman" w:cs="Times New Roman"/>
                <w:b w:val="0"/>
                <w:sz w:val="22"/>
              </w:rPr>
              <w:t>×</w:t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LR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b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&lt;25.8</w:t>
            </w:r>
          </w:p>
          <w:p w:rsidR="00A67322" w:rsidRPr="00A67322" w:rsidRDefault="00A67322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D-L1</w:t>
            </w:r>
            <w:r w:rsidRPr="003B04C1">
              <w:rPr>
                <w:rFonts w:ascii="Times New Roman" w:hAnsi="Times New Roman" w:cs="Times New Roman"/>
                <w:b w:val="0"/>
                <w:sz w:val="22"/>
              </w:rPr>
              <w:t>×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NLR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b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≥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25.8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7322" w:rsidRDefault="00A67322" w:rsidP="00A6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 w:rsidR="00A67322" w:rsidRPr="00794744" w:rsidRDefault="00A67322" w:rsidP="00A6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6), &lt;0.001</w:t>
            </w: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7322" w:rsidRDefault="00A67322" w:rsidP="00A6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 w:rsidR="00A67322" w:rsidRPr="00794744" w:rsidRDefault="00A67322" w:rsidP="00A6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–2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7322" w:rsidRPr="00A67322" w:rsidRDefault="00A67322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67322">
              <w:rPr>
                <w:rFonts w:ascii="Times New Roman" w:hAnsi="Times New Roman" w:cs="Times New Roman" w:hint="eastAsia"/>
                <w:bCs/>
                <w:sz w:val="22"/>
                <w:szCs w:val="22"/>
              </w:rPr>
              <w:t>1</w:t>
            </w:r>
            <w:r w:rsidRPr="00A67322">
              <w:rPr>
                <w:rFonts w:ascii="Times New Roman" w:hAnsi="Times New Roman" w:cs="Times New Roman"/>
                <w:bCs/>
                <w:sz w:val="22"/>
                <w:szCs w:val="22"/>
              </w:rPr>
              <w:t>.07</w:t>
            </w:r>
          </w:p>
        </w:tc>
      </w:tr>
      <w:tr w:rsidR="00896FD4" w:rsidRPr="00DC0531" w:rsidTr="000C51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Pr="00794744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ex</w:t>
            </w:r>
          </w:p>
          <w:p w:rsidR="00896FD4" w:rsidRPr="00794744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Men</w:t>
            </w:r>
          </w:p>
          <w:p w:rsidR="00896FD4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Women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Pr="007305D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(0.3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–0.7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Pr="00DC053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0.97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</w:tr>
      <w:tr w:rsidR="00896FD4" w:rsidRPr="00DC0531" w:rsidTr="000C5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H</w:t>
            </w:r>
            <w:r w:rsidRPr="00585753">
              <w:rPr>
                <w:rFonts w:ascii="Times New Roman" w:hAnsi="Times New Roman" w:cs="Times New Roman"/>
                <w:b w:val="0"/>
                <w:sz w:val="22"/>
                <w:szCs w:val="22"/>
              </w:rPr>
              <w:t>istological type</w:t>
            </w:r>
          </w:p>
          <w:p w:rsidR="00896FD4" w:rsidRPr="00585753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AD</w:t>
            </w:r>
          </w:p>
          <w:p w:rsidR="00896FD4" w:rsidRPr="00585753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CC</w:t>
            </w:r>
          </w:p>
          <w:p w:rsidR="00896FD4" w:rsidRPr="00B369D8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thers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c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(1.1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–2.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0.01</w:t>
            </w:r>
          </w:p>
          <w:p w:rsidR="00896FD4" w:rsidRPr="007305D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–4.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&lt;0.001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(0.5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–1.5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0.8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:rsidR="00896FD4" w:rsidRPr="00DC053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–2.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96FD4" w:rsidRPr="00DC0531" w:rsidTr="000C51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athological Stage</w:t>
            </w:r>
          </w:p>
          <w:p w:rsidR="00896FD4" w:rsidRPr="00585753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I</w:t>
            </w:r>
          </w:p>
          <w:p w:rsidR="00896FD4" w:rsidRPr="00585753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II</w:t>
            </w:r>
          </w:p>
          <w:p w:rsidR="00896FD4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III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lastRenderedPageBreak/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(2.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–5.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&lt;0.001</w:t>
            </w:r>
          </w:p>
          <w:p w:rsidR="00896FD4" w:rsidRPr="007305D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(5.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–12.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&lt;0.001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lastRenderedPageBreak/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4A0750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1.43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0.79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0.23</w:t>
            </w:r>
          </w:p>
          <w:p w:rsidR="00896FD4" w:rsidRPr="00DC0531" w:rsidRDefault="004A0750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5.21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</w:tr>
      <w:tr w:rsidR="00896FD4" w:rsidRPr="00DC0531" w:rsidTr="000C5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4A0750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Pathological N</w:t>
            </w:r>
            <w:r w:rsidR="00896FD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status</w:t>
            </w:r>
          </w:p>
          <w:p w:rsidR="00896FD4" w:rsidRDefault="004A0750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N0</w:t>
            </w:r>
          </w:p>
          <w:p w:rsidR="00896FD4" w:rsidRDefault="004A0750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N1</w:t>
            </w:r>
          </w:p>
          <w:p w:rsidR="00896FD4" w:rsidRDefault="004A0750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N2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4A0750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3.65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2.35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69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), &lt;0.001</w:t>
            </w:r>
          </w:p>
          <w:p w:rsidR="00896FD4" w:rsidRDefault="004A0750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7.06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4.73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–1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001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4A0750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1.28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4.36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), 0.0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  <w:p w:rsidR="00896FD4" w:rsidRDefault="004A0750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3.07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.4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61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</w:tr>
      <w:tr w:rsidR="00896FD4" w:rsidRPr="00DC0531" w:rsidTr="000C51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urgical procedure</w:t>
            </w:r>
          </w:p>
          <w:p w:rsidR="00896FD4" w:rsidRPr="00585753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Wedge resection</w:t>
            </w:r>
          </w:p>
          <w:p w:rsidR="00896FD4" w:rsidRPr="00585753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Segmentectomy</w:t>
            </w:r>
          </w:p>
          <w:p w:rsidR="00896FD4" w:rsidRPr="00585753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Lobectomy</w:t>
            </w:r>
          </w:p>
          <w:p w:rsidR="00896FD4" w:rsidRPr="00B369D8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Others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d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–1.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08</w:t>
            </w:r>
          </w:p>
          <w:p w:rsidR="00896FD4" w:rsidRDefault="004A0750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 xml:space="preserve"> (0.4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softHyphen/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  <w:p w:rsidR="00896FD4" w:rsidRPr="007305D1" w:rsidRDefault="004A0750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3.46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8–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), 0.0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>–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1.22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  <w:p w:rsidR="00896FD4" w:rsidRPr="00DC0531" w:rsidRDefault="004A0750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1.89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896FD4" w:rsidRPr="00DC0531" w:rsidTr="000C5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6FD4" w:rsidRPr="00794744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94744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</w:rPr>
              <w:t>A</w:t>
            </w:r>
            <w:r w:rsidRPr="0079474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djuvant </w:t>
            </w:r>
            <w:r w:rsidR="00B8370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chemo</w:t>
            </w:r>
            <w:r w:rsidRPr="0079474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therapy</w:t>
            </w:r>
          </w:p>
          <w:p w:rsidR="00896FD4" w:rsidRPr="00B369D8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Cs w:val="0"/>
                <w:sz w:val="22"/>
                <w:szCs w:val="22"/>
              </w:rPr>
              <w:t xml:space="preserve"> </w:t>
            </w:r>
            <w:r w:rsidRPr="00B369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No adjuvant </w:t>
            </w:r>
            <w:proofErr w:type="gramStart"/>
            <w:r w:rsidRPr="00B369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therap</w:t>
            </w:r>
            <w:r w:rsidR="00EF43A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y</w:t>
            </w:r>
            <w:proofErr w:type="gramEnd"/>
          </w:p>
          <w:p w:rsidR="00896FD4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latinum-based chemotherapy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Pr="007305D1" w:rsidRDefault="004A0750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1.77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1–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r w:rsidR="00896FD4">
              <w:rPr>
                <w:rFonts w:ascii="Times New Roman" w:hAnsi="Times New Roman" w:cs="Times New Roman"/>
                <w:sz w:val="22"/>
                <w:szCs w:val="22"/>
              </w:rPr>
              <w:t>), 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Pr="00DC053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–1.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A075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</w:tbl>
    <w:p w:rsidR="009564D1" w:rsidRDefault="004A0750" w:rsidP="004A0750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DC053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a</w:t>
      </w:r>
      <w:proofErr w:type="spellEnd"/>
      <w:proofErr w:type="gramEnd"/>
      <w:r w:rsidRPr="00DC053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Adjusted by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age, sex, histological type, 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>pathological stage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tumor size, pathological N status, surgical procedure and 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>adjuvant chemotherapy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F55902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 w:rsidR="00896FD4" w:rsidRPr="00DC053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b</w:t>
      </w:r>
      <w:r w:rsidR="00896FD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PD-L1</w:t>
      </w:r>
      <w:r w:rsidR="00896FD4" w:rsidRPr="001F2141">
        <w:rPr>
          <w:rFonts w:ascii="Times New Roman" w:hAnsi="Times New Roman" w:cs="Times New Roman"/>
          <w:color w:val="000000" w:themeColor="text1"/>
          <w:sz w:val="22"/>
        </w:rPr>
        <w:t>×</w:t>
      </w:r>
      <w:r w:rsidR="00896FD4">
        <w:rPr>
          <w:rFonts w:ascii="Times New Roman" w:hAnsi="Times New Roman" w:cs="Times New Roman"/>
          <w:color w:val="000000" w:themeColor="text1"/>
          <w:sz w:val="22"/>
          <w:szCs w:val="22"/>
        </w:rPr>
        <w:t>NLR</w:t>
      </w:r>
      <w:r w:rsidR="00896FD4"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was a c</w:t>
      </w:r>
      <w:r w:rsidR="00896FD4">
        <w:rPr>
          <w:rFonts w:ascii="Times New Roman" w:hAnsi="Times New Roman" w:cs="Times New Roman"/>
          <w:color w:val="000000" w:themeColor="text1"/>
          <w:sz w:val="22"/>
          <w:szCs w:val="22"/>
        </w:rPr>
        <w:t>ategorical</w:t>
      </w:r>
      <w:r w:rsidR="00896FD4"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variable.</w:t>
      </w:r>
      <w:r w:rsidR="00F55902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 w:rsidR="00896FD4">
        <w:rPr>
          <w:rFonts w:ascii="Times New Roman" w:hAnsi="Times New Roman" w:cs="Times New Roman"/>
          <w:sz w:val="22"/>
          <w:szCs w:val="22"/>
          <w:vertAlign w:val="superscript"/>
        </w:rPr>
        <w:t xml:space="preserve">c </w:t>
      </w:r>
      <w:r>
        <w:rPr>
          <w:rFonts w:ascii="Times New Roman" w:hAnsi="Times New Roman" w:cs="Times New Roman"/>
          <w:sz w:val="22"/>
          <w:szCs w:val="22"/>
        </w:rPr>
        <w:t xml:space="preserve">Defined as histological types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of NSCLC with the exclusion of AD and SCC. </w:t>
      </w:r>
      <w:r w:rsidRPr="005B0F13">
        <w:rPr>
          <w:rFonts w:ascii="Times New Roman" w:hAnsi="Times New Roman" w:cs="Times New Roman"/>
          <w:sz w:val="22"/>
          <w:szCs w:val="22"/>
        </w:rPr>
        <w:t xml:space="preserve">Among 53 cases, 22 patients had pleomorphic carcinoma, 13 patients had large cell neuroendocrine carcinoma, 11 patients had </w:t>
      </w:r>
      <w:proofErr w:type="spellStart"/>
      <w:r w:rsidRPr="005B0F13">
        <w:rPr>
          <w:rFonts w:ascii="Times New Roman" w:hAnsi="Times New Roman" w:cs="Times New Roman"/>
          <w:sz w:val="22"/>
          <w:szCs w:val="22"/>
        </w:rPr>
        <w:t>adenosquamous</w:t>
      </w:r>
      <w:proofErr w:type="spellEnd"/>
      <w:r w:rsidRPr="005B0F13">
        <w:rPr>
          <w:rFonts w:ascii="Times New Roman" w:hAnsi="Times New Roman" w:cs="Times New Roman"/>
          <w:sz w:val="22"/>
          <w:szCs w:val="22"/>
        </w:rPr>
        <w:t xml:space="preserve"> carcinoma and 7 patients had large cell carcinoma.</w:t>
      </w:r>
      <w:r w:rsidR="00F55902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 w:rsidR="00896FD4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d </w:t>
      </w:r>
      <w:r w:rsidR="00896FD4">
        <w:rPr>
          <w:rFonts w:ascii="Times New Roman" w:hAnsi="Times New Roman" w:cs="Times New Roman"/>
          <w:color w:val="000000" w:themeColor="text1"/>
          <w:sz w:val="22"/>
          <w:szCs w:val="22"/>
        </w:rPr>
        <w:t>Defined as lobectomy with combined resection or pneumonectomy.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Among 36 cases, 31 were lobectomy with combined resection, and 5 were pneumonectomy.</w:t>
      </w:r>
    </w:p>
    <w:p w:rsidR="009B3B03" w:rsidRPr="00896FD4" w:rsidRDefault="009B3B03" w:rsidP="004A0750">
      <w:pPr>
        <w:spacing w:line="480" w:lineRule="auto"/>
        <w:jc w:val="both"/>
        <w:rPr>
          <w:rFonts w:ascii="Times New Roman" w:hAnsi="Times New Roman" w:cs="Times New Roman" w:hint="eastAsia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>Abbreviations</w:t>
      </w:r>
      <w:r w:rsidRPr="009B3B03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RFS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recurrence-free survival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,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PD-L1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programmed death-ligand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1, </w:t>
      </w:r>
      <w:r w:rsidRPr="00E060B2">
        <w:rPr>
          <w:rFonts w:ascii="Times New Roman" w:hAnsi="Times New Roman" w:cs="Times New Roman"/>
          <w:i/>
          <w:sz w:val="22"/>
          <w:szCs w:val="22"/>
        </w:rPr>
        <w:t>NLR</w:t>
      </w:r>
      <w:r>
        <w:rPr>
          <w:rFonts w:ascii="Times New Roman" w:hAnsi="Times New Roman" w:cs="Times New Roman"/>
          <w:sz w:val="22"/>
          <w:szCs w:val="22"/>
        </w:rPr>
        <w:t xml:space="preserve"> neutrophil-to-lymphocyte ratio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HR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hazard ratio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CI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confidence interval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42410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VIF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variance inflation factor,</w:t>
      </w:r>
      <w:r w:rsidRPr="0078435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PD-L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>1</w:t>
      </w:r>
      <w:r w:rsidRPr="001F2141">
        <w:rPr>
          <w:rFonts w:ascii="Times New Roman" w:hAnsi="Times New Roman" w:cs="Times New Roman"/>
          <w:i/>
          <w:color w:val="000000" w:themeColor="text1"/>
          <w:sz w:val="22"/>
        </w:rPr>
        <w:t>×</w:t>
      </w:r>
      <w:r w:rsidRPr="0078435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NLR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78435F">
        <w:rPr>
          <w:rFonts w:ascii="Times New Roman" w:hAnsi="Times New Roman" w:cs="Times New Roman"/>
          <w:color w:val="000000" w:themeColor="text1"/>
          <w:sz w:val="22"/>
          <w:szCs w:val="22"/>
        </w:rPr>
        <w:t>the product of PD-L1 (TPS %) and NL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R, </w:t>
      </w:r>
      <w:r w:rsidRPr="00A73C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AD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adenocarcinoma, </w:t>
      </w:r>
      <w:r w:rsidRPr="00A73C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SCC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squamous cell carcinoma</w:t>
      </w:r>
      <w:bookmarkStart w:id="0" w:name="_GoBack"/>
      <w:bookmarkEnd w:id="0"/>
    </w:p>
    <w:sectPr w:rsidR="009B3B03" w:rsidRPr="00896FD4" w:rsidSect="00896FD4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swiss"/>
    <w:notTrueType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D4"/>
    <w:rsid w:val="00062E58"/>
    <w:rsid w:val="00077E5A"/>
    <w:rsid w:val="000C51B6"/>
    <w:rsid w:val="000D2976"/>
    <w:rsid w:val="00193945"/>
    <w:rsid w:val="00196E34"/>
    <w:rsid w:val="00235E0C"/>
    <w:rsid w:val="003E1BC7"/>
    <w:rsid w:val="004A0750"/>
    <w:rsid w:val="00634190"/>
    <w:rsid w:val="00716E16"/>
    <w:rsid w:val="008911CD"/>
    <w:rsid w:val="00896FD4"/>
    <w:rsid w:val="009B3B03"/>
    <w:rsid w:val="00A67322"/>
    <w:rsid w:val="00A73C3F"/>
    <w:rsid w:val="00B06852"/>
    <w:rsid w:val="00B15C38"/>
    <w:rsid w:val="00B83700"/>
    <w:rsid w:val="00EF43A1"/>
    <w:rsid w:val="00F5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6AC776"/>
  <w14:defaultImageDpi w14:val="32767"/>
  <w15:chartTrackingRefBased/>
  <w15:docId w15:val="{CE5D927E-43CD-7142-A36C-6DAFB2C50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96FD4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">
    <w:name w:val="List Table 6 Colorful"/>
    <w:basedOn w:val="a1"/>
    <w:uiPriority w:val="51"/>
    <w:rsid w:val="00896FD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kensuke kojima</dc:creator>
  <cp:keywords/>
  <dc:description/>
  <cp:lastModifiedBy>kensuke kojima</cp:lastModifiedBy>
  <cp:revision>21</cp:revision>
  <dcterms:created xsi:type="dcterms:W3CDTF">2022-10-24T08:04:00Z</dcterms:created>
  <dcterms:modified xsi:type="dcterms:W3CDTF">2023-06-26T08:05:00Z</dcterms:modified>
</cp:coreProperties>
</file>