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D135" w14:textId="77777777" w:rsidR="004E1CE6" w:rsidRPr="00BE2887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noProof/>
          <w:color w:val="000000"/>
          <w:kern w:val="24"/>
          <w:sz w:val="32"/>
          <w:szCs w:val="32"/>
        </w:rPr>
      </w:pPr>
      <w:r w:rsidRPr="00BE2887">
        <w:rPr>
          <w:rFonts w:ascii="Times New Roman" w:eastAsia="等线" w:hAnsi="Times New Roman" w:hint="eastAsia"/>
          <w:b/>
          <w:bCs/>
          <w:noProof/>
          <w:color w:val="000000"/>
          <w:kern w:val="24"/>
          <w:sz w:val="32"/>
          <w:szCs w:val="32"/>
        </w:rPr>
        <w:t>S</w:t>
      </w:r>
      <w:r w:rsidRPr="00BE2887">
        <w:rPr>
          <w:rFonts w:ascii="Times New Roman" w:eastAsia="等线" w:hAnsi="Times New Roman"/>
          <w:b/>
          <w:bCs/>
          <w:noProof/>
          <w:color w:val="000000"/>
          <w:kern w:val="24"/>
          <w:sz w:val="32"/>
          <w:szCs w:val="32"/>
        </w:rPr>
        <w:t>upporting Information for</w:t>
      </w:r>
    </w:p>
    <w:p w14:paraId="7112C1AE" w14:textId="77777777" w:rsidR="004E1CE6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noProof/>
          <w:color w:val="000000"/>
          <w:kern w:val="24"/>
          <w:sz w:val="24"/>
        </w:rPr>
      </w:pPr>
    </w:p>
    <w:p w14:paraId="779D31D5" w14:textId="1106C356" w:rsidR="004E1CE6" w:rsidRDefault="004E1CE6" w:rsidP="004E1CE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Insights into the biochar-</w:t>
      </w:r>
      <w:r w:rsidR="0061556B">
        <w:rPr>
          <w:rFonts w:ascii="Times New Roman" w:hAnsi="Times New Roman" w:cs="Times New Roman"/>
          <w:b/>
          <w:sz w:val="32"/>
          <w:szCs w:val="32"/>
        </w:rPr>
        <w:t>respiratory growth of a model methanogen</w:t>
      </w:r>
    </w:p>
    <w:p w14:paraId="76B367C1" w14:textId="54416344" w:rsidR="002F1E97" w:rsidRPr="002F1E97" w:rsidRDefault="00BC77B1" w:rsidP="004E1CE6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 w:hint="eastAsia"/>
          <w:b/>
          <w:i/>
          <w:iCs/>
          <w:sz w:val="32"/>
          <w:szCs w:val="32"/>
        </w:rPr>
        <w:t>-</w:t>
      </w:r>
      <w:r w:rsidR="002F1E97" w:rsidRPr="002F1E97">
        <w:rPr>
          <w:rFonts w:ascii="Times New Roman" w:hAnsi="Times New Roman" w:cs="Times New Roman" w:hint="eastAsia"/>
          <w:b/>
          <w:i/>
          <w:iCs/>
          <w:sz w:val="32"/>
          <w:szCs w:val="32"/>
        </w:rPr>
        <w:t>M</w:t>
      </w:r>
      <w:r w:rsidR="002F1E97" w:rsidRPr="002F1E97">
        <w:rPr>
          <w:rFonts w:ascii="Times New Roman" w:hAnsi="Times New Roman" w:cs="Times New Roman"/>
          <w:b/>
          <w:i/>
          <w:iCs/>
          <w:sz w:val="32"/>
          <w:szCs w:val="32"/>
        </w:rPr>
        <w:t>icrobial Ecology</w:t>
      </w:r>
      <w:r>
        <w:rPr>
          <w:rFonts w:ascii="Times New Roman" w:hAnsi="Times New Roman" w:cs="Times New Roman" w:hint="eastAsia"/>
          <w:b/>
          <w:i/>
          <w:iCs/>
          <w:sz w:val="32"/>
          <w:szCs w:val="32"/>
        </w:rPr>
        <w:t>-</w:t>
      </w:r>
    </w:p>
    <w:p w14:paraId="648DC1DF" w14:textId="1BFCCF24" w:rsidR="004E1CE6" w:rsidRDefault="004E1CE6" w:rsidP="004E1CE6">
      <w:pPr>
        <w:spacing w:line="48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t>Rui Huang</w:t>
      </w:r>
      <w:r w:rsidR="00B01441" w:rsidRPr="00B01441">
        <w:rPr>
          <w:rFonts w:ascii="Times New Roman" w:hAnsi="Times New Roman" w:cs="Times New Roman"/>
        </w:rPr>
        <w:t>·</w:t>
      </w:r>
      <w:r w:rsidR="00B01441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Chuyan Tang</w:t>
      </w:r>
      <w:r w:rsidR="00B01441" w:rsidRPr="00B01441">
        <w:rPr>
          <w:rFonts w:ascii="Times New Roman" w:hAnsi="Times New Roman" w:cs="Times New Roman"/>
        </w:rPr>
        <w:t>·</w:t>
      </w:r>
      <w:r w:rsidR="00B01441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Yameng Zhao</w:t>
      </w:r>
      <w:r w:rsidR="00B01441" w:rsidRPr="00B01441">
        <w:rPr>
          <w:rFonts w:ascii="Times New Roman" w:hAnsi="Times New Roman" w:cs="Times New Roman"/>
        </w:rPr>
        <w:t>·</w:t>
      </w:r>
      <w:r w:rsidR="00B01441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Lina Liu</w:t>
      </w:r>
      <w:r w:rsidR="00B01441" w:rsidRPr="00B01441">
        <w:rPr>
          <w:rFonts w:ascii="Times New Roman" w:hAnsi="Times New Roman" w:cs="Times New Roman"/>
        </w:rPr>
        <w:t>·</w:t>
      </w:r>
      <w:r w:rsidR="00B01441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Jiazhe Chen</w:t>
      </w:r>
      <w:r w:rsidR="00B01441" w:rsidRPr="00B01441">
        <w:rPr>
          <w:rFonts w:ascii="Times New Roman" w:hAnsi="Times New Roman" w:cs="Times New Roman"/>
        </w:rPr>
        <w:t>·</w:t>
      </w:r>
      <w:r w:rsidR="00B01441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Zhirui Shi</w:t>
      </w:r>
      <w:r w:rsidR="00555DD2" w:rsidRPr="00B01441">
        <w:rPr>
          <w:rFonts w:ascii="Times New Roman" w:hAnsi="Times New Roman" w:cs="Times New Roman"/>
        </w:rPr>
        <w:t>·</w:t>
      </w:r>
      <w:r w:rsidR="00555DD2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/>
          <w:sz w:val="24"/>
        </w:rPr>
        <w:t>Zhen Yan</w:t>
      </w:r>
      <w:r w:rsidR="00032588" w:rsidRPr="00032588">
        <w:rPr>
          <w:rFonts w:ascii="Times New Roman" w:eastAsia="等线" w:hAnsi="Times New Roman" w:cs="Times New Roman"/>
          <w:sz w:val="24"/>
          <w:vertAlign w:val="superscript"/>
        </w:rPr>
        <w:t>*</w:t>
      </w:r>
    </w:p>
    <w:p w14:paraId="2D536DD7" w14:textId="77777777" w:rsidR="004E1CE6" w:rsidRPr="00BE2887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08FBC62E" w14:textId="77777777" w:rsidR="00032588" w:rsidRDefault="00032588" w:rsidP="001422F6">
      <w:pPr>
        <w:spacing w:line="480" w:lineRule="auto"/>
        <w:rPr>
          <w:rFonts w:ascii="Times New Roman" w:eastAsia="等线" w:hAnsi="Times New Roman"/>
        </w:rPr>
      </w:pPr>
      <w:r w:rsidRPr="00B01441">
        <w:rPr>
          <w:rFonts w:ascii="Times New Roman" w:eastAsia="等线" w:hAnsi="Times New Roman"/>
          <w:vertAlign w:val="superscript"/>
        </w:rPr>
        <w:t>*</w:t>
      </w:r>
      <w:r>
        <w:rPr>
          <w:rFonts w:ascii="Times New Roman" w:eastAsia="等线" w:hAnsi="Times New Roman" w:hint="eastAsia"/>
        </w:rPr>
        <w:t>C</w:t>
      </w:r>
      <w:r>
        <w:rPr>
          <w:rFonts w:ascii="Times New Roman" w:eastAsia="等线" w:hAnsi="Times New Roman"/>
        </w:rPr>
        <w:t>orresponding author:</w:t>
      </w:r>
      <w:r>
        <w:rPr>
          <w:rFonts w:ascii="Times New Roman" w:eastAsia="等线" w:hAnsi="Times New Roman"/>
        </w:rPr>
        <w:tab/>
      </w:r>
      <w:r>
        <w:rPr>
          <w:rFonts w:ascii="Times New Roman" w:eastAsia="等线" w:hAnsi="Times New Roman"/>
        </w:rPr>
        <w:tab/>
        <w:t>Zhen Yan</w:t>
      </w:r>
    </w:p>
    <w:p w14:paraId="3013BF47" w14:textId="78E5BC6E" w:rsidR="0033241C" w:rsidRPr="0033241C" w:rsidRDefault="0033241C" w:rsidP="001422F6">
      <w:pPr>
        <w:pStyle w:val="BCAuthorAddress"/>
        <w:spacing w:after="0"/>
        <w:ind w:left="2520"/>
        <w:jc w:val="both"/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</w:pPr>
      <w:r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>A</w:t>
      </w:r>
      <w:r w:rsidRPr="0033241C"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>ffiliation</w:t>
      </w:r>
      <w:r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 xml:space="preserve">: </w:t>
      </w:r>
      <w:r w:rsidRPr="0033241C">
        <w:rPr>
          <w:rFonts w:ascii="Times New Roman" w:eastAsia="等线" w:hAnsi="Times New Roman" w:cstheme="minorBidi"/>
          <w:kern w:val="2"/>
          <w:sz w:val="21"/>
          <w:szCs w:val="24"/>
          <w:vertAlign w:val="superscript"/>
          <w:lang w:eastAsia="zh-CN"/>
          <w14:ligatures w14:val="none"/>
        </w:rPr>
        <w:t>1</w:t>
      </w:r>
      <w:r w:rsidRPr="0033241C"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>Shandong Key Laboratory of Water Pollution Control and Resource Reuse, School of Environmental Science and Engineering, Shandong University, Qingdao, Shandong 266237, China</w:t>
      </w:r>
      <w:r>
        <w:rPr>
          <w:rFonts w:ascii="Times New Roman" w:eastAsia="等线" w:hAnsi="Times New Roman" w:cstheme="minorBidi" w:hint="eastAsia"/>
          <w:kern w:val="2"/>
          <w:sz w:val="21"/>
          <w:szCs w:val="24"/>
          <w:lang w:eastAsia="zh-CN"/>
          <w14:ligatures w14:val="none"/>
        </w:rPr>
        <w:t>;</w:t>
      </w:r>
      <w:r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 xml:space="preserve"> </w:t>
      </w:r>
      <w:r w:rsidRPr="0033241C">
        <w:rPr>
          <w:rFonts w:ascii="Times New Roman" w:eastAsia="等线" w:hAnsi="Times New Roman" w:cstheme="minorBidi"/>
          <w:kern w:val="2"/>
          <w:sz w:val="21"/>
          <w:szCs w:val="24"/>
          <w:vertAlign w:val="superscript"/>
          <w:lang w:eastAsia="zh-CN"/>
          <w14:ligatures w14:val="none"/>
        </w:rPr>
        <w:t>2</w:t>
      </w:r>
      <w:r w:rsidRPr="0033241C">
        <w:rPr>
          <w:rFonts w:ascii="Times New Roman" w:eastAsia="等线" w:hAnsi="Times New Roman" w:cstheme="minorBidi"/>
          <w:kern w:val="2"/>
          <w:sz w:val="21"/>
          <w:szCs w:val="24"/>
          <w:lang w:eastAsia="zh-CN"/>
          <w14:ligatures w14:val="none"/>
        </w:rPr>
        <w:t>Suzhou Research Institute, Shandong University, Suzhou, Jiangsu 215123, China</w:t>
      </w:r>
    </w:p>
    <w:p w14:paraId="3DEE837D" w14:textId="77777777" w:rsidR="00032588" w:rsidRDefault="00032588" w:rsidP="00032588">
      <w:pPr>
        <w:spacing w:line="480" w:lineRule="auto"/>
        <w:ind w:left="60" w:firstLineChars="1200" w:firstLine="2520"/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t xml:space="preserve">E-mail: </w:t>
      </w:r>
      <w:bookmarkStart w:id="0" w:name="_Hlk129181944"/>
      <w:r>
        <w:rPr>
          <w:rFonts w:ascii="Times New Roman" w:eastAsia="等线" w:hAnsi="Times New Roman"/>
        </w:rPr>
        <w:t>yanzhen@email.sdu.edu.cn</w:t>
      </w:r>
      <w:bookmarkEnd w:id="0"/>
    </w:p>
    <w:p w14:paraId="023735C5" w14:textId="77777777" w:rsidR="00032588" w:rsidRPr="00435FE4" w:rsidRDefault="00032588" w:rsidP="00032588">
      <w:pPr>
        <w:spacing w:line="480" w:lineRule="auto"/>
        <w:ind w:left="60" w:firstLineChars="1200" w:firstLine="2520"/>
        <w:rPr>
          <w:rFonts w:ascii="Times New Roman" w:hAnsi="Times New Roman"/>
        </w:rPr>
      </w:pPr>
      <w:r>
        <w:rPr>
          <w:rFonts w:ascii="Times New Roman" w:hAnsi="Times New Roman"/>
        </w:rPr>
        <w:t>ORCID iD:</w:t>
      </w:r>
      <w:bookmarkStart w:id="1" w:name="_Hlk129182155"/>
      <w:r>
        <w:rPr>
          <w:rFonts w:ascii="Times New Roman" w:hAnsi="Times New Roman"/>
        </w:rPr>
        <w:t>0000-0002-6213-9054</w:t>
      </w:r>
      <w:bookmarkEnd w:id="1"/>
    </w:p>
    <w:p w14:paraId="74A9A52C" w14:textId="77777777" w:rsidR="004E1CE6" w:rsidRPr="00032588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2B32818C" w14:textId="77777777" w:rsidR="004E1CE6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4BA09560" w14:textId="77777777" w:rsidR="004E1CE6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6A8F6295" w14:textId="77777777" w:rsidR="004E1CE6" w:rsidRDefault="004E1CE6" w:rsidP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19C5DEC0" w14:textId="77777777" w:rsidR="004E1CE6" w:rsidRDefault="004E1CE6" w:rsidP="004E1CE6">
      <w:pPr>
        <w:pStyle w:val="ab"/>
        <w:widowControl/>
        <w:spacing w:beforeAutospacing="0" w:afterAutospacing="0"/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</w:pPr>
      <w:r w:rsidRPr="00602442"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>This PDF file includes:</w:t>
      </w:r>
    </w:p>
    <w:p w14:paraId="2B91C754" w14:textId="5B460B50" w:rsidR="000B3801" w:rsidRPr="000B3801" w:rsidRDefault="000B3801" w:rsidP="004E1CE6">
      <w:pPr>
        <w:pStyle w:val="ab"/>
        <w:widowControl/>
        <w:spacing w:beforeAutospacing="0" w:afterAutospacing="0"/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>S</w:t>
      </w:r>
      <w:r>
        <w:rPr>
          <w:rFonts w:ascii="Times New Roman" w:eastAsia="等线" w:hAnsi="Times New Roman" w:hint="eastAsia"/>
          <w:bCs/>
          <w:color w:val="000000"/>
          <w:kern w:val="24"/>
          <w:sz w:val="28"/>
          <w:szCs w:val="28"/>
        </w:rPr>
        <w:t>upporting</w:t>
      </w:r>
      <w:r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eastAsia="等线" w:hAnsi="Times New Roman" w:hint="eastAsia"/>
          <w:bCs/>
          <w:color w:val="000000"/>
          <w:kern w:val="24"/>
          <w:sz w:val="28"/>
          <w:szCs w:val="28"/>
        </w:rPr>
        <w:t>text</w:t>
      </w:r>
    </w:p>
    <w:p w14:paraId="56FF1F73" w14:textId="57D0C1FB" w:rsidR="004E1CE6" w:rsidRPr="00602442" w:rsidRDefault="004E1CE6" w:rsidP="004E1CE6">
      <w:pPr>
        <w:pStyle w:val="ab"/>
        <w:widowControl/>
        <w:spacing w:beforeAutospacing="0" w:afterAutospacing="0"/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</w:pPr>
      <w:r w:rsidRPr="00602442">
        <w:rPr>
          <w:rFonts w:ascii="Times New Roman" w:eastAsia="等线" w:hAnsi="Times New Roman" w:hint="eastAsia"/>
          <w:bCs/>
          <w:color w:val="000000"/>
          <w:kern w:val="24"/>
          <w:sz w:val="28"/>
          <w:szCs w:val="28"/>
        </w:rPr>
        <w:t>F</w:t>
      </w:r>
      <w:r w:rsidRPr="00602442"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>igures S1 to S</w:t>
      </w:r>
      <w:r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>4</w:t>
      </w:r>
    </w:p>
    <w:p w14:paraId="1466655B" w14:textId="77777777" w:rsidR="004E1CE6" w:rsidRPr="00602442" w:rsidRDefault="004E1CE6" w:rsidP="004E1CE6">
      <w:pPr>
        <w:pStyle w:val="ab"/>
        <w:widowControl/>
        <w:spacing w:beforeAutospacing="0" w:afterAutospacing="0"/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</w:pPr>
      <w:r w:rsidRPr="00602442">
        <w:rPr>
          <w:rFonts w:ascii="Times New Roman" w:eastAsia="等线" w:hAnsi="Times New Roman" w:hint="eastAsia"/>
          <w:bCs/>
          <w:color w:val="000000"/>
          <w:kern w:val="24"/>
          <w:sz w:val="28"/>
          <w:szCs w:val="28"/>
        </w:rPr>
        <w:t>T</w:t>
      </w:r>
      <w:r w:rsidRPr="00602442">
        <w:rPr>
          <w:rFonts w:ascii="Times New Roman" w:eastAsia="等线" w:hAnsi="Times New Roman"/>
          <w:bCs/>
          <w:color w:val="000000"/>
          <w:kern w:val="24"/>
          <w:sz w:val="28"/>
          <w:szCs w:val="28"/>
        </w:rPr>
        <w:t>able S1</w:t>
      </w:r>
    </w:p>
    <w:p w14:paraId="7EF07EE5" w14:textId="77777777" w:rsidR="004E1CE6" w:rsidRDefault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3C1CC493" w14:textId="77777777" w:rsidR="004E1CE6" w:rsidRDefault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504C335E" w14:textId="77777777" w:rsidR="004E1CE6" w:rsidRDefault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4CEDE539" w14:textId="77777777" w:rsidR="004E1CE6" w:rsidRDefault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009F044C" w14:textId="77777777" w:rsidR="004E1CE6" w:rsidRDefault="004E1CE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5190A060" w14:textId="77777777" w:rsidR="000B3801" w:rsidRDefault="000B3801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2F972AAC" w14:textId="77777777" w:rsidR="000B3801" w:rsidRDefault="000B3801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7E3AC25C" w14:textId="77777777" w:rsidR="000B3801" w:rsidRDefault="000B3801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3105A2E8" w14:textId="77777777" w:rsidR="001422F6" w:rsidRDefault="001422F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 w:hint="eastAsia"/>
          <w:b/>
          <w:bCs/>
          <w:color w:val="000000"/>
          <w:kern w:val="24"/>
          <w:sz w:val="24"/>
        </w:rPr>
      </w:pPr>
    </w:p>
    <w:p w14:paraId="291222E0" w14:textId="77777777" w:rsidR="000B3801" w:rsidRDefault="000B3801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6E7C3486" w14:textId="611B08EC" w:rsidR="000B3801" w:rsidRDefault="000B3801" w:rsidP="000B3801">
      <w:pPr>
        <w:pStyle w:val="ab"/>
        <w:widowControl/>
        <w:spacing w:beforeAutospacing="0" w:afterAutospacing="0" w:line="480" w:lineRule="auto"/>
        <w:jc w:val="both"/>
        <w:rPr>
          <w:rFonts w:ascii="Times New Roman" w:eastAsia="等线" w:hAnsi="Times New Roman"/>
          <w:b/>
          <w:color w:val="000000"/>
          <w:kern w:val="24"/>
          <w:sz w:val="24"/>
        </w:rPr>
      </w:pPr>
      <w:r w:rsidRPr="000B3801">
        <w:rPr>
          <w:rFonts w:ascii="Times New Roman" w:eastAsia="等线" w:hAnsi="Times New Roman"/>
          <w:b/>
          <w:color w:val="000000"/>
          <w:kern w:val="24"/>
          <w:sz w:val="24"/>
        </w:rPr>
        <w:lastRenderedPageBreak/>
        <w:t>S</w:t>
      </w:r>
      <w:r w:rsidRPr="000B3801">
        <w:rPr>
          <w:rFonts w:ascii="Times New Roman" w:eastAsia="等线" w:hAnsi="Times New Roman" w:hint="eastAsia"/>
          <w:b/>
          <w:color w:val="000000"/>
          <w:kern w:val="24"/>
          <w:sz w:val="24"/>
        </w:rPr>
        <w:t>upporting</w:t>
      </w:r>
      <w:r w:rsidRPr="000B3801">
        <w:rPr>
          <w:rFonts w:ascii="Times New Roman" w:eastAsia="等线" w:hAnsi="Times New Roman"/>
          <w:b/>
          <w:color w:val="000000"/>
          <w:kern w:val="24"/>
          <w:sz w:val="24"/>
        </w:rPr>
        <w:t xml:space="preserve"> </w:t>
      </w:r>
      <w:r w:rsidRPr="000B3801">
        <w:rPr>
          <w:rFonts w:ascii="Times New Roman" w:eastAsia="等线" w:hAnsi="Times New Roman" w:hint="eastAsia"/>
          <w:b/>
          <w:color w:val="000000"/>
          <w:kern w:val="24"/>
          <w:sz w:val="24"/>
        </w:rPr>
        <w:t>text</w:t>
      </w:r>
    </w:p>
    <w:p w14:paraId="77424365" w14:textId="62B741A2" w:rsidR="00916B21" w:rsidRDefault="00916B21" w:rsidP="00916B21">
      <w:pPr>
        <w:pStyle w:val="TAMainText"/>
        <w:ind w:firstLine="0"/>
        <w:rPr>
          <w:b/>
          <w:bCs/>
        </w:rPr>
      </w:pPr>
      <w:r>
        <w:rPr>
          <w:b/>
          <w:bCs/>
        </w:rPr>
        <w:t xml:space="preserve">Extraction of </w:t>
      </w:r>
      <w:r w:rsidRPr="00916B21">
        <w:rPr>
          <w:b/>
          <w:bCs/>
        </w:rPr>
        <w:t>Extracellular polymeric substances (EPS)</w:t>
      </w:r>
    </w:p>
    <w:p w14:paraId="39C08DDE" w14:textId="7EF79EFD" w:rsidR="00916B21" w:rsidRPr="00916B21" w:rsidRDefault="00916B21" w:rsidP="00916B21">
      <w:pPr>
        <w:pStyle w:val="TAMainText"/>
        <w:ind w:firstLine="0"/>
        <w:rPr>
          <w:b/>
          <w:bCs/>
        </w:rPr>
      </w:pPr>
      <w:r w:rsidRPr="00AB2B6C">
        <w:t>10</w:t>
      </w:r>
      <w:r w:rsidRPr="00AB2B6C">
        <w:rPr>
          <w:rFonts w:hint="eastAsia"/>
        </w:rPr>
        <w:t xml:space="preserve"> </w:t>
      </w:r>
      <w:r w:rsidRPr="00AB2B6C">
        <w:t>mL of culture</w:t>
      </w:r>
      <w:r w:rsidRPr="00AB2B6C">
        <w:rPr>
          <w:rFonts w:hint="eastAsia"/>
        </w:rPr>
        <w:t xml:space="preserve"> </w:t>
      </w:r>
      <w:r>
        <w:t xml:space="preserve">grown at day 4 </w:t>
      </w:r>
      <w:r w:rsidRPr="00AB2B6C">
        <w:t>was</w:t>
      </w:r>
      <w:r>
        <w:t xml:space="preserve"> </w:t>
      </w:r>
      <w:r w:rsidRPr="00AB2B6C">
        <w:t>centrifuged at 6,500</w:t>
      </w:r>
      <w:r w:rsidRPr="00AB2B6C">
        <w:rPr>
          <w:rFonts w:hint="eastAsia"/>
        </w:rPr>
        <w:t xml:space="preserve"> </w:t>
      </w:r>
      <w:r w:rsidRPr="00AB2B6C">
        <w:t>r</w:t>
      </w:r>
      <w:r w:rsidRPr="00AB2B6C">
        <w:rPr>
          <w:rFonts w:hint="eastAsia"/>
        </w:rPr>
        <w:t>pm</w:t>
      </w:r>
      <w:r w:rsidRPr="00AB2B6C">
        <w:t xml:space="preserve"> for 10</w:t>
      </w:r>
      <w:r w:rsidRPr="00AB2B6C">
        <w:rPr>
          <w:rFonts w:hint="eastAsia"/>
        </w:rPr>
        <w:t xml:space="preserve"> </w:t>
      </w:r>
      <w:r w:rsidRPr="00AB2B6C">
        <w:t>min. T</w:t>
      </w:r>
      <w:r w:rsidRPr="00AB2B6C">
        <w:rPr>
          <w:rFonts w:hint="eastAsia"/>
        </w:rPr>
        <w:t>he cell pellet</w:t>
      </w:r>
      <w:r w:rsidRPr="00AB2B6C">
        <w:t xml:space="preserve"> was washed twice with phosphate buffered saline (PBS, pH 7.4), and then suspended in</w:t>
      </w:r>
      <w:r w:rsidRPr="00AB2B6C">
        <w:rPr>
          <w:rFonts w:hint="eastAsia"/>
        </w:rPr>
        <w:t>to</w:t>
      </w:r>
      <w:r w:rsidRPr="00AB2B6C">
        <w:t xml:space="preserve"> 10-mL</w:t>
      </w:r>
      <w:r w:rsidRPr="00AB2B6C">
        <w:rPr>
          <w:rFonts w:hint="eastAsia"/>
        </w:rPr>
        <w:t xml:space="preserve"> </w:t>
      </w:r>
      <w:r w:rsidRPr="00AB2B6C">
        <w:t xml:space="preserve">PBS. Afterwards, </w:t>
      </w:r>
      <w:r w:rsidRPr="00AB2B6C">
        <w:rPr>
          <w:rFonts w:hint="eastAsia"/>
        </w:rPr>
        <w:t xml:space="preserve">the </w:t>
      </w:r>
      <w:r w:rsidRPr="00AB2B6C">
        <w:t>suspension</w:t>
      </w:r>
      <w:r w:rsidRPr="00AB2B6C">
        <w:rPr>
          <w:rFonts w:hint="eastAsia"/>
        </w:rPr>
        <w:t xml:space="preserve"> </w:t>
      </w:r>
      <w:r w:rsidRPr="00AB2B6C">
        <w:t>was sonicated at 20</w:t>
      </w:r>
      <w:r w:rsidRPr="00AB2B6C">
        <w:rPr>
          <w:rFonts w:hint="eastAsia"/>
        </w:rPr>
        <w:t xml:space="preserve"> </w:t>
      </w:r>
      <w:r w:rsidRPr="00AB2B6C">
        <w:t>kHz for 2</w:t>
      </w:r>
      <w:r w:rsidRPr="00AB2B6C">
        <w:rPr>
          <w:rFonts w:hint="eastAsia"/>
        </w:rPr>
        <w:t xml:space="preserve"> </w:t>
      </w:r>
      <w:r w:rsidRPr="00AB2B6C">
        <w:t xml:space="preserve">min, shaken horizontally </w:t>
      </w:r>
      <w:r w:rsidRPr="00AB2B6C">
        <w:rPr>
          <w:rFonts w:hint="eastAsia"/>
        </w:rPr>
        <w:t xml:space="preserve">at </w:t>
      </w:r>
      <w:r w:rsidRPr="00AB2B6C">
        <w:t>150</w:t>
      </w:r>
      <w:r w:rsidRPr="00AB2B6C">
        <w:rPr>
          <w:rFonts w:hint="eastAsia"/>
        </w:rPr>
        <w:t xml:space="preserve"> </w:t>
      </w:r>
      <w:r w:rsidRPr="00AB2B6C">
        <w:t>r</w:t>
      </w:r>
      <w:r w:rsidRPr="00AB2B6C">
        <w:rPr>
          <w:rFonts w:hint="eastAsia"/>
        </w:rPr>
        <w:t>pm</w:t>
      </w:r>
      <w:r w:rsidRPr="00AB2B6C">
        <w:t xml:space="preserve"> </w:t>
      </w:r>
      <w:r w:rsidRPr="00AB2B6C">
        <w:rPr>
          <w:rFonts w:hint="eastAsia"/>
        </w:rPr>
        <w:t xml:space="preserve">for 10 min </w:t>
      </w:r>
      <w:r w:rsidRPr="00AB2B6C">
        <w:t>and sonicated again for 2</w:t>
      </w:r>
      <w:r w:rsidRPr="00AB2B6C">
        <w:rPr>
          <w:rFonts w:hint="eastAsia"/>
        </w:rPr>
        <w:t xml:space="preserve"> </w:t>
      </w:r>
      <w:r w:rsidRPr="00AB2B6C">
        <w:t>min. The solution was centrifuged at 8,000</w:t>
      </w:r>
      <w:r w:rsidRPr="00AB2B6C">
        <w:rPr>
          <w:rFonts w:hint="eastAsia"/>
        </w:rPr>
        <w:t xml:space="preserve"> </w:t>
      </w:r>
      <w:r w:rsidRPr="00AB2B6C">
        <w:t>r</w:t>
      </w:r>
      <w:r w:rsidRPr="00AB2B6C">
        <w:rPr>
          <w:rFonts w:hint="eastAsia"/>
        </w:rPr>
        <w:t>pm</w:t>
      </w:r>
      <w:r w:rsidRPr="00AB2B6C">
        <w:t xml:space="preserve"> for 10</w:t>
      </w:r>
      <w:r w:rsidRPr="00AB2B6C">
        <w:rPr>
          <w:rFonts w:hint="eastAsia"/>
        </w:rPr>
        <w:t xml:space="preserve"> </w:t>
      </w:r>
      <w:r w:rsidRPr="00AB2B6C">
        <w:t xml:space="preserve">min, and the supernatant was </w:t>
      </w:r>
      <w:r w:rsidRPr="00AB2B6C">
        <w:rPr>
          <w:rFonts w:hint="eastAsia"/>
        </w:rPr>
        <w:t>collected</w:t>
      </w:r>
      <w:r w:rsidRPr="00AB2B6C">
        <w:t xml:space="preserve"> as </w:t>
      </w:r>
      <w:bookmarkStart w:id="2" w:name="_Hlk126872991"/>
      <w:r w:rsidRPr="00AB2B6C">
        <w:t>loose</w:t>
      </w:r>
      <w:r w:rsidRPr="00AB2B6C">
        <w:rPr>
          <w:rFonts w:hint="eastAsia"/>
        </w:rPr>
        <w:t>ly</w:t>
      </w:r>
      <w:r w:rsidRPr="00AB2B6C">
        <w:t xml:space="preserve"> bound EPS</w:t>
      </w:r>
      <w:bookmarkEnd w:id="2"/>
      <w:r w:rsidRPr="00AB2B6C">
        <w:t xml:space="preserve">. The </w:t>
      </w:r>
      <w:r w:rsidRPr="00AB2B6C">
        <w:rPr>
          <w:rFonts w:hint="eastAsia"/>
        </w:rPr>
        <w:t>pellet</w:t>
      </w:r>
      <w:r w:rsidRPr="00AB2B6C">
        <w:t xml:space="preserve"> was resuspended in PBS solution, sonicated for 3</w:t>
      </w:r>
      <w:r w:rsidRPr="00AB2B6C">
        <w:rPr>
          <w:rFonts w:hint="eastAsia"/>
        </w:rPr>
        <w:t xml:space="preserve"> </w:t>
      </w:r>
      <w:r w:rsidRPr="00AB2B6C">
        <w:t>min, then heated in a water bath at 70</w:t>
      </w:r>
      <w:r w:rsidRPr="00AB2B6C">
        <w:rPr>
          <w:rFonts w:hint="eastAsia"/>
        </w:rPr>
        <w:t xml:space="preserve"> </w:t>
      </w:r>
      <w:r w:rsidRPr="00AB2B6C">
        <w:t>°C for 30</w:t>
      </w:r>
      <w:r w:rsidRPr="00AB2B6C">
        <w:rPr>
          <w:rFonts w:hint="eastAsia"/>
        </w:rPr>
        <w:t xml:space="preserve"> </w:t>
      </w:r>
      <w:r w:rsidRPr="00AB2B6C">
        <w:t>min, and finally centrifuged at 10,000</w:t>
      </w:r>
      <w:r w:rsidRPr="00AB2B6C">
        <w:rPr>
          <w:rFonts w:hint="eastAsia"/>
        </w:rPr>
        <w:t xml:space="preserve"> </w:t>
      </w:r>
      <w:r w:rsidRPr="00AB2B6C">
        <w:t>r</w:t>
      </w:r>
      <w:r w:rsidRPr="00AB2B6C">
        <w:rPr>
          <w:rFonts w:hint="eastAsia"/>
        </w:rPr>
        <w:t>pm</w:t>
      </w:r>
      <w:r w:rsidRPr="00AB2B6C">
        <w:t xml:space="preserve"> for 20</w:t>
      </w:r>
      <w:r w:rsidRPr="00AB2B6C">
        <w:rPr>
          <w:rFonts w:hint="eastAsia"/>
        </w:rPr>
        <w:t xml:space="preserve"> </w:t>
      </w:r>
      <w:r w:rsidRPr="00AB2B6C">
        <w:t>min</w:t>
      </w:r>
      <w:r w:rsidRPr="00AB2B6C">
        <w:rPr>
          <w:rFonts w:hint="eastAsia"/>
        </w:rPr>
        <w:t xml:space="preserve"> to </w:t>
      </w:r>
      <w:r w:rsidRPr="00AB2B6C">
        <w:t>collect</w:t>
      </w:r>
      <w:r w:rsidRPr="00AB2B6C">
        <w:rPr>
          <w:rFonts w:hint="eastAsia"/>
        </w:rPr>
        <w:t xml:space="preserve"> </w:t>
      </w:r>
      <w:r w:rsidRPr="00AB2B6C">
        <w:t xml:space="preserve">the supernatant as </w:t>
      </w:r>
      <w:bookmarkStart w:id="3" w:name="_Hlk126873026"/>
      <w:r w:rsidRPr="00AB2B6C">
        <w:t>tightly bound EPS</w:t>
      </w:r>
      <w:bookmarkEnd w:id="3"/>
      <w:r w:rsidRPr="00AB2B6C">
        <w:t xml:space="preserve">. </w:t>
      </w:r>
    </w:p>
    <w:p w14:paraId="1769E665" w14:textId="77777777" w:rsidR="000B3801" w:rsidRPr="00AB2B6C" w:rsidRDefault="000B3801" w:rsidP="000B3801">
      <w:pPr>
        <w:pStyle w:val="TAMainText"/>
        <w:ind w:firstLine="0"/>
        <w:rPr>
          <w:b/>
          <w:bCs/>
        </w:rPr>
      </w:pPr>
      <w:r w:rsidRPr="00AB2B6C">
        <w:rPr>
          <w:b/>
          <w:bCs/>
        </w:rPr>
        <w:t>Biochemical and physicochemical analysis</w:t>
      </w:r>
    </w:p>
    <w:p w14:paraId="405E1CB7" w14:textId="77777777" w:rsidR="000B3801" w:rsidRDefault="000B3801" w:rsidP="000B3801">
      <w:pPr>
        <w:pStyle w:val="TAMainText"/>
        <w:ind w:firstLine="0"/>
      </w:pPr>
      <w:r w:rsidRPr="00AB2B6C">
        <w:t>A f</w:t>
      </w:r>
      <w:r w:rsidRPr="00AB2B6C">
        <w:rPr>
          <w:rFonts w:hint="eastAsia"/>
        </w:rPr>
        <w:t xml:space="preserve">ourier transform infrared spectrometer (FTIR) (Nicolettis 10, Thermo) was used to characterize the surface groups of biochar and the EPS of </w:t>
      </w:r>
      <w:r w:rsidRPr="00AB2B6C">
        <w:rPr>
          <w:rFonts w:hint="eastAsia"/>
          <w:i/>
          <w:iCs/>
        </w:rPr>
        <w:t xml:space="preserve">M. acetivorans </w:t>
      </w:r>
      <w:r w:rsidRPr="00AB2B6C">
        <w:rPr>
          <w:rFonts w:hint="eastAsia"/>
        </w:rPr>
        <w:t xml:space="preserve">with the spectrum collected in </w:t>
      </w:r>
      <w:r w:rsidRPr="00AB2B6C">
        <w:t>4000–500 cm</w:t>
      </w:r>
      <w:r w:rsidRPr="00AB2B6C">
        <w:rPr>
          <w:vertAlign w:val="superscript"/>
        </w:rPr>
        <w:t>−1</w:t>
      </w:r>
      <w:r w:rsidRPr="00AB2B6C">
        <w:rPr>
          <w:rFonts w:hint="eastAsia"/>
        </w:rPr>
        <w:t>. X-ray photoelectron spectroscopy (XPS) (K-Alpha, Thermo) was used to analyze the chemical phase distribution of the elements on the surface of biochar.</w:t>
      </w:r>
    </w:p>
    <w:p w14:paraId="51519520" w14:textId="636BA9FC" w:rsidR="00984271" w:rsidRDefault="00984271" w:rsidP="000B3801">
      <w:pPr>
        <w:pStyle w:val="TAMainText"/>
        <w:ind w:firstLine="0"/>
        <w:rPr>
          <w:b/>
          <w:bCs/>
        </w:rPr>
      </w:pPr>
      <w:r>
        <w:rPr>
          <w:b/>
          <w:bCs/>
        </w:rPr>
        <w:t>A</w:t>
      </w:r>
      <w:r w:rsidRPr="00984271">
        <w:rPr>
          <w:rFonts w:hint="eastAsia"/>
          <w:b/>
          <w:bCs/>
        </w:rPr>
        <w:t>nthrone method</w:t>
      </w:r>
    </w:p>
    <w:p w14:paraId="51E66D29" w14:textId="0FF6A347" w:rsidR="00984271" w:rsidRDefault="00984271" w:rsidP="000B3801">
      <w:pPr>
        <w:pStyle w:val="TAMainText"/>
        <w:ind w:firstLine="0"/>
        <w:rPr>
          <w:b/>
          <w:bCs/>
        </w:rPr>
      </w:pPr>
      <w:r w:rsidRPr="0054535C">
        <w:t xml:space="preserve">A volume of </w:t>
      </w:r>
      <w:r w:rsidRPr="0054535C">
        <w:rPr>
          <w:rFonts w:hint="eastAsia"/>
        </w:rPr>
        <w:t>5 mL of chromogenic agent (anthrone: concentrated sulfuric acid = 1:500)</w:t>
      </w:r>
      <w:r w:rsidRPr="0054535C">
        <w:t>,</w:t>
      </w:r>
      <w:r w:rsidRPr="0054535C">
        <w:rPr>
          <w:rFonts w:hint="eastAsia"/>
        </w:rPr>
        <w:t xml:space="preserve"> and 2 mL of EPS solution </w:t>
      </w:r>
      <w:r w:rsidRPr="0054535C">
        <w:t xml:space="preserve">was added </w:t>
      </w:r>
      <w:r w:rsidRPr="0054535C">
        <w:rPr>
          <w:rFonts w:hint="eastAsia"/>
        </w:rPr>
        <w:t>to a tube, mixed</w:t>
      </w:r>
      <w:r w:rsidRPr="0054535C">
        <w:t xml:space="preserve"> well</w:t>
      </w:r>
      <w:r w:rsidRPr="0054535C">
        <w:rPr>
          <w:rFonts w:hint="eastAsia"/>
        </w:rPr>
        <w:t xml:space="preserve">, and then cooled it to room temperature in ice water. </w:t>
      </w:r>
      <w:r w:rsidRPr="0054535C">
        <w:t>T</w:t>
      </w:r>
      <w:r w:rsidRPr="0054535C">
        <w:rPr>
          <w:rFonts w:hint="eastAsia"/>
        </w:rPr>
        <w:t xml:space="preserve">he tube </w:t>
      </w:r>
      <w:r w:rsidRPr="0054535C">
        <w:t xml:space="preserve">was heated </w:t>
      </w:r>
      <w:r w:rsidRPr="0054535C">
        <w:rPr>
          <w:rFonts w:hint="eastAsia"/>
        </w:rPr>
        <w:t xml:space="preserve">in a 100 </w:t>
      </w:r>
      <w:r w:rsidRPr="0054535C">
        <w:t>°C</w:t>
      </w:r>
      <w:r w:rsidRPr="0054535C">
        <w:rPr>
          <w:rFonts w:hint="eastAsia"/>
        </w:rPr>
        <w:t xml:space="preserve"> water bath for 10 min, </w:t>
      </w:r>
      <w:r w:rsidRPr="0054535C">
        <w:t>then c</w:t>
      </w:r>
      <w:r w:rsidRPr="0054535C">
        <w:rPr>
          <w:rFonts w:hint="eastAsia"/>
        </w:rPr>
        <w:t>ooled to room temperature</w:t>
      </w:r>
      <w:r w:rsidRPr="0054535C">
        <w:t xml:space="preserve"> and measured at a wavelength of 625 n</w:t>
      </w:r>
      <w:r w:rsidRPr="00AB2B6C">
        <w:t>m.</w:t>
      </w:r>
      <w:r w:rsidRPr="00AB2B6C">
        <w:rPr>
          <w:rFonts w:hint="eastAsia"/>
        </w:rPr>
        <w:t xml:space="preserve"> </w:t>
      </w:r>
      <w:r w:rsidRPr="00AB2B6C">
        <w:t>A</w:t>
      </w:r>
      <w:r w:rsidRPr="00AB2B6C">
        <w:rPr>
          <w:rFonts w:hint="eastAsia"/>
        </w:rPr>
        <w:t xml:space="preserve"> polysaccharide standard curve </w:t>
      </w:r>
      <w:r w:rsidRPr="00AB2B6C">
        <w:t xml:space="preserve">was used </w:t>
      </w:r>
      <w:r w:rsidRPr="00AB2B6C">
        <w:rPr>
          <w:rFonts w:hint="eastAsia"/>
        </w:rPr>
        <w:t>to obtain the polysaccharide content in EPS.</w:t>
      </w:r>
    </w:p>
    <w:p w14:paraId="359B5005" w14:textId="77777777" w:rsidR="00781EB8" w:rsidRPr="00AB2B6C" w:rsidRDefault="00781EB8" w:rsidP="00781EB8">
      <w:pPr>
        <w:pStyle w:val="TAMainText"/>
        <w:ind w:firstLine="0"/>
        <w:rPr>
          <w:b/>
          <w:bCs/>
        </w:rPr>
      </w:pPr>
      <w:r w:rsidRPr="00AB2B6C">
        <w:rPr>
          <w:rFonts w:hint="eastAsia"/>
          <w:b/>
          <w:bCs/>
        </w:rPr>
        <w:t>Electro</w:t>
      </w:r>
      <w:r w:rsidRPr="00AB2B6C">
        <w:rPr>
          <w:b/>
          <w:bCs/>
        </w:rPr>
        <w:t>chemical analysis</w:t>
      </w:r>
    </w:p>
    <w:p w14:paraId="3CB3C166" w14:textId="14DA8190" w:rsidR="00781EB8" w:rsidRDefault="00781EB8" w:rsidP="00781EB8">
      <w:pPr>
        <w:pStyle w:val="TAMainText"/>
        <w:ind w:firstLine="0"/>
      </w:pPr>
      <w:r w:rsidRPr="00AB2B6C">
        <w:rPr>
          <w:rFonts w:hint="eastAsia"/>
        </w:rPr>
        <w:lastRenderedPageBreak/>
        <w:t>Cyclic voltammetry (CV) was used to measure the electrochemical capacitance of biochar</w:t>
      </w:r>
      <w:r>
        <w:t>,</w:t>
      </w:r>
      <w:r w:rsidR="009975DE">
        <w:t xml:space="preserve"> </w:t>
      </w:r>
      <w:r w:rsidRPr="00AB2B6C">
        <w:t xml:space="preserve">where </w:t>
      </w:r>
      <w:r w:rsidRPr="00AB2B6C">
        <w:rPr>
          <w:rFonts w:hint="eastAsia"/>
        </w:rPr>
        <w:t xml:space="preserve">the biochar electrode was used as </w:t>
      </w:r>
      <w:r w:rsidRPr="00AB2B6C">
        <w:t xml:space="preserve">the </w:t>
      </w:r>
      <w:r w:rsidRPr="00AB2B6C">
        <w:rPr>
          <w:rFonts w:hint="eastAsia"/>
        </w:rPr>
        <w:t xml:space="preserve">working electrode. The capacitance was calculated </w:t>
      </w:r>
      <w:r w:rsidRPr="00AB2B6C">
        <w:t>as</w:t>
      </w:r>
      <w:r>
        <w:t xml:space="preserve"> </w:t>
      </w:r>
      <w:r w:rsidRPr="00AB2B6C">
        <w:t>follows</w:t>
      </w:r>
      <w:r w:rsidRPr="00AB2B6C">
        <w:rPr>
          <w:rFonts w:hint="eastAsia"/>
        </w:rPr>
        <w:t>:</w:t>
      </w:r>
    </w:p>
    <w:p w14:paraId="570F419E" w14:textId="77777777" w:rsidR="00781EB8" w:rsidRPr="00DD7DBF" w:rsidRDefault="00781EB8" w:rsidP="00781EB8">
      <w:pPr>
        <w:pStyle w:val="TAMainText"/>
        <w:ind w:firstLineChars="200" w:firstLine="480"/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2S</m:t>
              </m:r>
              <m:r>
                <w:rPr>
                  <w:rFonts w:ascii="Cambria Math" w:hAnsi="Cambria Math" w:hint="eastAsia"/>
                  <w:lang w:eastAsia="zh-CN"/>
                </w:rPr>
                <m:t>vΔ</m:t>
              </m:r>
              <m:r>
                <w:rPr>
                  <w:rFonts w:ascii="Cambria Math" w:hAnsi="Cambria Math"/>
                  <w:lang w:eastAsia="zh-CN"/>
                </w:rPr>
                <m:t>V</m:t>
              </m:r>
            </m:den>
          </m:f>
        </m:oMath>
      </m:oMathPara>
    </w:p>
    <w:p w14:paraId="7F5522E3" w14:textId="77777777" w:rsidR="00781EB8" w:rsidRPr="00AB2B6C" w:rsidRDefault="00781EB8" w:rsidP="00781EB8">
      <w:pPr>
        <w:pStyle w:val="TAMainText"/>
        <w:ind w:firstLineChars="200" w:firstLine="480"/>
      </w:pPr>
      <w:r w:rsidRPr="00AB2B6C">
        <w:rPr>
          <w:rFonts w:hint="eastAsia"/>
        </w:rPr>
        <w:t xml:space="preserve">Where </w:t>
      </w:r>
      <w:r w:rsidRPr="00AB2B6C">
        <w:rPr>
          <w:rFonts w:hint="eastAsia"/>
          <w:i/>
          <w:iCs/>
        </w:rPr>
        <w:t>C</w:t>
      </w:r>
      <w:r w:rsidRPr="00AB2B6C">
        <w:rPr>
          <w:rFonts w:hint="eastAsia"/>
        </w:rPr>
        <w:t xml:space="preserve"> is the</w:t>
      </w:r>
      <w:r w:rsidRPr="00AB2B6C">
        <w:t xml:space="preserve"> </w:t>
      </w:r>
      <w:r w:rsidRPr="00AB2B6C">
        <w:rPr>
          <w:rFonts w:hint="eastAsia"/>
        </w:rPr>
        <w:t xml:space="preserve">capacitance of biochar in mF </w:t>
      </w:r>
      <w:r w:rsidRPr="00AB2B6C">
        <w:t>cm</w:t>
      </w:r>
      <w:r w:rsidRPr="00AB2B6C">
        <w:rPr>
          <w:vertAlign w:val="superscript"/>
        </w:rPr>
        <w:t>−2</w:t>
      </w:r>
      <w:r w:rsidRPr="00AB2B6C">
        <w:rPr>
          <w:rFonts w:hint="eastAsia"/>
        </w:rPr>
        <w:t xml:space="preserve">, </w:t>
      </w:r>
      <w:r w:rsidRPr="00AB2B6C">
        <w:t xml:space="preserve">and </w:t>
      </w:r>
      <w:r w:rsidRPr="00AB2B6C">
        <w:rPr>
          <w:i/>
          <w:iCs/>
        </w:rPr>
        <w:t>A</w:t>
      </w:r>
      <w:r w:rsidRPr="00AB2B6C">
        <w:t xml:space="preserve"> is the area enclosed by the CV curve. </w:t>
      </w:r>
      <w:r w:rsidRPr="00AB2B6C">
        <w:rPr>
          <w:i/>
          <w:iCs/>
        </w:rPr>
        <w:t>S</w:t>
      </w:r>
      <w:r w:rsidRPr="00AB2B6C">
        <w:rPr>
          <w:rFonts w:hint="eastAsia"/>
        </w:rPr>
        <w:t xml:space="preserve"> is the geometric surface area of the pyrogenic carbon working electrode (0.196 cm</w:t>
      </w:r>
      <w:r w:rsidRPr="00AB2B6C">
        <w:rPr>
          <w:rFonts w:hint="eastAsia"/>
          <w:vertAlign w:val="superscript"/>
        </w:rPr>
        <w:t>2</w:t>
      </w:r>
      <w:r w:rsidRPr="00AB2B6C">
        <w:rPr>
          <w:rFonts w:hint="eastAsia"/>
        </w:rPr>
        <w:t xml:space="preserve">), and </w:t>
      </w:r>
      <w:r w:rsidRPr="00AB2B6C">
        <w:rPr>
          <w:rFonts w:hint="eastAsia"/>
          <w:i/>
          <w:iCs/>
        </w:rPr>
        <w:t>v</w:t>
      </w:r>
      <w:r w:rsidRPr="00AB2B6C">
        <w:rPr>
          <w:rFonts w:hint="eastAsia"/>
        </w:rPr>
        <w:t xml:space="preserve"> is the scan rate (</w:t>
      </w:r>
      <w:r w:rsidRPr="00AB2B6C">
        <w:t>0.05 V s</w:t>
      </w:r>
      <w:r w:rsidRPr="00AB2B6C">
        <w:rPr>
          <w:vertAlign w:val="superscript"/>
        </w:rPr>
        <w:t>−1</w:t>
      </w:r>
      <w:r w:rsidRPr="00AB2B6C">
        <w:rPr>
          <w:rFonts w:hint="eastAsia"/>
        </w:rPr>
        <w:t>)</w:t>
      </w:r>
      <w:r w:rsidRPr="00AB2B6C">
        <w:t xml:space="preserve">, and </w:t>
      </w:r>
      <w:r w:rsidRPr="00AB2B6C">
        <w:rPr>
          <w:i/>
          <w:iCs/>
        </w:rPr>
        <w:t>Δ</w:t>
      </w:r>
      <w:r w:rsidRPr="00AB2B6C">
        <w:rPr>
          <w:rFonts w:hint="eastAsia"/>
          <w:i/>
          <w:iCs/>
        </w:rPr>
        <w:t>V</w:t>
      </w:r>
      <w:r w:rsidRPr="00AB2B6C">
        <w:t xml:space="preserve"> is the potential range for charge / discharge</w:t>
      </w:r>
      <w:r w:rsidRPr="00AB2B6C">
        <w:rPr>
          <w:rFonts w:hint="eastAsia"/>
        </w:rPr>
        <w:t xml:space="preserve">.  </w:t>
      </w:r>
    </w:p>
    <w:p w14:paraId="00284C2A" w14:textId="1DA93892" w:rsidR="00781EB8" w:rsidRDefault="00781EB8" w:rsidP="00781EB8">
      <w:pPr>
        <w:pStyle w:val="TAMainText"/>
        <w:ind w:firstLineChars="200" w:firstLine="480"/>
        <w:rPr>
          <w:rFonts w:ascii="Cambria Math" w:hAnsi="Cambria Math"/>
          <w:i/>
        </w:rPr>
      </w:pPr>
      <w:r w:rsidRPr="00AB2B6C">
        <w:rPr>
          <w:rFonts w:hint="eastAsia"/>
        </w:rPr>
        <w:t xml:space="preserve">The electron accepting capacity (EAC) </w:t>
      </w:r>
      <w:r w:rsidRPr="00AB2B6C">
        <w:t xml:space="preserve">was determined </w:t>
      </w:r>
      <w:r w:rsidRPr="00AB2B6C">
        <w:rPr>
          <w:rFonts w:hint="eastAsia"/>
        </w:rPr>
        <w:t>via chronoamperometry</w:t>
      </w:r>
      <w:r w:rsidRPr="00AB2B6C">
        <w:t xml:space="preserve"> </w:t>
      </w:r>
      <w:r w:rsidRPr="00AB2B6C">
        <w:rPr>
          <w:rFonts w:hint="eastAsia"/>
        </w:rPr>
        <w:t>in an anaerobic chamber</w:t>
      </w:r>
      <w:r>
        <w:t>,</w:t>
      </w:r>
      <w:r w:rsidRPr="00AB2B6C">
        <w:rPr>
          <w:rFonts w:hint="eastAsia"/>
        </w:rPr>
        <w:t xml:space="preserve"> where the glassy carbon electrode was used as working electrode and the constant potential was </w:t>
      </w:r>
      <w:r w:rsidRPr="00AB2B6C">
        <w:t>−0.49</w:t>
      </w:r>
      <w:r w:rsidRPr="00AB2B6C">
        <w:rPr>
          <w:rFonts w:hint="eastAsia"/>
        </w:rPr>
        <w:t xml:space="preserve"> V. 6 mL of PBS</w:t>
      </w:r>
      <w:r w:rsidRPr="00AB2B6C">
        <w:t xml:space="preserve"> </w:t>
      </w:r>
      <w:r w:rsidRPr="00AB2B6C">
        <w:rPr>
          <w:rFonts w:hint="eastAsia"/>
        </w:rPr>
        <w:t>buffer deoxidized by N</w:t>
      </w:r>
      <w:r w:rsidRPr="00AB2B6C">
        <w:rPr>
          <w:rFonts w:hint="eastAsia"/>
          <w:vertAlign w:val="subscript"/>
        </w:rPr>
        <w:t>2</w:t>
      </w:r>
      <w:r w:rsidRPr="00AB2B6C">
        <w:rPr>
          <w:rFonts w:hint="eastAsia"/>
        </w:rPr>
        <w:t xml:space="preserve"> was added into the system. When the current was stable, 1</w:t>
      </w:r>
      <w:r w:rsidRPr="00AB2B6C">
        <w:t>00 μ</w:t>
      </w:r>
      <w:r w:rsidRPr="00AB2B6C">
        <w:rPr>
          <w:rFonts w:hint="eastAsia"/>
        </w:rPr>
        <w:t xml:space="preserve">L of mediator (10 mM flavin mononucleotide) was added from the feeding port and a current response curve was generated. </w:t>
      </w:r>
      <w:r w:rsidRPr="00AB2B6C">
        <w:t>B</w:t>
      </w:r>
      <w:r w:rsidRPr="00AB2B6C">
        <w:rPr>
          <w:rFonts w:hint="eastAsia"/>
        </w:rPr>
        <w:t>iochar suspension (1</w:t>
      </w:r>
      <w:r w:rsidRPr="00AB2B6C">
        <w:t>00</w:t>
      </w:r>
      <w:r w:rsidRPr="00AB2B6C">
        <w:rPr>
          <w:rFonts w:hint="eastAsia"/>
        </w:rPr>
        <w:t xml:space="preserve"> </w:t>
      </w:r>
      <w:r w:rsidRPr="00AB2B6C">
        <w:t>μ</w:t>
      </w:r>
      <w:r w:rsidRPr="00AB2B6C">
        <w:rPr>
          <w:rFonts w:hint="eastAsia"/>
        </w:rPr>
        <w:t xml:space="preserve">L </w:t>
      </w:r>
      <w:r w:rsidRPr="00AB2B6C">
        <w:t xml:space="preserve">of </w:t>
      </w:r>
      <w:r w:rsidRPr="00AB2B6C">
        <w:rPr>
          <w:rFonts w:hint="eastAsia"/>
        </w:rPr>
        <w:t>0.1 g/L) was added to regenerate the response current</w:t>
      </w:r>
      <w:r w:rsidRPr="00AB2B6C">
        <w:t xml:space="preserve"> after the mediator was reduced</w:t>
      </w:r>
      <w:r w:rsidRPr="00AB2B6C">
        <w:rPr>
          <w:rFonts w:hint="eastAsia"/>
        </w:rPr>
        <w:t xml:space="preserve">. </w:t>
      </w:r>
      <w:r w:rsidRPr="00AB2B6C">
        <w:t>T</w:t>
      </w:r>
      <w:r w:rsidRPr="00AB2B6C">
        <w:rPr>
          <w:rFonts w:hint="eastAsia"/>
        </w:rPr>
        <w:t>he time-current curve of biochar</w:t>
      </w:r>
      <w:r w:rsidRPr="00AB2B6C">
        <w:t>-</w:t>
      </w:r>
      <w:r w:rsidRPr="00AB2B6C">
        <w:rPr>
          <w:rFonts w:hint="eastAsia"/>
        </w:rPr>
        <w:t xml:space="preserve">accepting electrons could </w:t>
      </w:r>
      <w:r w:rsidRPr="00AB2B6C">
        <w:t xml:space="preserve">then </w:t>
      </w:r>
      <w:r w:rsidRPr="00AB2B6C">
        <w:rPr>
          <w:rFonts w:hint="eastAsia"/>
        </w:rPr>
        <w:t>be obtained. The following equation was used to integrate the curve to obtain the EAC of biochar:</w:t>
      </w:r>
    </w:p>
    <w:p w14:paraId="24FE97BD" w14:textId="77777777" w:rsidR="00781EB8" w:rsidRDefault="00781EB8" w:rsidP="00781EB8">
      <w:pPr>
        <w:pStyle w:val="TAMainText"/>
        <w:ind w:firstLineChars="200" w:firstLine="480"/>
      </w:pPr>
      <m:oMathPara>
        <m:oMath>
          <m:r>
            <w:rPr>
              <w:rFonts w:ascii="Cambria Math" w:hAnsi="Cambria Math"/>
            </w:rPr>
            <m:t>EAC</m:t>
          </m:r>
          <m:r>
            <w:rPr>
              <w:rFonts w:ascii="Cambria Math" w:eastAsia="微软雅黑" w:hAnsi="微软雅黑" w:cs="微软雅黑"/>
              <w:lang w:eastAsia="zh-CN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hint="eastAsia"/>
                              <w:lang w:eastAsia="zh-CN"/>
                            </w:rPr>
                            <m:t>red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F</m:t>
                      </m:r>
                    </m:den>
                  </m:f>
                  <m:r>
                    <w:rPr>
                      <w:rFonts w:ascii="Cambria Math" w:hAnsi="Cambria Math"/>
                    </w:rPr>
                    <m:t>dt</m:t>
                  </m:r>
                </m:e>
              </m:nary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biochar</m:t>
                  </m:r>
                </m:sub>
              </m:sSub>
            </m:den>
          </m:f>
        </m:oMath>
      </m:oMathPara>
    </w:p>
    <w:p w14:paraId="560FF524" w14:textId="77777777" w:rsidR="00781EB8" w:rsidRDefault="00781EB8" w:rsidP="00781EB8">
      <w:pPr>
        <w:pStyle w:val="AMDisplayEquation"/>
        <w:spacing w:after="0"/>
        <w:ind w:firstLineChars="200" w:firstLine="480"/>
        <w:jc w:val="both"/>
      </w:pPr>
      <w:r w:rsidRPr="00AB2B6C">
        <w:rPr>
          <w:rFonts w:hint="eastAsia"/>
        </w:rPr>
        <w:t xml:space="preserve">Where </w:t>
      </w:r>
      <w:r w:rsidRPr="00AB2B6C">
        <w:rPr>
          <w:rFonts w:hint="eastAsia"/>
          <w:i/>
          <w:iCs/>
        </w:rPr>
        <w:t>I</w:t>
      </w:r>
      <w:r w:rsidRPr="00AB2B6C">
        <w:rPr>
          <w:rFonts w:hint="eastAsia"/>
          <w:vertAlign w:val="subscript"/>
        </w:rPr>
        <w:t>red</w:t>
      </w:r>
      <w:r w:rsidRPr="00AB2B6C">
        <w:rPr>
          <w:rFonts w:hint="eastAsia"/>
        </w:rPr>
        <w:t xml:space="preserve"> (A) is the baseline-corrected reductive current, </w:t>
      </w:r>
      <w:r w:rsidRPr="00AB2B6C">
        <w:rPr>
          <w:rFonts w:hint="eastAsia"/>
          <w:i/>
          <w:iCs/>
        </w:rPr>
        <w:t>F</w:t>
      </w:r>
      <w:r w:rsidRPr="00AB2B6C">
        <w:rPr>
          <w:rFonts w:hint="eastAsia"/>
        </w:rPr>
        <w:t xml:space="preserve"> = 96485 s A/mole</w:t>
      </w:r>
      <w:r w:rsidRPr="00AB2B6C">
        <w:rPr>
          <w:rFonts w:hint="eastAsia"/>
          <w:vertAlign w:val="superscript"/>
        </w:rPr>
        <w:t>-</w:t>
      </w:r>
      <w:r w:rsidRPr="00AB2B6C">
        <w:rPr>
          <w:rFonts w:hint="eastAsia"/>
        </w:rPr>
        <w:t xml:space="preserve"> is the Faraday constant, </w:t>
      </w:r>
      <w:r w:rsidRPr="00AB2B6C">
        <w:rPr>
          <w:rFonts w:hint="eastAsia"/>
          <w:i/>
          <w:iCs/>
        </w:rPr>
        <w:t>t</w:t>
      </w:r>
      <w:r w:rsidRPr="00AB2B6C">
        <w:rPr>
          <w:rFonts w:hint="eastAsia"/>
        </w:rPr>
        <w:t xml:space="preserve"> is the time </w:t>
      </w:r>
      <w:r w:rsidRPr="00AB2B6C">
        <w:t>(s),</w:t>
      </w:r>
      <w:r w:rsidRPr="00AB2B6C">
        <w:rPr>
          <w:rFonts w:hint="eastAsia"/>
        </w:rPr>
        <w:t xml:space="preserve"> and </w:t>
      </w:r>
      <w:r w:rsidRPr="00AB2B6C">
        <w:rPr>
          <w:rFonts w:hint="eastAsia"/>
          <w:i/>
          <w:iCs/>
        </w:rPr>
        <w:t>m</w:t>
      </w:r>
      <w:r w:rsidRPr="00AB2B6C">
        <w:rPr>
          <w:rFonts w:hint="eastAsia"/>
          <w:vertAlign w:val="subscript"/>
        </w:rPr>
        <w:t>biochar</w:t>
      </w:r>
      <w:r w:rsidRPr="00AB2B6C">
        <w:rPr>
          <w:rFonts w:hint="eastAsia"/>
        </w:rPr>
        <w:t xml:space="preserve"> (g) is the mass of added biochar. </w:t>
      </w:r>
    </w:p>
    <w:p w14:paraId="08A82CFE" w14:textId="77777777" w:rsidR="009975DE" w:rsidRPr="00AB2B6C" w:rsidRDefault="009975DE" w:rsidP="009975DE">
      <w:pPr>
        <w:pStyle w:val="TAMainText"/>
        <w:ind w:firstLine="0"/>
        <w:rPr>
          <w:b/>
          <w:bCs/>
        </w:rPr>
      </w:pPr>
      <w:r w:rsidRPr="00AB2B6C">
        <w:rPr>
          <w:b/>
          <w:bCs/>
        </w:rPr>
        <w:t>Morphology</w:t>
      </w:r>
      <w:r w:rsidRPr="00AB2B6C">
        <w:rPr>
          <w:rFonts w:hint="eastAsia"/>
          <w:b/>
          <w:bCs/>
        </w:rPr>
        <w:t xml:space="preserve"> analysis</w:t>
      </w:r>
    </w:p>
    <w:p w14:paraId="15CFC1F7" w14:textId="1388543E" w:rsidR="009975DE" w:rsidRPr="00AB2B6C" w:rsidRDefault="009975DE" w:rsidP="009975DE">
      <w:pPr>
        <w:pStyle w:val="TAMainText"/>
        <w:ind w:firstLine="0"/>
      </w:pPr>
      <w:r w:rsidRPr="00AB2B6C">
        <w:t xml:space="preserve">The morphology </w:t>
      </w:r>
      <w:r w:rsidRPr="00AB2B6C">
        <w:rPr>
          <w:rFonts w:hint="eastAsia"/>
        </w:rPr>
        <w:t xml:space="preserve">of </w:t>
      </w:r>
      <w:r w:rsidRPr="00AB2B6C">
        <w:rPr>
          <w:rFonts w:hint="eastAsia"/>
          <w:i/>
          <w:iCs/>
        </w:rPr>
        <w:t>M. acetivorans</w:t>
      </w:r>
      <w:r w:rsidRPr="00AB2B6C">
        <w:rPr>
          <w:rFonts w:hint="eastAsia"/>
        </w:rPr>
        <w:t xml:space="preserve"> and biochar w</w:t>
      </w:r>
      <w:r w:rsidRPr="00AB2B6C">
        <w:t>as</w:t>
      </w:r>
      <w:r w:rsidRPr="00AB2B6C">
        <w:rPr>
          <w:rFonts w:hint="eastAsia"/>
        </w:rPr>
        <w:t xml:space="preserve"> </w:t>
      </w:r>
      <w:r w:rsidRPr="00AB2B6C">
        <w:t xml:space="preserve">analyzed </w:t>
      </w:r>
      <w:r w:rsidRPr="00AB2B6C">
        <w:rPr>
          <w:rFonts w:hint="eastAsia"/>
        </w:rPr>
        <w:t>using a field emission scanning electron microscope (SEM) (Quanta 250 FEG, FEI)</w:t>
      </w:r>
      <w:r>
        <w:t>.</w:t>
      </w:r>
      <w:r w:rsidRPr="00AB2B6C">
        <w:rPr>
          <w:rFonts w:hint="eastAsia"/>
        </w:rPr>
        <w:t xml:space="preserve"> </w:t>
      </w:r>
      <w:r>
        <w:t>The cells</w:t>
      </w:r>
      <w:r w:rsidRPr="00AB2B6C">
        <w:rPr>
          <w:rFonts w:hint="eastAsia"/>
        </w:rPr>
        <w:t xml:space="preserve"> w</w:t>
      </w:r>
      <w:r>
        <w:t>ere</w:t>
      </w:r>
      <w:r w:rsidRPr="00AB2B6C">
        <w:rPr>
          <w:rFonts w:hint="eastAsia"/>
        </w:rPr>
        <w:t xml:space="preserve"> </w:t>
      </w:r>
      <w:r>
        <w:t>collected</w:t>
      </w:r>
      <w:r w:rsidRPr="00AB2B6C">
        <w:rPr>
          <w:rFonts w:hint="eastAsia"/>
        </w:rPr>
        <w:t xml:space="preserve"> from </w:t>
      </w:r>
      <w:r>
        <w:t xml:space="preserve">the culture of </w:t>
      </w:r>
      <w:r w:rsidRPr="00AB2B6C">
        <w:rPr>
          <w:i/>
        </w:rPr>
        <w:t>M. acetivorans</w:t>
      </w:r>
      <w:r w:rsidRPr="00AB2B6C">
        <w:rPr>
          <w:rFonts w:hint="eastAsia"/>
        </w:rPr>
        <w:t xml:space="preserve"> </w:t>
      </w:r>
      <w:r>
        <w:t>grew with biochar (</w:t>
      </w:r>
      <w:r w:rsidRPr="00AB2B6C">
        <w:rPr>
          <w:rFonts w:hint="eastAsia"/>
        </w:rPr>
        <w:t xml:space="preserve">pyrolyzed at 300 </w:t>
      </w:r>
      <w:r w:rsidRPr="00AB2B6C">
        <w:t>°C</w:t>
      </w:r>
      <w:r>
        <w:t>) or not at day 6</w:t>
      </w:r>
      <w:r>
        <w:rPr>
          <w:rFonts w:hint="eastAsia"/>
          <w:lang w:eastAsia="zh-CN"/>
        </w:rPr>
        <w:t xml:space="preserve"> </w:t>
      </w:r>
      <w:r w:rsidRPr="00AB2B6C">
        <w:rPr>
          <w:rFonts w:hint="eastAsia"/>
        </w:rPr>
        <w:t>by centrifug</w:t>
      </w:r>
      <w:r w:rsidRPr="00AB2B6C">
        <w:t xml:space="preserve">ing </w:t>
      </w:r>
      <w:r w:rsidRPr="00AB2B6C">
        <w:rPr>
          <w:rFonts w:hint="eastAsia"/>
        </w:rPr>
        <w:t>at 6</w:t>
      </w:r>
      <w:r w:rsidRPr="00AB2B6C">
        <w:t>,</w:t>
      </w:r>
      <w:r w:rsidRPr="00AB2B6C">
        <w:rPr>
          <w:rFonts w:hint="eastAsia"/>
        </w:rPr>
        <w:t>500 rpm for 15 min</w:t>
      </w:r>
      <w:r w:rsidRPr="00AB2B6C">
        <w:t>.</w:t>
      </w:r>
      <w:r w:rsidRPr="00AB2B6C">
        <w:rPr>
          <w:rFonts w:hint="eastAsia"/>
        </w:rPr>
        <w:t xml:space="preserve"> </w:t>
      </w:r>
      <w:r w:rsidRPr="00AB2B6C">
        <w:t>T</w:t>
      </w:r>
      <w:r w:rsidRPr="00AB2B6C">
        <w:rPr>
          <w:rFonts w:hint="eastAsia"/>
        </w:rPr>
        <w:t>he supernatant</w:t>
      </w:r>
      <w:r w:rsidRPr="00AB2B6C">
        <w:t xml:space="preserve"> was removed</w:t>
      </w:r>
      <w:r w:rsidRPr="00AB2B6C">
        <w:rPr>
          <w:rFonts w:hint="eastAsia"/>
        </w:rPr>
        <w:t xml:space="preserve"> </w:t>
      </w:r>
      <w:r w:rsidRPr="00AB2B6C">
        <w:t>and</w:t>
      </w:r>
      <w:r w:rsidRPr="00AB2B6C">
        <w:rPr>
          <w:rFonts w:hint="eastAsia"/>
        </w:rPr>
        <w:t xml:space="preserve"> cleaned once </w:t>
      </w:r>
      <w:r w:rsidRPr="00AB2B6C">
        <w:t xml:space="preserve">with 1 </w:t>
      </w:r>
      <w:r w:rsidRPr="0007378B">
        <w:rPr>
          <w:rFonts w:ascii="Times New Roman" w:hAnsi="Times New Roman"/>
        </w:rPr>
        <w:t>×</w:t>
      </w:r>
      <w:r w:rsidRPr="00AB2B6C">
        <w:t xml:space="preserve"> PBS. Glutaraldehyde </w:t>
      </w:r>
      <w:r w:rsidRPr="00AB2B6C">
        <w:lastRenderedPageBreak/>
        <w:t>(2.5%, prepared with 1 × PBS) was added</w:t>
      </w:r>
      <w:r w:rsidRPr="00AB2B6C">
        <w:rPr>
          <w:rFonts w:hint="eastAsia"/>
        </w:rPr>
        <w:t>,</w:t>
      </w:r>
      <w:r w:rsidRPr="00AB2B6C">
        <w:t xml:space="preserve"> </w:t>
      </w:r>
      <w:r w:rsidRPr="00AB2B6C">
        <w:rPr>
          <w:rFonts w:hint="eastAsia"/>
        </w:rPr>
        <w:t>fixed at 4</w:t>
      </w:r>
      <w:r w:rsidRPr="00AB2B6C">
        <w:t xml:space="preserve"> °C</w:t>
      </w:r>
      <w:r w:rsidRPr="00AB2B6C">
        <w:rPr>
          <w:rFonts w:hint="eastAsia"/>
        </w:rPr>
        <w:t xml:space="preserve"> for 3 h</w:t>
      </w:r>
      <w:r w:rsidRPr="00AB2B6C">
        <w:t xml:space="preserve"> to </w:t>
      </w:r>
      <w:r w:rsidRPr="00AB2B6C">
        <w:rPr>
          <w:rFonts w:hint="eastAsia"/>
        </w:rPr>
        <w:t xml:space="preserve">remove the supernatant, </w:t>
      </w:r>
      <w:r w:rsidRPr="00AB2B6C">
        <w:t xml:space="preserve">and </w:t>
      </w:r>
      <w:r w:rsidRPr="00AB2B6C">
        <w:rPr>
          <w:rFonts w:hint="eastAsia"/>
        </w:rPr>
        <w:t>then washed with 1</w:t>
      </w:r>
      <w:r w:rsidRPr="00AB2B6C">
        <w:t xml:space="preserve"> </w:t>
      </w:r>
      <w:r w:rsidRPr="00546289">
        <w:rPr>
          <w:rFonts w:ascii="Times New Roman" w:hAnsi="Times New Roman"/>
        </w:rPr>
        <w:t>×</w:t>
      </w:r>
      <w:r w:rsidRPr="00AB2B6C">
        <w:rPr>
          <w:rFonts w:hint="eastAsia"/>
        </w:rPr>
        <w:t xml:space="preserve"> PBS three times. After</w:t>
      </w:r>
      <w:r w:rsidRPr="00AB2B6C">
        <w:t>wards</w:t>
      </w:r>
      <w:r w:rsidRPr="00AB2B6C">
        <w:rPr>
          <w:rFonts w:hint="eastAsia"/>
        </w:rPr>
        <w:t xml:space="preserve">, samples were </w:t>
      </w:r>
      <w:r w:rsidRPr="00AB2B6C">
        <w:t xml:space="preserve">sequentially </w:t>
      </w:r>
      <w:r w:rsidRPr="00AB2B6C">
        <w:rPr>
          <w:rFonts w:hint="eastAsia"/>
        </w:rPr>
        <w:t>dehydrated with 30%, 50%, 70%, 80%</w:t>
      </w:r>
      <w:r w:rsidRPr="00AB2B6C">
        <w:t>,</w:t>
      </w:r>
      <w:r w:rsidRPr="00AB2B6C">
        <w:rPr>
          <w:rFonts w:hint="eastAsia"/>
        </w:rPr>
        <w:t xml:space="preserve"> and 90% ethanol</w:t>
      </w:r>
      <w:r w:rsidRPr="00AB2B6C">
        <w:t xml:space="preserve"> </w:t>
      </w:r>
      <w:r w:rsidRPr="00AB2B6C">
        <w:rPr>
          <w:rFonts w:hint="eastAsia"/>
        </w:rPr>
        <w:t>for 15 min</w:t>
      </w:r>
      <w:r w:rsidRPr="00AB2B6C">
        <w:t xml:space="preserve"> at each step.</w:t>
      </w:r>
      <w:r w:rsidRPr="00AB2B6C">
        <w:rPr>
          <w:rFonts w:hint="eastAsia"/>
        </w:rPr>
        <w:t xml:space="preserve"> </w:t>
      </w:r>
      <w:r w:rsidRPr="00AB2B6C">
        <w:t>T</w:t>
      </w:r>
      <w:r w:rsidRPr="00AB2B6C">
        <w:rPr>
          <w:rFonts w:hint="eastAsia"/>
        </w:rPr>
        <w:t xml:space="preserve">he supernatant was discarded and dehydrated twice in 100% ethanol for 15 min. </w:t>
      </w:r>
      <w:r w:rsidRPr="00AB2B6C">
        <w:t>Cell</w:t>
      </w:r>
      <w:r w:rsidRPr="00AB2B6C">
        <w:rPr>
          <w:rFonts w:hint="eastAsia"/>
        </w:rPr>
        <w:t xml:space="preserve"> samples and biochar were dried via critical point drying</w:t>
      </w:r>
      <w:r w:rsidRPr="00AB2B6C">
        <w:t xml:space="preserve"> and</w:t>
      </w:r>
      <w:r w:rsidRPr="00AB2B6C">
        <w:rPr>
          <w:rFonts w:hint="eastAsia"/>
        </w:rPr>
        <w:t xml:space="preserve"> sprayed with platinum </w:t>
      </w:r>
      <w:r w:rsidRPr="00AB2B6C">
        <w:t>for observation</w:t>
      </w:r>
      <w:r w:rsidRPr="00AB2B6C">
        <w:rPr>
          <w:rFonts w:hint="eastAsia"/>
        </w:rPr>
        <w:t>.</w:t>
      </w:r>
    </w:p>
    <w:p w14:paraId="19846F22" w14:textId="77777777" w:rsidR="009975DE" w:rsidRPr="009975DE" w:rsidRDefault="009975DE" w:rsidP="009975DE">
      <w:pPr>
        <w:rPr>
          <w:lang w:eastAsia="en-US"/>
        </w:rPr>
      </w:pPr>
    </w:p>
    <w:p w14:paraId="61C38D9A" w14:textId="21D962DD" w:rsidR="004E1CE6" w:rsidRPr="000B3801" w:rsidRDefault="000B3801" w:rsidP="000B3801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24"/>
          <w:sz w:val="24"/>
        </w:rPr>
      </w:pPr>
      <w:r>
        <w:rPr>
          <w:rFonts w:ascii="Times New Roman" w:eastAsia="等线" w:hAnsi="Times New Roman"/>
          <w:b/>
          <w:bCs/>
          <w:color w:val="000000"/>
          <w:kern w:val="24"/>
          <w:sz w:val="24"/>
        </w:rPr>
        <w:br w:type="page"/>
      </w:r>
    </w:p>
    <w:p w14:paraId="51832793" w14:textId="1350225C" w:rsidR="008B3626" w:rsidRDefault="004A1A6D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  <w:r>
        <w:rPr>
          <w:rFonts w:ascii="Times New Roman" w:eastAsia="等线" w:hAnsi="Times New Roman"/>
          <w:b/>
          <w:bCs/>
          <w:noProof/>
          <w:color w:val="000000"/>
          <w:kern w:val="24"/>
          <w:sz w:val="24"/>
        </w:rPr>
        <w:lastRenderedPageBreak/>
        <w:drawing>
          <wp:inline distT="0" distB="0" distL="0" distR="0" wp14:anchorId="46E597EB" wp14:editId="087F728E">
            <wp:extent cx="3240000" cy="472491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724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20B32" w14:textId="6F834258" w:rsidR="008B3626" w:rsidRDefault="004A2EC3" w:rsidP="004E1CE6">
      <w:pPr>
        <w:pStyle w:val="ab"/>
        <w:widowControl/>
        <w:spacing w:before="100" w:after="100" w:line="360" w:lineRule="auto"/>
        <w:jc w:val="both"/>
        <w:rPr>
          <w:rFonts w:ascii="Times New Roman" w:eastAsia="等线" w:hAnsi="Times New Roman"/>
          <w:color w:val="000000"/>
          <w:kern w:val="24"/>
          <w:sz w:val="24"/>
        </w:rPr>
      </w:pPr>
      <w:r w:rsidRPr="00155072">
        <w:rPr>
          <w:rFonts w:ascii="Times New Roman" w:eastAsia="等线" w:hAnsi="Times New Roman"/>
          <w:b/>
          <w:bCs/>
          <w:color w:val="000000"/>
          <w:kern w:val="24"/>
          <w:sz w:val="24"/>
        </w:rPr>
        <w:t>Fig</w:t>
      </w:r>
      <w:r w:rsidR="00071E39">
        <w:rPr>
          <w:rFonts w:ascii="Times New Roman" w:eastAsia="等线" w:hAnsi="Times New Roman"/>
          <w:b/>
          <w:bCs/>
          <w:color w:val="000000"/>
          <w:kern w:val="24"/>
          <w:sz w:val="24"/>
        </w:rPr>
        <w:t>.</w:t>
      </w:r>
      <w:r w:rsidRPr="00155072">
        <w:rPr>
          <w:rFonts w:ascii="Times New Roman" w:eastAsia="等线" w:hAnsi="Times New Roman"/>
          <w:b/>
          <w:bCs/>
          <w:color w:val="000000"/>
          <w:kern w:val="24"/>
          <w:sz w:val="24"/>
        </w:rPr>
        <w:t xml:space="preserve"> S1</w:t>
      </w:r>
      <w:r w:rsidRPr="00155072">
        <w:rPr>
          <w:rFonts w:ascii="Times New Roman" w:eastAsia="等线" w:hAnsi="Times New Roman"/>
          <w:b/>
          <w:color w:val="000000"/>
          <w:kern w:val="24"/>
          <w:sz w:val="24"/>
        </w:rPr>
        <w:t xml:space="preserve"> </w:t>
      </w:r>
      <w:r w:rsidRPr="00071E39">
        <w:rPr>
          <w:rFonts w:ascii="Times New Roman" w:eastAsia="等线" w:hAnsi="Times New Roman"/>
          <w:bCs/>
          <w:color w:val="000000"/>
          <w:kern w:val="24"/>
          <w:sz w:val="24"/>
        </w:rPr>
        <w:t xml:space="preserve">FTIR and XPS analysis </w:t>
      </w:r>
      <w:r w:rsidR="001E236C" w:rsidRPr="00071E39">
        <w:rPr>
          <w:rFonts w:ascii="Times New Roman" w:eastAsia="等线" w:hAnsi="Times New Roman"/>
          <w:bCs/>
          <w:color w:val="000000"/>
          <w:kern w:val="24"/>
          <w:sz w:val="24"/>
        </w:rPr>
        <w:t>for</w:t>
      </w:r>
      <w:r w:rsidRPr="00071E39">
        <w:rPr>
          <w:rFonts w:ascii="Times New Roman" w:eastAsia="等线" w:hAnsi="Times New Roman"/>
          <w:bCs/>
          <w:color w:val="000000"/>
          <w:kern w:val="24"/>
          <w:sz w:val="24"/>
        </w:rPr>
        <w:t xml:space="preserve"> </w:t>
      </w:r>
      <w:r w:rsidR="004E1CE6" w:rsidRPr="00071E39">
        <w:rPr>
          <w:rFonts w:ascii="Times New Roman" w:eastAsia="等线" w:hAnsi="Times New Roman"/>
          <w:bCs/>
          <w:color w:val="000000"/>
          <w:kern w:val="24"/>
          <w:sz w:val="24"/>
        </w:rPr>
        <w:t>BC-300 and BC-300-Ox</w:t>
      </w:r>
      <w:r w:rsidRPr="00071E39">
        <w:rPr>
          <w:rFonts w:ascii="Times New Roman" w:eastAsia="等线" w:hAnsi="Times New Roman"/>
          <w:bCs/>
          <w:color w:val="000000"/>
          <w:kern w:val="24"/>
          <w:sz w:val="24"/>
        </w:rPr>
        <w:t>.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 (a) FTIR spectra.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(I) </w:t>
      </w:r>
      <w:r>
        <w:rPr>
          <w:rFonts w:ascii="Times New Roman" w:eastAsia="等线" w:hAnsi="Times New Roman"/>
          <w:color w:val="000000"/>
          <w:kern w:val="24"/>
          <w:sz w:val="24"/>
        </w:rPr>
        <w:t>i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ndicates the fatty acid</w:t>
      </w:r>
      <w:r w:rsidR="000F555C">
        <w:rPr>
          <w:rFonts w:ascii="Times New Roman" w:eastAsia="等线" w:hAnsi="Times New Roman" w:hint="eastAsia"/>
          <w:color w:val="000000"/>
          <w:kern w:val="24"/>
          <w:sz w:val="24"/>
        </w:rPr>
        <w:t xml:space="preserve">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region. (II) </w:t>
      </w:r>
      <w:r>
        <w:rPr>
          <w:rFonts w:ascii="Times New Roman" w:eastAsia="等线" w:hAnsi="Times New Roman"/>
          <w:color w:val="000000"/>
          <w:kern w:val="24"/>
          <w:sz w:val="24"/>
        </w:rPr>
        <w:t>i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ndicates the protein and</w:t>
      </w:r>
      <w:r w:rsidR="000F555C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amide region. (III) </w:t>
      </w:r>
      <w:r>
        <w:rPr>
          <w:rFonts w:ascii="Times New Roman" w:eastAsia="等线" w:hAnsi="Times New Roman"/>
          <w:color w:val="000000"/>
          <w:kern w:val="24"/>
          <w:sz w:val="24"/>
        </w:rPr>
        <w:t>i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ndicates the</w:t>
      </w:r>
      <w:r w:rsidR="000F555C">
        <w:rPr>
          <w:rFonts w:ascii="Times New Roman" w:eastAsia="等线" w:hAnsi="Times New Roman" w:hint="eastAsia"/>
          <w:color w:val="000000"/>
          <w:kern w:val="24"/>
          <w:sz w:val="24"/>
        </w:rPr>
        <w:t xml:space="preserve">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mixed region. (IV) </w:t>
      </w:r>
      <w:r>
        <w:rPr>
          <w:rFonts w:ascii="Times New Roman" w:eastAsia="等线" w:hAnsi="Times New Roman"/>
          <w:color w:val="000000"/>
          <w:kern w:val="24"/>
          <w:sz w:val="24"/>
        </w:rPr>
        <w:t>i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ndicates the polysaccharide region</w:t>
      </w:r>
      <w:r w:rsidR="000F555C">
        <w:rPr>
          <w:rFonts w:ascii="Times New Roman" w:eastAsia="等线" w:hAnsi="Times New Roman"/>
          <w:color w:val="000000"/>
          <w:kern w:val="24"/>
          <w:sz w:val="24"/>
        </w:rPr>
        <w:t>. T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he vibration of C</w:t>
      </w:r>
      <w:r w:rsidR="0015592B" w:rsidRPr="0015592B">
        <w:rPr>
          <w:rFonts w:ascii="Times New Roman" w:eastAsia="等线" w:hAnsi="Times New Roman"/>
          <w:color w:val="000000"/>
          <w:kern w:val="24"/>
          <w:sz w:val="24"/>
        </w:rPr>
        <w:t>−</w:t>
      </w:r>
      <w:r w:rsidR="0015592B">
        <w:rPr>
          <w:rFonts w:ascii="Times New Roman" w:eastAsia="等线" w:hAnsi="Times New Roman"/>
          <w:color w:val="000000"/>
          <w:kern w:val="24"/>
          <w:sz w:val="24"/>
        </w:rPr>
        <w:t>O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 at 1440 cm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  <w:vertAlign w:val="superscript"/>
        </w:rPr>
        <w:t>−1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> </w:t>
      </w:r>
      <w:r w:rsidR="00DD2599">
        <w:rPr>
          <w:rFonts w:ascii="Times New Roman" w:eastAsia="等线" w:hAnsi="Times New Roman"/>
          <w:color w:val="000000"/>
          <w:kern w:val="24"/>
          <w:sz w:val="24"/>
        </w:rPr>
        <w:t>and</w:t>
      </w:r>
      <w:r w:rsidR="000F555C" w:rsidRPr="00850A15">
        <w:rPr>
          <w:rFonts w:ascii="Times New Roman" w:eastAsia="等线" w:hAnsi="Times New Roman"/>
          <w:color w:val="000000"/>
          <w:kern w:val="24"/>
          <w:sz w:val="24"/>
        </w:rPr>
        <w:t xml:space="preserve"> C=O at 16</w:t>
      </w:r>
      <w:r w:rsidR="00F37896">
        <w:rPr>
          <w:rFonts w:ascii="Times New Roman" w:eastAsia="等线" w:hAnsi="Times New Roman"/>
          <w:color w:val="000000"/>
          <w:kern w:val="24"/>
          <w:sz w:val="24"/>
        </w:rPr>
        <w:t>2</w:t>
      </w:r>
      <w:r w:rsidR="000F555C" w:rsidRPr="00850A15">
        <w:rPr>
          <w:rFonts w:ascii="Times New Roman" w:eastAsia="等线" w:hAnsi="Times New Roman"/>
          <w:color w:val="000000"/>
          <w:kern w:val="24"/>
          <w:sz w:val="24"/>
        </w:rPr>
        <w:t>0 cm</w:t>
      </w:r>
      <w:r w:rsidR="000F555C" w:rsidRPr="00850A15">
        <w:rPr>
          <w:rFonts w:ascii="Times New Roman" w:eastAsia="等线" w:hAnsi="Times New Roman"/>
          <w:color w:val="000000"/>
          <w:kern w:val="24"/>
          <w:sz w:val="24"/>
          <w:vertAlign w:val="superscript"/>
        </w:rPr>
        <w:t>−1</w:t>
      </w:r>
      <w:r w:rsidR="000F555C" w:rsidRPr="00850A15">
        <w:rPr>
          <w:rFonts w:ascii="Times New Roman" w:eastAsia="等线" w:hAnsi="Times New Roman"/>
          <w:color w:val="000000"/>
          <w:kern w:val="24"/>
          <w:sz w:val="24"/>
        </w:rPr>
        <w:t> </w:t>
      </w:r>
      <w:r w:rsidR="00DD2599">
        <w:rPr>
          <w:rFonts w:ascii="Times New Roman" w:eastAsia="等线" w:hAnsi="Times New Roman"/>
          <w:color w:val="000000"/>
          <w:kern w:val="24"/>
          <w:sz w:val="24"/>
        </w:rPr>
        <w:t>are</w:t>
      </w:r>
      <w:r w:rsidR="00855EBF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indicative of </w:t>
      </w:r>
      <w:r w:rsidR="000F555C">
        <w:rPr>
          <w:rFonts w:ascii="Times New Roman" w:eastAsia="等线" w:hAnsi="Times New Roman"/>
          <w:color w:val="000000"/>
          <w:kern w:val="24"/>
          <w:sz w:val="24"/>
        </w:rPr>
        <w:t xml:space="preserve">the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presence of </w:t>
      </w:r>
      <w:r w:rsidR="00DD2599" w:rsidRPr="00850A15">
        <w:rPr>
          <w:rFonts w:ascii="Times New Roman" w:eastAsia="等线" w:hAnsi="Times New Roman"/>
          <w:color w:val="000000"/>
          <w:kern w:val="24"/>
          <w:sz w:val="24"/>
        </w:rPr>
        <w:t>oxygenic moieties in terms of carboxylic acid groups</w:t>
      </w:r>
      <w:r w:rsidR="00DD2599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DD2599">
        <w:rPr>
          <w:rFonts w:ascii="Times New Roman" w:eastAsia="等线" w:hAnsi="Times New Roman" w:hint="eastAsia"/>
          <w:color w:val="000000"/>
          <w:kern w:val="24"/>
          <w:sz w:val="24"/>
        </w:rPr>
        <w:t>and</w:t>
      </w:r>
      <w:r w:rsidR="00DD2599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quinone </w:t>
      </w:r>
      <w:r w:rsidR="00853A4D">
        <w:rPr>
          <w:rFonts w:ascii="Times New Roman" w:eastAsia="等线" w:hAnsi="Times New Roman"/>
          <w:color w:val="000000"/>
          <w:kern w:val="24"/>
          <w:sz w:val="24"/>
        </w:rPr>
        <w:t>moiety</w:t>
      </w:r>
      <w:r w:rsidR="000F555C" w:rsidRPr="000F555C">
        <w:rPr>
          <w:rFonts w:ascii="Times New Roman" w:eastAsia="等线" w:hAnsi="Times New Roman"/>
          <w:color w:val="000000"/>
          <w:kern w:val="24"/>
          <w:sz w:val="24"/>
        </w:rPr>
        <w:t xml:space="preserve">. </w:t>
      </w:r>
      <w:r w:rsidRPr="00733BEA">
        <w:rPr>
          <w:rFonts w:ascii="Times New Roman" w:eastAsia="等线" w:hAnsi="Times New Roman"/>
          <w:color w:val="000000"/>
          <w:kern w:val="24"/>
          <w:sz w:val="24"/>
        </w:rPr>
        <w:t>(b) XPS spectra</w:t>
      </w:r>
    </w:p>
    <w:p w14:paraId="2E8585F9" w14:textId="77777777" w:rsidR="008B3626" w:rsidRDefault="004A2EC3">
      <w:pPr>
        <w:rPr>
          <w:rFonts w:ascii="Times New Roman" w:eastAsia="等线" w:hAnsi="Times New Roman" w:cs="Times New Roman"/>
          <w:color w:val="000000"/>
          <w:kern w:val="24"/>
          <w:sz w:val="24"/>
        </w:rPr>
      </w:pPr>
      <w:r>
        <w:rPr>
          <w:rFonts w:ascii="Times New Roman" w:eastAsia="等线" w:hAnsi="Times New Roman" w:cs="Times New Roman"/>
          <w:color w:val="000000"/>
          <w:kern w:val="24"/>
          <w:sz w:val="24"/>
        </w:rPr>
        <w:br w:type="page"/>
      </w:r>
    </w:p>
    <w:p w14:paraId="0BAA36AE" w14:textId="38E58D8A" w:rsidR="002243A4" w:rsidRPr="00CE645F" w:rsidRDefault="00D577E0" w:rsidP="004E1CE6">
      <w:pPr>
        <w:spacing w:line="360" w:lineRule="auto"/>
        <w:rPr>
          <w:rFonts w:ascii="Times New Roman" w:eastAsia="等线" w:hAnsi="Times New Roman"/>
          <w:b/>
          <w:bCs/>
          <w:noProof/>
          <w:color w:val="000000"/>
          <w:kern w:val="24"/>
          <w:sz w:val="24"/>
        </w:rPr>
      </w:pPr>
      <w:r>
        <w:rPr>
          <w:rFonts w:ascii="Times New Roman" w:eastAsia="等线" w:hAnsi="Times New Roman"/>
          <w:b/>
          <w:bCs/>
          <w:noProof/>
          <w:color w:val="000000"/>
          <w:kern w:val="24"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4C33D2FF" wp14:editId="49C9CA20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6840000" cy="2976127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976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_Hlk133784090"/>
      <w:r w:rsidR="002243A4" w:rsidRPr="0059331D">
        <w:rPr>
          <w:rFonts w:ascii="Times New Roman" w:eastAsia="等线" w:hAnsi="Times New Roman"/>
          <w:b/>
          <w:bCs/>
          <w:color w:val="000000"/>
          <w:kern w:val="24"/>
          <w:sz w:val="24"/>
        </w:rPr>
        <w:t>Fig</w:t>
      </w:r>
      <w:r w:rsidR="00071E39">
        <w:rPr>
          <w:rFonts w:ascii="Times New Roman" w:eastAsia="等线" w:hAnsi="Times New Roman"/>
          <w:b/>
          <w:bCs/>
          <w:color w:val="000000"/>
          <w:kern w:val="24"/>
          <w:sz w:val="24"/>
        </w:rPr>
        <w:t>.</w:t>
      </w:r>
      <w:r w:rsidR="002243A4" w:rsidRPr="0059331D">
        <w:rPr>
          <w:rFonts w:ascii="Times New Roman" w:eastAsia="等线" w:hAnsi="Times New Roman"/>
          <w:b/>
          <w:bCs/>
          <w:color w:val="000000"/>
          <w:kern w:val="24"/>
          <w:sz w:val="24"/>
        </w:rPr>
        <w:t xml:space="preserve"> </w:t>
      </w:r>
      <w:r w:rsidR="002243A4">
        <w:rPr>
          <w:rFonts w:ascii="Times New Roman" w:eastAsia="等线" w:hAnsi="Times New Roman"/>
          <w:b/>
          <w:bCs/>
          <w:color w:val="000000"/>
          <w:kern w:val="24"/>
          <w:sz w:val="24"/>
        </w:rPr>
        <w:t>S2</w:t>
      </w:r>
      <w:r w:rsidR="002243A4" w:rsidRPr="0059331D">
        <w:rPr>
          <w:rFonts w:ascii="Times New Roman" w:eastAsia="等线" w:hAnsi="Times New Roman"/>
          <w:b/>
          <w:color w:val="000000"/>
          <w:kern w:val="24"/>
          <w:sz w:val="24"/>
        </w:rPr>
        <w:t xml:space="preserve"> </w:t>
      </w:r>
      <w:bookmarkStart w:id="5" w:name="_Hlk133784165"/>
      <w:r w:rsidR="002243A4" w:rsidRPr="00071E39">
        <w:rPr>
          <w:rFonts w:ascii="Times New Roman" w:eastAsia="等线" w:hAnsi="Times New Roman"/>
          <w:bCs/>
          <w:color w:val="000000"/>
          <w:kern w:val="24"/>
          <w:sz w:val="24"/>
        </w:rPr>
        <w:t>Morphology</w:t>
      </w:r>
      <w:r w:rsidR="008D2F72" w:rsidRPr="00071E39">
        <w:rPr>
          <w:rFonts w:ascii="Times New Roman" w:eastAsia="等线" w:hAnsi="Times New Roman"/>
          <w:bCs/>
          <w:color w:val="000000"/>
          <w:kern w:val="24"/>
          <w:sz w:val="24"/>
        </w:rPr>
        <w:t xml:space="preserve">, </w:t>
      </w:r>
      <w:r w:rsidR="002243A4" w:rsidRPr="00071E39">
        <w:rPr>
          <w:rFonts w:ascii="Times New Roman" w:eastAsia="等线" w:hAnsi="Times New Roman"/>
          <w:bCs/>
          <w:color w:val="000000"/>
          <w:kern w:val="24"/>
          <w:sz w:val="24"/>
        </w:rPr>
        <w:t xml:space="preserve">physicochemical </w:t>
      </w:r>
      <w:r w:rsidR="008D2F72" w:rsidRPr="00071E39">
        <w:rPr>
          <w:rFonts w:ascii="Times New Roman" w:eastAsia="等线" w:hAnsi="Times New Roman"/>
          <w:bCs/>
          <w:color w:val="000000"/>
          <w:kern w:val="24"/>
          <w:sz w:val="24"/>
        </w:rPr>
        <w:t xml:space="preserve">and electrochemistry </w:t>
      </w:r>
      <w:r w:rsidR="002243A4" w:rsidRPr="00071E39">
        <w:rPr>
          <w:rFonts w:ascii="Times New Roman" w:eastAsia="等线" w:hAnsi="Times New Roman"/>
          <w:bCs/>
          <w:color w:val="000000"/>
          <w:kern w:val="24"/>
          <w:sz w:val="24"/>
        </w:rPr>
        <w:t>properties of biochar</w:t>
      </w:r>
      <w:bookmarkEnd w:id="5"/>
      <w:r w:rsidR="002243A4" w:rsidRPr="00071E39">
        <w:rPr>
          <w:rFonts w:ascii="Times New Roman" w:eastAsia="等线" w:hAnsi="Times New Roman"/>
          <w:bCs/>
          <w:color w:val="000000"/>
          <w:kern w:val="24"/>
          <w:sz w:val="24"/>
        </w:rPr>
        <w:t>.</w:t>
      </w:r>
      <w:bookmarkEnd w:id="4"/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 (a) SEM images of BC-300, BC-500, and BC-900. (b) BET surface area of BC-300, BC-500, and B</w:t>
      </w:r>
      <w:r w:rsidR="002243A4" w:rsidRPr="0082333C">
        <w:rPr>
          <w:rFonts w:ascii="Times New Roman" w:eastAsia="等线" w:hAnsi="Times New Roman"/>
          <w:color w:val="000000"/>
          <w:kern w:val="24"/>
          <w:sz w:val="24"/>
        </w:rPr>
        <w:t xml:space="preserve">C-900. ** </w:t>
      </w:r>
      <w:bookmarkStart w:id="6" w:name="_Hlk127798264"/>
      <w:r w:rsidR="002243A4" w:rsidRPr="0082333C">
        <w:rPr>
          <w:rFonts w:ascii="Times New Roman" w:eastAsia="等线" w:hAnsi="Times New Roman"/>
          <w:color w:val="000000"/>
          <w:kern w:val="24"/>
          <w:sz w:val="24"/>
        </w:rPr>
        <w:t>indicates</w:t>
      </w:r>
      <w:bookmarkEnd w:id="6"/>
      <w:r w:rsidR="002243A4" w:rsidRPr="0082333C">
        <w:rPr>
          <w:rFonts w:ascii="Times New Roman" w:eastAsia="等线" w:hAnsi="Times New Roman"/>
          <w:color w:val="000000"/>
          <w:kern w:val="24"/>
          <w:sz w:val="24"/>
        </w:rPr>
        <w:t xml:space="preserve"> significant differences between the BC-300 group and other groups at </w:t>
      </w:r>
      <w:r w:rsidR="002243A4" w:rsidRPr="0082333C">
        <w:rPr>
          <w:rFonts w:ascii="Times New Roman" w:eastAsia="等线" w:hAnsi="Times New Roman"/>
          <w:i/>
          <w:color w:val="000000"/>
          <w:kern w:val="24"/>
          <w:sz w:val="24"/>
        </w:rPr>
        <w:t>p</w:t>
      </w:r>
      <w:r w:rsidR="002243A4" w:rsidRPr="0082333C">
        <w:rPr>
          <w:rFonts w:ascii="Times New Roman" w:eastAsia="等线" w:hAnsi="Times New Roman"/>
          <w:color w:val="000000"/>
          <w:kern w:val="24"/>
          <w:sz w:val="24"/>
        </w:rPr>
        <w:t xml:space="preserve"> &lt; 0.01</w:t>
      </w:r>
      <w:r w:rsidR="002243A4" w:rsidRPr="0082333C">
        <w:rPr>
          <w:rFonts w:ascii="Arial" w:hAnsi="Arial"/>
          <w:color w:val="000000"/>
          <w:kern w:val="24"/>
          <w:sz w:val="24"/>
        </w:rPr>
        <w:t xml:space="preserve"> 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>(</w:t>
      </w:r>
      <w:r>
        <w:rPr>
          <w:rFonts w:ascii="Times New Roman" w:eastAsia="等线" w:hAnsi="Times New Roman"/>
          <w:color w:val="000000"/>
          <w:kern w:val="24"/>
          <w:sz w:val="24"/>
        </w:rPr>
        <w:t>c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>) Cyclic voltammograms of BC-300, BC-500 and BC-900. (</w:t>
      </w:r>
      <w:r>
        <w:rPr>
          <w:rFonts w:ascii="Times New Roman" w:eastAsia="等线" w:hAnsi="Times New Roman"/>
          <w:color w:val="000000"/>
          <w:kern w:val="24"/>
          <w:sz w:val="24"/>
        </w:rPr>
        <w:t>d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>) Ch</w:t>
      </w:r>
      <w:r w:rsidRPr="00D93936">
        <w:rPr>
          <w:rFonts w:ascii="Times New Roman" w:eastAsia="等线" w:hAnsi="Times New Roman"/>
          <w:color w:val="000000"/>
          <w:kern w:val="24"/>
          <w:sz w:val="24"/>
        </w:rPr>
        <w:t>ronoamperogram by successive additions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 xml:space="preserve"> of BC-</w:t>
      </w:r>
      <w:r>
        <w:rPr>
          <w:rFonts w:ascii="Times New Roman" w:eastAsia="等线" w:hAnsi="Times New Roman"/>
          <w:color w:val="000000"/>
          <w:kern w:val="24"/>
          <w:sz w:val="24"/>
        </w:rPr>
        <w:t>9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>00, BC-500 and BC-</w:t>
      </w:r>
      <w:r>
        <w:rPr>
          <w:rFonts w:ascii="Times New Roman" w:eastAsia="等线" w:hAnsi="Times New Roman"/>
          <w:color w:val="000000"/>
          <w:kern w:val="24"/>
          <w:sz w:val="24"/>
        </w:rPr>
        <w:t>3</w:t>
      </w:r>
      <w:r w:rsidRPr="00B4568B">
        <w:rPr>
          <w:rFonts w:ascii="Times New Roman" w:eastAsia="等线" w:hAnsi="Times New Roman"/>
          <w:color w:val="000000"/>
          <w:kern w:val="24"/>
          <w:sz w:val="24"/>
        </w:rPr>
        <w:t>00 suspensions.</w:t>
      </w:r>
      <w:r w:rsidRPr="0082333C">
        <w:rPr>
          <w:rFonts w:ascii="Times New Roman" w:hAnsi="Times New Roman" w:cs="Times New Roman"/>
          <w:color w:val="000000"/>
          <w:kern w:val="24"/>
          <w:sz w:val="24"/>
        </w:rPr>
        <w:t xml:space="preserve"> </w:t>
      </w:r>
      <w:r w:rsidR="002243A4" w:rsidRPr="0082333C">
        <w:rPr>
          <w:rFonts w:ascii="Times New Roman" w:hAnsi="Times New Roman" w:cs="Times New Roman"/>
          <w:color w:val="000000"/>
          <w:kern w:val="24"/>
          <w:sz w:val="24"/>
        </w:rPr>
        <w:t>(</w:t>
      </w:r>
      <w:r>
        <w:rPr>
          <w:rFonts w:ascii="Times New Roman" w:hAnsi="Times New Roman" w:cs="Times New Roman"/>
          <w:color w:val="000000"/>
          <w:kern w:val="24"/>
          <w:sz w:val="24"/>
        </w:rPr>
        <w:t>e</w:t>
      </w:r>
      <w:r w:rsidR="002243A4" w:rsidRPr="0082333C">
        <w:rPr>
          <w:rFonts w:ascii="Times New Roman" w:hAnsi="Times New Roman" w:cs="Times New Roman"/>
          <w:color w:val="000000"/>
          <w:kern w:val="24"/>
          <w:sz w:val="24"/>
        </w:rPr>
        <w:t xml:space="preserve">) </w:t>
      </w:r>
      <w:r w:rsidR="002243A4">
        <w:rPr>
          <w:rFonts w:ascii="Times New Roman" w:hAnsi="Times New Roman" w:cs="Times New Roman"/>
          <w:color w:val="000000"/>
          <w:kern w:val="24"/>
          <w:sz w:val="24"/>
        </w:rPr>
        <w:t>T</w:t>
      </w:r>
      <w:r w:rsidR="002243A4">
        <w:rPr>
          <w:rFonts w:ascii="Times New Roman" w:hAnsi="Times New Roman" w:cs="Times New Roman" w:hint="eastAsia"/>
          <w:color w:val="000000"/>
          <w:kern w:val="24"/>
          <w:sz w:val="24"/>
        </w:rPr>
        <w:t>he</w:t>
      </w:r>
      <w:r w:rsidR="002243A4">
        <w:rPr>
          <w:rFonts w:ascii="Times New Roman" w:hAnsi="Times New Roman" w:cs="Times New Roman"/>
          <w:color w:val="000000"/>
          <w:kern w:val="24"/>
          <w:sz w:val="24"/>
        </w:rPr>
        <w:t xml:space="preserve"> capacitance and EAC of 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>BC-300, BC-500, and B</w:t>
      </w:r>
      <w:r w:rsidR="002243A4" w:rsidRPr="0082333C">
        <w:rPr>
          <w:rFonts w:ascii="Times New Roman" w:eastAsia="等线" w:hAnsi="Times New Roman"/>
          <w:color w:val="000000"/>
          <w:kern w:val="24"/>
          <w:sz w:val="24"/>
        </w:rPr>
        <w:t>C-900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 are calculated from the c</w:t>
      </w:r>
      <w:r w:rsidR="002243A4" w:rsidRPr="00F708B7">
        <w:rPr>
          <w:rFonts w:ascii="Times New Roman" w:eastAsia="等线" w:hAnsi="Times New Roman"/>
          <w:color w:val="000000"/>
          <w:kern w:val="24"/>
          <w:sz w:val="24"/>
        </w:rPr>
        <w:t>yclic voltammograms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 and c</w:t>
      </w:r>
      <w:r w:rsidR="002243A4" w:rsidRPr="00F708B7">
        <w:rPr>
          <w:rFonts w:ascii="Times New Roman" w:eastAsia="等线" w:hAnsi="Times New Roman"/>
          <w:color w:val="000000"/>
          <w:kern w:val="24"/>
          <w:sz w:val="24"/>
        </w:rPr>
        <w:t>hronoamperogram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 shown in Fig. S</w:t>
      </w:r>
      <w:r>
        <w:rPr>
          <w:rFonts w:ascii="Times New Roman" w:eastAsia="等线" w:hAnsi="Times New Roman"/>
          <w:color w:val="000000"/>
          <w:kern w:val="24"/>
          <w:sz w:val="24"/>
        </w:rPr>
        <w:t>2c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 and S</w:t>
      </w:r>
      <w:r>
        <w:rPr>
          <w:rFonts w:ascii="Times New Roman" w:eastAsia="等线" w:hAnsi="Times New Roman"/>
          <w:color w:val="000000"/>
          <w:kern w:val="24"/>
          <w:sz w:val="24"/>
        </w:rPr>
        <w:t>2d</w:t>
      </w:r>
      <w:r w:rsidR="002243A4">
        <w:rPr>
          <w:rFonts w:ascii="Times New Roman" w:eastAsia="等线" w:hAnsi="Times New Roman"/>
          <w:color w:val="000000"/>
          <w:kern w:val="24"/>
          <w:sz w:val="24"/>
        </w:rPr>
        <w:t xml:space="preserve">, respectively. The calculated equations were described in the section of Methods&amp;Materials. </w:t>
      </w:r>
      <w:r w:rsidR="002243A4">
        <w:rPr>
          <w:rFonts w:ascii="Times New Roman" w:hAnsi="Times New Roman" w:cs="Times New Roman"/>
          <w:sz w:val="24"/>
        </w:rPr>
        <w:t xml:space="preserve">This is representative of the results of three </w:t>
      </w:r>
      <w:r w:rsidR="002243A4">
        <w:rPr>
          <w:rFonts w:ascii="Times New Roman" w:hAnsi="Times New Roman"/>
          <w:sz w:val="24"/>
        </w:rPr>
        <w:t xml:space="preserve">independent </w:t>
      </w:r>
      <w:r w:rsidR="002243A4">
        <w:rPr>
          <w:rFonts w:ascii="Times New Roman" w:hAnsi="Times New Roman" w:cs="Times New Roman"/>
          <w:sz w:val="24"/>
        </w:rPr>
        <w:t>replicates</w:t>
      </w:r>
      <w:r w:rsidR="002243A4">
        <w:rPr>
          <w:rFonts w:ascii="Times New Roman" w:hAnsi="Times New Roman"/>
          <w:sz w:val="24"/>
        </w:rPr>
        <w:t>.</w:t>
      </w:r>
    </w:p>
    <w:p w14:paraId="431B29B7" w14:textId="7EE3FE93" w:rsidR="008B3626" w:rsidRPr="002243A4" w:rsidRDefault="008B362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01B23640" w14:textId="77777777" w:rsidR="008B3626" w:rsidRDefault="004A2EC3" w:rsidP="006B02DD">
      <w:pPr>
        <w:widowControl/>
        <w:rPr>
          <w:rFonts w:ascii="Times New Roman" w:eastAsia="等线" w:hAnsi="Times New Roman" w:cs="Times New Roman"/>
          <w:color w:val="000000"/>
          <w:kern w:val="24"/>
          <w:sz w:val="24"/>
        </w:rPr>
      </w:pPr>
      <w:r>
        <w:rPr>
          <w:rFonts w:ascii="Times New Roman" w:eastAsia="等线" w:hAnsi="Times New Roman"/>
          <w:color w:val="000000"/>
          <w:kern w:val="24"/>
          <w:sz w:val="24"/>
        </w:rPr>
        <w:br w:type="page"/>
      </w:r>
    </w:p>
    <w:p w14:paraId="3BCA6D4F" w14:textId="5BF078DF" w:rsidR="008B3626" w:rsidRDefault="00B17166">
      <w:pPr>
        <w:pStyle w:val="ab"/>
        <w:widowControl/>
        <w:spacing w:beforeAutospacing="0" w:afterAutospacing="0"/>
        <w:jc w:val="center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  <w:r>
        <w:rPr>
          <w:rFonts w:ascii="Times New Roman" w:eastAsia="等线" w:hAnsi="Times New Roman"/>
          <w:b/>
          <w:bCs/>
          <w:noProof/>
          <w:color w:val="000000"/>
          <w:kern w:val="24"/>
          <w:sz w:val="24"/>
        </w:rPr>
        <w:lastRenderedPageBreak/>
        <w:drawing>
          <wp:inline distT="0" distB="0" distL="0" distR="0" wp14:anchorId="336BD709" wp14:editId="67D4F069">
            <wp:extent cx="5040000" cy="6110382"/>
            <wp:effectExtent l="0" t="0" r="825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110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A9E6A" w14:textId="77777777" w:rsidR="00A2518E" w:rsidRDefault="00A2518E" w:rsidP="006B02DD">
      <w:pPr>
        <w:pStyle w:val="ab"/>
        <w:widowControl/>
        <w:spacing w:beforeAutospacing="0" w:afterAutospacing="0"/>
        <w:jc w:val="both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5FD0330F" w14:textId="61A49066" w:rsidR="008B3626" w:rsidRDefault="004A2EC3" w:rsidP="004E1CE6">
      <w:pPr>
        <w:pStyle w:val="ab"/>
        <w:widowControl/>
        <w:spacing w:beforeAutospacing="0" w:afterAutospacing="0" w:line="360" w:lineRule="auto"/>
        <w:jc w:val="both"/>
        <w:rPr>
          <w:rFonts w:ascii="Times New Roman" w:eastAsia="等线" w:hAnsi="Times New Roman"/>
          <w:color w:val="000000"/>
          <w:kern w:val="24"/>
          <w:sz w:val="36"/>
          <w:szCs w:val="36"/>
        </w:rPr>
      </w:pPr>
      <w:r>
        <w:rPr>
          <w:rFonts w:ascii="Times New Roman" w:eastAsia="等线" w:hAnsi="Times New Roman"/>
          <w:b/>
          <w:bCs/>
          <w:color w:val="000000"/>
          <w:kern w:val="24"/>
          <w:sz w:val="24"/>
        </w:rPr>
        <w:t>Fig</w:t>
      </w:r>
      <w:r w:rsidR="00071E39">
        <w:rPr>
          <w:rFonts w:ascii="Times New Roman" w:eastAsia="等线" w:hAnsi="Times New Roman"/>
          <w:b/>
          <w:bCs/>
          <w:color w:val="000000"/>
          <w:kern w:val="24"/>
          <w:sz w:val="24"/>
        </w:rPr>
        <w:t>.</w:t>
      </w:r>
      <w:r>
        <w:rPr>
          <w:rFonts w:ascii="Times New Roman" w:eastAsia="等线" w:hAnsi="Times New Roman"/>
          <w:b/>
          <w:bCs/>
          <w:color w:val="000000"/>
          <w:kern w:val="24"/>
          <w:sz w:val="24"/>
        </w:rPr>
        <w:t xml:space="preserve"> S</w:t>
      </w:r>
      <w:r w:rsidR="004B0599">
        <w:rPr>
          <w:rFonts w:ascii="Times New Roman" w:eastAsia="等线" w:hAnsi="Times New Roman"/>
          <w:b/>
          <w:bCs/>
          <w:color w:val="000000"/>
          <w:kern w:val="24"/>
          <w:sz w:val="24"/>
        </w:rPr>
        <w:t>3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595732" w:rsidRPr="00071E39">
        <w:rPr>
          <w:rFonts w:ascii="Times New Roman" w:eastAsia="等线" w:hAnsi="Times New Roman"/>
          <w:kern w:val="2"/>
          <w:sz w:val="24"/>
        </w:rPr>
        <w:t>Transcriptome analysis of</w:t>
      </w:r>
      <w:r w:rsidR="00595732" w:rsidRPr="00071E39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595732" w:rsidRPr="00071E39">
        <w:rPr>
          <w:rFonts w:ascii="Times New Roman" w:eastAsia="等线" w:hAnsi="Times New Roman"/>
          <w:i/>
          <w:color w:val="000000"/>
          <w:kern w:val="24"/>
          <w:sz w:val="24"/>
        </w:rPr>
        <w:t>M. acetivorans</w:t>
      </w:r>
      <w:r w:rsidR="00595732" w:rsidRPr="00071E39">
        <w:rPr>
          <w:rFonts w:ascii="Times New Roman" w:eastAsia="等线" w:hAnsi="Times New Roman"/>
          <w:color w:val="000000"/>
          <w:kern w:val="24"/>
          <w:sz w:val="24"/>
        </w:rPr>
        <w:t xml:space="preserve">. 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(a) </w:t>
      </w:r>
      <w:r w:rsidR="00595732">
        <w:rPr>
          <w:rFonts w:ascii="Times New Roman" w:eastAsia="等线" w:hAnsi="Times New Roman"/>
          <w:color w:val="000000"/>
          <w:kern w:val="24"/>
          <w:sz w:val="24"/>
        </w:rPr>
        <w:t xml:space="preserve">Volcano plot of </w:t>
      </w:r>
      <w:r w:rsidR="004142A2">
        <w:rPr>
          <w:rFonts w:ascii="Times New Roman" w:eastAsia="等线" w:hAnsi="Times New Roman"/>
          <w:color w:val="000000"/>
          <w:sz w:val="24"/>
          <w:lang w:eastAsia="en-US"/>
        </w:rPr>
        <w:t>differentially expressed genes</w:t>
      </w:r>
      <w:r w:rsidR="004142A2">
        <w:rPr>
          <w:rFonts w:ascii="Times New Roman" w:eastAsia="等线" w:hAnsi="Times New Roman"/>
          <w:color w:val="000000"/>
          <w:kern w:val="24"/>
          <w:sz w:val="24"/>
        </w:rPr>
        <w:t xml:space="preserve"> (</w:t>
      </w:r>
      <w:r w:rsidR="00595732">
        <w:rPr>
          <w:rFonts w:ascii="Times New Roman" w:eastAsia="等线" w:hAnsi="Times New Roman"/>
          <w:color w:val="000000"/>
          <w:kern w:val="24"/>
          <w:sz w:val="24"/>
        </w:rPr>
        <w:t>DEGs</w:t>
      </w:r>
      <w:r w:rsidR="004142A2">
        <w:rPr>
          <w:rFonts w:ascii="Times New Roman" w:eastAsia="等线" w:hAnsi="Times New Roman"/>
          <w:color w:val="000000"/>
          <w:kern w:val="24"/>
          <w:sz w:val="24"/>
        </w:rPr>
        <w:t>)</w:t>
      </w:r>
      <w:r w:rsidR="00595732">
        <w:rPr>
          <w:rFonts w:ascii="Times New Roman" w:eastAsia="等线" w:hAnsi="Times New Roman"/>
          <w:color w:val="000000"/>
          <w:kern w:val="24"/>
          <w:sz w:val="24"/>
        </w:rPr>
        <w:t xml:space="preserve"> in </w:t>
      </w:r>
      <w:r w:rsidR="00595732">
        <w:rPr>
          <w:rFonts w:ascii="Times New Roman" w:eastAsia="等线" w:hAnsi="Times New Roman"/>
          <w:i/>
          <w:color w:val="000000"/>
          <w:kern w:val="24"/>
          <w:sz w:val="24"/>
        </w:rPr>
        <w:t>M. acetivorans</w:t>
      </w:r>
      <w:r w:rsidR="00595732" w:rsidRPr="00CD4CB7">
        <w:rPr>
          <w:rFonts w:ascii="Times New Roman" w:eastAsia="等线" w:hAnsi="Times New Roman"/>
          <w:iCs/>
          <w:color w:val="000000"/>
          <w:kern w:val="24"/>
          <w:sz w:val="24"/>
        </w:rPr>
        <w:t xml:space="preserve"> </w:t>
      </w:r>
      <w:r w:rsidR="00595732">
        <w:rPr>
          <w:rFonts w:ascii="Times New Roman" w:eastAsia="等线" w:hAnsi="Times New Roman"/>
          <w:iCs/>
          <w:color w:val="000000"/>
          <w:kern w:val="24"/>
          <w:sz w:val="24"/>
        </w:rPr>
        <w:t xml:space="preserve">+ </w:t>
      </w:r>
      <w:r w:rsidR="00BF7CCB">
        <w:rPr>
          <w:rFonts w:ascii="Times New Roman" w:eastAsia="等线" w:hAnsi="Times New Roman"/>
          <w:iCs/>
          <w:color w:val="000000"/>
          <w:kern w:val="24"/>
          <w:sz w:val="24"/>
        </w:rPr>
        <w:t>BC</w:t>
      </w:r>
      <w:r w:rsidR="0004014B">
        <w:rPr>
          <w:rFonts w:ascii="Times New Roman" w:eastAsia="等线" w:hAnsi="Times New Roman"/>
          <w:iCs/>
          <w:color w:val="000000"/>
          <w:kern w:val="24"/>
          <w:sz w:val="24"/>
        </w:rPr>
        <w:t>-300</w:t>
      </w:r>
      <w:r w:rsidR="00E45649">
        <w:rPr>
          <w:rFonts w:ascii="Times New Roman" w:eastAsia="等线" w:hAnsi="Times New Roman"/>
          <w:iCs/>
          <w:color w:val="000000"/>
          <w:kern w:val="24"/>
          <w:sz w:val="24"/>
        </w:rPr>
        <w:t xml:space="preserve"> </w:t>
      </w:r>
      <w:r w:rsidR="00D03A79">
        <w:rPr>
          <w:rFonts w:ascii="Times New Roman" w:eastAsia="等线" w:hAnsi="Times New Roman"/>
          <w:iCs/>
          <w:color w:val="000000"/>
          <w:kern w:val="24"/>
          <w:sz w:val="24"/>
        </w:rPr>
        <w:t xml:space="preserve">vs. </w:t>
      </w:r>
      <w:r w:rsidR="00595732">
        <w:rPr>
          <w:rFonts w:ascii="Times New Roman" w:eastAsia="等线" w:hAnsi="Times New Roman"/>
          <w:i/>
          <w:color w:val="000000"/>
          <w:kern w:val="24"/>
          <w:sz w:val="24"/>
        </w:rPr>
        <w:t>M. acetivorans</w:t>
      </w:r>
      <w:r w:rsidR="00595732">
        <w:rPr>
          <w:rFonts w:ascii="Times New Roman" w:eastAsia="等线" w:hAnsi="Times New Roman"/>
          <w:color w:val="000000"/>
          <w:kern w:val="24"/>
          <w:sz w:val="24"/>
        </w:rPr>
        <w:t xml:space="preserve">. 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(b) </w:t>
      </w:r>
      <w:r w:rsidR="00F3328A">
        <w:rPr>
          <w:rFonts w:ascii="Times New Roman" w:eastAsia="等线" w:hAnsi="Times New Roman"/>
          <w:color w:val="000000"/>
          <w:kern w:val="24"/>
          <w:sz w:val="24"/>
        </w:rPr>
        <w:t>C</w:t>
      </w:r>
      <w:r w:rsidR="00F3328A" w:rsidRPr="00F3328A">
        <w:rPr>
          <w:rFonts w:ascii="Times New Roman" w:eastAsia="等线" w:hAnsi="Times New Roman"/>
          <w:color w:val="000000"/>
          <w:kern w:val="24"/>
          <w:sz w:val="24"/>
        </w:rPr>
        <w:t>luster map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F3328A">
        <w:rPr>
          <w:rFonts w:ascii="Times New Roman" w:eastAsia="等线" w:hAnsi="Times New Roman"/>
          <w:color w:val="000000"/>
          <w:kern w:val="24"/>
          <w:sz w:val="24"/>
        </w:rPr>
        <w:t xml:space="preserve">in all </w:t>
      </w:r>
      <w:r>
        <w:rPr>
          <w:rFonts w:ascii="Times New Roman" w:eastAsia="等线" w:hAnsi="Times New Roman"/>
          <w:color w:val="000000"/>
          <w:kern w:val="24"/>
          <w:sz w:val="24"/>
        </w:rPr>
        <w:t>groups.</w:t>
      </w:r>
      <w:r>
        <w:rPr>
          <w:rFonts w:ascii="Times New Roman" w:eastAsia="等线" w:hAnsi="Times New Roman"/>
          <w:color w:val="000000"/>
          <w:kern w:val="24"/>
          <w:sz w:val="36"/>
          <w:szCs w:val="36"/>
        </w:rPr>
        <w:t xml:space="preserve"> </w:t>
      </w:r>
    </w:p>
    <w:p w14:paraId="48BA7BAA" w14:textId="77777777" w:rsidR="008B3626" w:rsidRDefault="008B3626">
      <w:pPr>
        <w:rPr>
          <w:rFonts w:ascii="Times New Roman" w:eastAsia="等线" w:hAnsi="Times New Roman" w:cs="Times New Roman"/>
          <w:color w:val="000000"/>
          <w:kern w:val="24"/>
          <w:sz w:val="36"/>
          <w:szCs w:val="36"/>
        </w:rPr>
      </w:pPr>
    </w:p>
    <w:p w14:paraId="3526F9D5" w14:textId="77777777" w:rsidR="008B3626" w:rsidRDefault="008B3626">
      <w:pPr>
        <w:rPr>
          <w:rFonts w:ascii="Times New Roman" w:eastAsia="等线" w:hAnsi="Times New Roman" w:cs="Times New Roman"/>
          <w:color w:val="000000"/>
          <w:kern w:val="24"/>
          <w:sz w:val="36"/>
          <w:szCs w:val="36"/>
        </w:rPr>
      </w:pPr>
    </w:p>
    <w:p w14:paraId="334B2863" w14:textId="2B6BAE15" w:rsidR="008B3626" w:rsidRDefault="00B17166" w:rsidP="004142A2">
      <w:pPr>
        <w:jc w:val="center"/>
        <w:rPr>
          <w:rFonts w:ascii="Times New Roman" w:eastAsia="等线" w:hAnsi="Times New Roman" w:cs="Times New Roman"/>
          <w:color w:val="000000"/>
          <w:kern w:val="24"/>
          <w:sz w:val="24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 w:val="24"/>
        </w:rPr>
        <w:lastRenderedPageBreak/>
        <w:drawing>
          <wp:inline distT="0" distB="0" distL="0" distR="0" wp14:anchorId="334BCAA5" wp14:editId="3EBC7FE7">
            <wp:extent cx="4198925" cy="797102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33" cy="7982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A34B9" w14:textId="77777777" w:rsidR="00A2518E" w:rsidRDefault="00A2518E" w:rsidP="006B02DD">
      <w:pPr>
        <w:pStyle w:val="ab"/>
        <w:widowControl/>
        <w:spacing w:beforeAutospacing="0" w:afterAutospacing="0"/>
        <w:rPr>
          <w:rFonts w:ascii="Times New Roman" w:eastAsia="等线" w:hAnsi="Times New Roman"/>
          <w:b/>
          <w:bCs/>
          <w:color w:val="000000"/>
          <w:kern w:val="24"/>
          <w:sz w:val="24"/>
        </w:rPr>
      </w:pPr>
    </w:p>
    <w:p w14:paraId="3AC6C060" w14:textId="503445B5" w:rsidR="00B17166" w:rsidRDefault="004A2EC3" w:rsidP="004E1CE6">
      <w:pPr>
        <w:pStyle w:val="ab"/>
        <w:widowControl/>
        <w:spacing w:beforeAutospacing="0" w:afterAutospacing="0" w:line="360" w:lineRule="auto"/>
        <w:rPr>
          <w:rFonts w:ascii="Times New Roman" w:eastAsia="等线" w:hAnsi="Times New Roman"/>
          <w:color w:val="000000"/>
          <w:kern w:val="24"/>
          <w:sz w:val="24"/>
        </w:rPr>
      </w:pPr>
      <w:r>
        <w:rPr>
          <w:rFonts w:ascii="Times New Roman" w:eastAsia="等线" w:hAnsi="Times New Roman"/>
          <w:b/>
          <w:bCs/>
          <w:color w:val="000000"/>
          <w:kern w:val="24"/>
          <w:sz w:val="24"/>
        </w:rPr>
        <w:t>Fig</w:t>
      </w:r>
      <w:r w:rsidR="00071E39">
        <w:rPr>
          <w:rFonts w:ascii="Times New Roman" w:eastAsia="等线" w:hAnsi="Times New Roman"/>
          <w:b/>
          <w:bCs/>
          <w:color w:val="000000"/>
          <w:kern w:val="24"/>
          <w:sz w:val="24"/>
        </w:rPr>
        <w:t>.</w:t>
      </w:r>
      <w:r>
        <w:rPr>
          <w:rFonts w:ascii="Times New Roman" w:eastAsia="等线" w:hAnsi="Times New Roman"/>
          <w:b/>
          <w:bCs/>
          <w:color w:val="000000"/>
          <w:kern w:val="24"/>
          <w:sz w:val="24"/>
        </w:rPr>
        <w:t xml:space="preserve"> S</w:t>
      </w:r>
      <w:r w:rsidR="004B0599">
        <w:rPr>
          <w:rFonts w:ascii="Times New Roman" w:eastAsia="等线" w:hAnsi="Times New Roman"/>
          <w:b/>
          <w:bCs/>
          <w:color w:val="000000"/>
          <w:kern w:val="24"/>
          <w:sz w:val="24"/>
        </w:rPr>
        <w:t>4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4142A2" w:rsidRPr="00071E39">
        <w:rPr>
          <w:rFonts w:ascii="Times New Roman" w:eastAsia="等线" w:hAnsi="Times New Roman"/>
          <w:kern w:val="2"/>
          <w:sz w:val="24"/>
        </w:rPr>
        <w:t>Transcriptome analysis of</w:t>
      </w:r>
      <w:r w:rsidR="004142A2" w:rsidRPr="00071E39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 w:rsidR="004142A2" w:rsidRPr="00071E39">
        <w:rPr>
          <w:rFonts w:ascii="Times New Roman" w:eastAsia="等线" w:hAnsi="Times New Roman"/>
          <w:i/>
          <w:color w:val="000000"/>
          <w:kern w:val="24"/>
          <w:sz w:val="24"/>
        </w:rPr>
        <w:t>M. acetivorans</w:t>
      </w:r>
      <w:r w:rsidR="004142A2" w:rsidRPr="00071E39">
        <w:rPr>
          <w:rFonts w:ascii="Times New Roman" w:eastAsia="等线" w:hAnsi="Times New Roman"/>
          <w:color w:val="000000"/>
          <w:kern w:val="24"/>
          <w:sz w:val="24"/>
        </w:rPr>
        <w:t>.</w:t>
      </w:r>
      <w:r w:rsidR="004142A2">
        <w:rPr>
          <w:rFonts w:ascii="Times New Roman" w:eastAsia="等线" w:hAnsi="Times New Roman"/>
          <w:color w:val="000000"/>
          <w:kern w:val="24"/>
          <w:sz w:val="24"/>
        </w:rPr>
        <w:t xml:space="preserve"> 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Upregulated and downregulated DEGs of (a) </w:t>
      </w:r>
      <w:r w:rsidR="001A0F80">
        <w:rPr>
          <w:rFonts w:ascii="Times New Roman" w:eastAsia="等线" w:hAnsi="Times New Roman"/>
          <w:color w:val="000000"/>
          <w:kern w:val="24"/>
          <w:sz w:val="24"/>
        </w:rPr>
        <w:t>Gene ontology (</w:t>
      </w:r>
      <w:r>
        <w:rPr>
          <w:rFonts w:ascii="Times New Roman" w:eastAsia="等线" w:hAnsi="Times New Roman"/>
          <w:color w:val="000000"/>
          <w:kern w:val="24"/>
          <w:sz w:val="24"/>
        </w:rPr>
        <w:t>GO</w:t>
      </w:r>
      <w:r w:rsidR="001A0F80">
        <w:rPr>
          <w:rFonts w:ascii="Times New Roman" w:eastAsia="等线" w:hAnsi="Times New Roman"/>
          <w:color w:val="000000"/>
          <w:kern w:val="24"/>
          <w:sz w:val="24"/>
        </w:rPr>
        <w:t>)</w:t>
      </w:r>
      <w:r>
        <w:rPr>
          <w:rFonts w:ascii="Times New Roman" w:eastAsia="等线" w:hAnsi="Times New Roman"/>
          <w:color w:val="000000"/>
          <w:kern w:val="24"/>
          <w:sz w:val="24"/>
        </w:rPr>
        <w:t xml:space="preserve"> annotation and (b) GO enrichment diagram.</w:t>
      </w:r>
    </w:p>
    <w:p w14:paraId="4148F241" w14:textId="216B0A99" w:rsidR="00145D0D" w:rsidRPr="00F60CC2" w:rsidRDefault="00161F54" w:rsidP="00137C06">
      <w:pPr>
        <w:spacing w:beforeLines="50" w:before="156" w:afterLines="50" w:after="156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/>
          <w:color w:val="000000"/>
          <w:kern w:val="24"/>
          <w:sz w:val="24"/>
        </w:rPr>
        <w:br w:type="page"/>
      </w:r>
      <w:r w:rsidR="00145D0D" w:rsidRPr="00137C06">
        <w:rPr>
          <w:rFonts w:ascii="Times New Roman" w:hAnsi="Times New Roman" w:cs="Times New Roman"/>
          <w:b/>
          <w:bCs/>
          <w:sz w:val="24"/>
        </w:rPr>
        <w:lastRenderedPageBreak/>
        <w:t>Table S1</w:t>
      </w:r>
      <w:r w:rsidR="005C4A58">
        <w:rPr>
          <w:rFonts w:ascii="Times New Roman" w:hAnsi="Times New Roman" w:cs="Times New Roman"/>
          <w:b/>
          <w:bCs/>
          <w:sz w:val="24"/>
        </w:rPr>
        <w:t xml:space="preserve"> </w:t>
      </w:r>
      <w:r w:rsidR="00145D0D" w:rsidRPr="00F60CC2">
        <w:rPr>
          <w:rFonts w:ascii="Times New Roman" w:hAnsi="Times New Roman" w:cs="Times New Roman"/>
          <w:sz w:val="24"/>
        </w:rPr>
        <w:t>DEGs in genetic processing information</w:t>
      </w: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617"/>
        <w:gridCol w:w="3653"/>
        <w:gridCol w:w="1559"/>
        <w:gridCol w:w="1240"/>
      </w:tblGrid>
      <w:tr w:rsidR="00145D0D" w:rsidRPr="00F60CC2" w14:paraId="073BF344" w14:textId="77777777" w:rsidTr="004A2EC3">
        <w:trPr>
          <w:jc w:val="center"/>
        </w:trPr>
        <w:tc>
          <w:tcPr>
            <w:tcW w:w="15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8277D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60CC2">
              <w:rPr>
                <w:rFonts w:ascii="Times New Roman" w:hAnsi="Times New Roman" w:cs="Times New Roman"/>
                <w:b/>
                <w:bCs/>
                <w:sz w:val="24"/>
              </w:rPr>
              <w:t>Genetic processing</w:t>
            </w:r>
          </w:p>
        </w:tc>
        <w:tc>
          <w:tcPr>
            <w:tcW w:w="16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3D215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60CC2">
              <w:rPr>
                <w:rFonts w:ascii="Times New Roman" w:hAnsi="Times New Roman" w:cs="Times New Roman"/>
                <w:b/>
                <w:bCs/>
                <w:sz w:val="24"/>
              </w:rPr>
              <w:t>GeneID</w:t>
            </w:r>
          </w:p>
        </w:tc>
        <w:tc>
          <w:tcPr>
            <w:tcW w:w="36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35E2F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60CC2">
              <w:rPr>
                <w:rFonts w:ascii="Times New Roman" w:hAnsi="Times New Roman" w:cs="Times New Roman"/>
                <w:b/>
                <w:bCs/>
                <w:sz w:val="24"/>
              </w:rPr>
              <w:t>function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5048FE" w14:textId="2EDDA663" w:rsidR="00145D0D" w:rsidRPr="00F60CC2" w:rsidRDefault="005724CB" w:rsidP="004A2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60CC2">
              <w:rPr>
                <w:rFonts w:ascii="Times New Roman" w:hAnsi="Times New Roman" w:cs="Times New Roman"/>
                <w:b/>
                <w:bCs/>
                <w:sz w:val="24"/>
              </w:rPr>
              <w:t>L</w:t>
            </w:r>
            <w:r w:rsidR="00145D0D" w:rsidRPr="00F60CC2">
              <w:rPr>
                <w:rFonts w:ascii="Times New Roman" w:hAnsi="Times New Roman" w:cs="Times New Roman"/>
                <w:b/>
                <w:bCs/>
                <w:sz w:val="24"/>
              </w:rPr>
              <w:t>og</w:t>
            </w:r>
            <w:r w:rsidRPr="005724CB">
              <w:rPr>
                <w:rFonts w:ascii="Times New Roman" w:hAnsi="Times New Roman" w:cs="Times New Roman"/>
                <w:b/>
                <w:bCs/>
                <w:sz w:val="24"/>
                <w:vertAlign w:val="subscript"/>
              </w:rPr>
              <w:t>2</w:t>
            </w:r>
            <w:r w:rsidR="00145D0D" w:rsidRPr="00F60CC2">
              <w:rPr>
                <w:rFonts w:ascii="Times New Roman" w:hAnsi="Times New Roman" w:cs="Times New Roman"/>
                <w:b/>
                <w:bCs/>
                <w:sz w:val="24"/>
              </w:rPr>
              <w:t>FC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0CDB0B" w14:textId="0844DFE9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724CB">
              <w:rPr>
                <w:rFonts w:ascii="Times New Roman" w:hAnsi="Times New Roman" w:cs="Times New Roman"/>
                <w:b/>
                <w:bCs/>
                <w:i/>
                <w:sz w:val="24"/>
              </w:rPr>
              <w:t>p</w:t>
            </w:r>
            <w:r w:rsidR="005724CB"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F60CC2">
              <w:rPr>
                <w:rFonts w:ascii="Times New Roman" w:hAnsi="Times New Roman" w:cs="Times New Roman"/>
                <w:b/>
                <w:bCs/>
                <w:sz w:val="24"/>
              </w:rPr>
              <w:t>value</w:t>
            </w:r>
          </w:p>
        </w:tc>
      </w:tr>
      <w:tr w:rsidR="00145D0D" w:rsidRPr="00F60CC2" w14:paraId="7C18224D" w14:textId="77777777" w:rsidTr="004A2EC3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21F0290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sz w:val="24"/>
              </w:rPr>
              <w:t>Transcription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1561F92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MA_RS03140</w:t>
            </w:r>
          </w:p>
        </w:tc>
        <w:tc>
          <w:tcPr>
            <w:tcW w:w="3653" w:type="dxa"/>
            <w:tcBorders>
              <w:top w:val="single" w:sz="4" w:space="0" w:color="auto"/>
            </w:tcBorders>
            <w:vAlign w:val="center"/>
          </w:tcPr>
          <w:p w14:paraId="6A9F6B2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DEED9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3.218642483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034EAB8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1.13E-258</w:t>
            </w:r>
          </w:p>
        </w:tc>
      </w:tr>
      <w:tr w:rsidR="00145D0D" w:rsidRPr="00F60CC2" w14:paraId="0CF53FB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4E8E6C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5E978A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MA_RS03150</w:t>
            </w:r>
          </w:p>
        </w:tc>
        <w:tc>
          <w:tcPr>
            <w:tcW w:w="3653" w:type="dxa"/>
            <w:vAlign w:val="center"/>
          </w:tcPr>
          <w:p w14:paraId="58C709F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K</w:t>
            </w:r>
          </w:p>
        </w:tc>
        <w:tc>
          <w:tcPr>
            <w:tcW w:w="1559" w:type="dxa"/>
            <w:vAlign w:val="center"/>
          </w:tcPr>
          <w:p w14:paraId="66D549E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2.805257594</w:t>
            </w:r>
          </w:p>
        </w:tc>
        <w:tc>
          <w:tcPr>
            <w:tcW w:w="1240" w:type="dxa"/>
            <w:vAlign w:val="center"/>
          </w:tcPr>
          <w:p w14:paraId="1F8002B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12FBE6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799EE0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74E46C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MA_RS03775</w:t>
            </w:r>
          </w:p>
        </w:tc>
        <w:tc>
          <w:tcPr>
            <w:tcW w:w="3653" w:type="dxa"/>
            <w:vAlign w:val="center"/>
          </w:tcPr>
          <w:p w14:paraId="00FD58B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L</w:t>
            </w:r>
          </w:p>
        </w:tc>
        <w:tc>
          <w:tcPr>
            <w:tcW w:w="1559" w:type="dxa"/>
            <w:vAlign w:val="center"/>
          </w:tcPr>
          <w:p w14:paraId="124249D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2.036523041</w:t>
            </w:r>
          </w:p>
        </w:tc>
        <w:tc>
          <w:tcPr>
            <w:tcW w:w="1240" w:type="dxa"/>
            <w:vAlign w:val="center"/>
          </w:tcPr>
          <w:p w14:paraId="141693C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8.12E-138</w:t>
            </w:r>
          </w:p>
        </w:tc>
      </w:tr>
      <w:tr w:rsidR="00145D0D" w:rsidRPr="00F60CC2" w14:paraId="058DF62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FA9333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91F0F2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MA_RS06545</w:t>
            </w:r>
          </w:p>
        </w:tc>
        <w:tc>
          <w:tcPr>
            <w:tcW w:w="3653" w:type="dxa"/>
            <w:vAlign w:val="center"/>
          </w:tcPr>
          <w:p w14:paraId="37948E1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rpoA2; DNA-directed RNA polymerase subunit A''</w:t>
            </w:r>
          </w:p>
        </w:tc>
        <w:tc>
          <w:tcPr>
            <w:tcW w:w="1559" w:type="dxa"/>
            <w:vAlign w:val="center"/>
          </w:tcPr>
          <w:p w14:paraId="591C53E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1.819655468</w:t>
            </w:r>
          </w:p>
        </w:tc>
        <w:tc>
          <w:tcPr>
            <w:tcW w:w="1240" w:type="dxa"/>
            <w:vAlign w:val="center"/>
          </w:tcPr>
          <w:p w14:paraId="2ECCE58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1.27E-224</w:t>
            </w:r>
          </w:p>
        </w:tc>
      </w:tr>
      <w:tr w:rsidR="00145D0D" w:rsidRPr="00F60CC2" w14:paraId="27AAD6F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2294A6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51729A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MA_RS06550</w:t>
            </w:r>
          </w:p>
        </w:tc>
        <w:tc>
          <w:tcPr>
            <w:tcW w:w="3653" w:type="dxa"/>
            <w:vAlign w:val="center"/>
          </w:tcPr>
          <w:p w14:paraId="14A5D14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A'</w:t>
            </w:r>
          </w:p>
        </w:tc>
        <w:tc>
          <w:tcPr>
            <w:tcW w:w="1559" w:type="dxa"/>
            <w:vAlign w:val="center"/>
          </w:tcPr>
          <w:p w14:paraId="385A299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1.688591444</w:t>
            </w:r>
          </w:p>
        </w:tc>
        <w:tc>
          <w:tcPr>
            <w:tcW w:w="1240" w:type="dxa"/>
            <w:vAlign w:val="center"/>
          </w:tcPr>
          <w:p w14:paraId="75FA8AC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2.61E-185</w:t>
            </w:r>
          </w:p>
        </w:tc>
      </w:tr>
      <w:tr w:rsidR="00145D0D" w:rsidRPr="00F60CC2" w14:paraId="06A35E7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005F0D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EF52E8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MA_RS06555</w:t>
            </w:r>
          </w:p>
        </w:tc>
        <w:tc>
          <w:tcPr>
            <w:tcW w:w="3653" w:type="dxa"/>
            <w:vAlign w:val="center"/>
          </w:tcPr>
          <w:p w14:paraId="7F07341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rpoB; DNA-directed RNA polymerase subunit B</w:t>
            </w:r>
          </w:p>
        </w:tc>
        <w:tc>
          <w:tcPr>
            <w:tcW w:w="1559" w:type="dxa"/>
            <w:vAlign w:val="center"/>
          </w:tcPr>
          <w:p w14:paraId="5265DC3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1.956843299</w:t>
            </w:r>
          </w:p>
        </w:tc>
        <w:tc>
          <w:tcPr>
            <w:tcW w:w="1240" w:type="dxa"/>
            <w:vAlign w:val="center"/>
          </w:tcPr>
          <w:p w14:paraId="28BD70F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2.70E-254</w:t>
            </w:r>
          </w:p>
        </w:tc>
      </w:tr>
      <w:tr w:rsidR="00145D0D" w:rsidRPr="00F60CC2" w14:paraId="2FB05A5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46ADD0F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2AF514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MA_RS06560</w:t>
            </w:r>
          </w:p>
        </w:tc>
        <w:tc>
          <w:tcPr>
            <w:tcW w:w="3653" w:type="dxa"/>
            <w:vAlign w:val="center"/>
          </w:tcPr>
          <w:p w14:paraId="2ACDFF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B''</w:t>
            </w:r>
          </w:p>
        </w:tc>
        <w:tc>
          <w:tcPr>
            <w:tcW w:w="1559" w:type="dxa"/>
            <w:vAlign w:val="center"/>
          </w:tcPr>
          <w:p w14:paraId="3BDF75C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2.064461221</w:t>
            </w:r>
          </w:p>
        </w:tc>
        <w:tc>
          <w:tcPr>
            <w:tcW w:w="1240" w:type="dxa"/>
            <w:vAlign w:val="center"/>
          </w:tcPr>
          <w:p w14:paraId="06B6D90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7.51E-281</w:t>
            </w:r>
          </w:p>
        </w:tc>
      </w:tr>
      <w:tr w:rsidR="00145D0D" w:rsidRPr="00F60CC2" w14:paraId="4046ECD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B86F7C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3DB5E6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MA_RS06565</w:t>
            </w:r>
          </w:p>
        </w:tc>
        <w:tc>
          <w:tcPr>
            <w:tcW w:w="3653" w:type="dxa"/>
            <w:vAlign w:val="center"/>
          </w:tcPr>
          <w:p w14:paraId="31C1BDE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H</w:t>
            </w:r>
          </w:p>
        </w:tc>
        <w:tc>
          <w:tcPr>
            <w:tcW w:w="1559" w:type="dxa"/>
            <w:vAlign w:val="center"/>
          </w:tcPr>
          <w:p w14:paraId="70A040D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2.458573116</w:t>
            </w:r>
          </w:p>
        </w:tc>
        <w:tc>
          <w:tcPr>
            <w:tcW w:w="1240" w:type="dxa"/>
            <w:vAlign w:val="center"/>
          </w:tcPr>
          <w:p w14:paraId="4EE4F2E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0DC9371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BF9EAE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DB542C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MA_RS19235</w:t>
            </w:r>
          </w:p>
        </w:tc>
        <w:tc>
          <w:tcPr>
            <w:tcW w:w="3653" w:type="dxa"/>
            <w:vAlign w:val="center"/>
          </w:tcPr>
          <w:p w14:paraId="6DCEF82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</w:t>
            </w:r>
          </w:p>
        </w:tc>
        <w:tc>
          <w:tcPr>
            <w:tcW w:w="1559" w:type="dxa"/>
            <w:vAlign w:val="center"/>
          </w:tcPr>
          <w:p w14:paraId="3812A45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2.084630805</w:t>
            </w:r>
          </w:p>
        </w:tc>
        <w:tc>
          <w:tcPr>
            <w:tcW w:w="1240" w:type="dxa"/>
            <w:vAlign w:val="center"/>
          </w:tcPr>
          <w:p w14:paraId="3E36A17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3.33E-258</w:t>
            </w:r>
          </w:p>
        </w:tc>
      </w:tr>
      <w:tr w:rsidR="00145D0D" w:rsidRPr="00F60CC2" w14:paraId="2677FB6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91127A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22ADDB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MA_RS19240</w:t>
            </w:r>
          </w:p>
        </w:tc>
        <w:tc>
          <w:tcPr>
            <w:tcW w:w="3653" w:type="dxa"/>
            <w:vAlign w:val="center"/>
          </w:tcPr>
          <w:p w14:paraId="2188FAE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E''</w:t>
            </w:r>
          </w:p>
        </w:tc>
        <w:tc>
          <w:tcPr>
            <w:tcW w:w="1559" w:type="dxa"/>
            <w:vAlign w:val="center"/>
          </w:tcPr>
          <w:p w14:paraId="1F0ED4C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2.199661883</w:t>
            </w:r>
          </w:p>
        </w:tc>
        <w:tc>
          <w:tcPr>
            <w:tcW w:w="1240" w:type="dxa"/>
            <w:vAlign w:val="center"/>
          </w:tcPr>
          <w:p w14:paraId="1704994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1.56E-146</w:t>
            </w:r>
          </w:p>
        </w:tc>
      </w:tr>
      <w:tr w:rsidR="00145D0D" w:rsidRPr="00F60CC2" w14:paraId="2FD9FA6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3F3648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B64299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MA_RS25375</w:t>
            </w:r>
          </w:p>
        </w:tc>
        <w:tc>
          <w:tcPr>
            <w:tcW w:w="3653" w:type="dxa"/>
            <w:vAlign w:val="center"/>
          </w:tcPr>
          <w:p w14:paraId="1C9B850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DNA-directed RNA polymerase subunit P</w:t>
            </w:r>
          </w:p>
        </w:tc>
        <w:tc>
          <w:tcPr>
            <w:tcW w:w="1559" w:type="dxa"/>
            <w:vAlign w:val="center"/>
          </w:tcPr>
          <w:p w14:paraId="154C3AB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2.648858981</w:t>
            </w:r>
          </w:p>
        </w:tc>
        <w:tc>
          <w:tcPr>
            <w:tcW w:w="1240" w:type="dxa"/>
            <w:vAlign w:val="center"/>
          </w:tcPr>
          <w:p w14:paraId="28751CA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4.57E-262</w:t>
            </w:r>
          </w:p>
        </w:tc>
      </w:tr>
      <w:tr w:rsidR="00145D0D" w:rsidRPr="00F60CC2" w14:paraId="48140B5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8682E4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FC4A3C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MA_RS00110</w:t>
            </w:r>
          </w:p>
        </w:tc>
        <w:tc>
          <w:tcPr>
            <w:tcW w:w="3653" w:type="dxa"/>
            <w:vAlign w:val="center"/>
          </w:tcPr>
          <w:p w14:paraId="25CCBDE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metal-dependent transcriptional regulator</w:t>
            </w:r>
          </w:p>
        </w:tc>
        <w:tc>
          <w:tcPr>
            <w:tcW w:w="1559" w:type="dxa"/>
            <w:vAlign w:val="center"/>
          </w:tcPr>
          <w:p w14:paraId="3A9EE76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2.216739136</w:t>
            </w:r>
          </w:p>
        </w:tc>
        <w:tc>
          <w:tcPr>
            <w:tcW w:w="1240" w:type="dxa"/>
            <w:vAlign w:val="center"/>
          </w:tcPr>
          <w:p w14:paraId="7D1FCD4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292CF7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403F8EC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7715A4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MA_RS00585</w:t>
            </w:r>
          </w:p>
        </w:tc>
        <w:tc>
          <w:tcPr>
            <w:tcW w:w="3653" w:type="dxa"/>
            <w:vAlign w:val="center"/>
          </w:tcPr>
          <w:p w14:paraId="02A1999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transcription factor S</w:t>
            </w:r>
          </w:p>
        </w:tc>
        <w:tc>
          <w:tcPr>
            <w:tcW w:w="1559" w:type="dxa"/>
            <w:vAlign w:val="center"/>
          </w:tcPr>
          <w:p w14:paraId="0C8DB4A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2.068825278</w:t>
            </w:r>
          </w:p>
        </w:tc>
        <w:tc>
          <w:tcPr>
            <w:tcW w:w="1240" w:type="dxa"/>
            <w:vAlign w:val="center"/>
          </w:tcPr>
          <w:p w14:paraId="33586E7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3.47E-191</w:t>
            </w:r>
          </w:p>
        </w:tc>
      </w:tr>
      <w:tr w:rsidR="00145D0D" w:rsidRPr="00F60CC2" w14:paraId="09793A7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52E100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32A1EE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MA_RS00970</w:t>
            </w:r>
          </w:p>
        </w:tc>
        <w:tc>
          <w:tcPr>
            <w:tcW w:w="3653" w:type="dxa"/>
            <w:vAlign w:val="center"/>
          </w:tcPr>
          <w:p w14:paraId="41F08AD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TATA-box-binding protein</w:t>
            </w:r>
          </w:p>
        </w:tc>
        <w:tc>
          <w:tcPr>
            <w:tcW w:w="1559" w:type="dxa"/>
            <w:vAlign w:val="center"/>
          </w:tcPr>
          <w:p w14:paraId="440C1F4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2.294229621</w:t>
            </w:r>
          </w:p>
        </w:tc>
        <w:tc>
          <w:tcPr>
            <w:tcW w:w="1240" w:type="dxa"/>
            <w:vAlign w:val="center"/>
          </w:tcPr>
          <w:p w14:paraId="2019666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6.93E-41</w:t>
            </w:r>
          </w:p>
        </w:tc>
      </w:tr>
      <w:tr w:rsidR="00145D0D" w:rsidRPr="00F60CC2" w14:paraId="75DC229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AC45C3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A128F4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MA_RS00975</w:t>
            </w:r>
          </w:p>
        </w:tc>
        <w:tc>
          <w:tcPr>
            <w:tcW w:w="3653" w:type="dxa"/>
            <w:vAlign w:val="center"/>
          </w:tcPr>
          <w:p w14:paraId="250FAD2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MarR family transcriptional regulator</w:t>
            </w:r>
          </w:p>
        </w:tc>
        <w:tc>
          <w:tcPr>
            <w:tcW w:w="1559" w:type="dxa"/>
            <w:vAlign w:val="center"/>
          </w:tcPr>
          <w:p w14:paraId="6573600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1.301305404</w:t>
            </w:r>
          </w:p>
        </w:tc>
        <w:tc>
          <w:tcPr>
            <w:tcW w:w="1240" w:type="dxa"/>
            <w:vAlign w:val="center"/>
          </w:tcPr>
          <w:p w14:paraId="1637CDB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8.00E-07</w:t>
            </w:r>
          </w:p>
        </w:tc>
      </w:tr>
      <w:tr w:rsidR="00145D0D" w:rsidRPr="00F60CC2" w14:paraId="085F9B2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928331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63D5F7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MA_RS01480</w:t>
            </w:r>
          </w:p>
        </w:tc>
        <w:tc>
          <w:tcPr>
            <w:tcW w:w="3653" w:type="dxa"/>
            <w:vAlign w:val="center"/>
          </w:tcPr>
          <w:p w14:paraId="6B8404B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TATA-box-binding protein</w:t>
            </w:r>
          </w:p>
        </w:tc>
        <w:tc>
          <w:tcPr>
            <w:tcW w:w="1559" w:type="dxa"/>
            <w:vAlign w:val="center"/>
          </w:tcPr>
          <w:p w14:paraId="42B69C7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2.099613852</w:t>
            </w:r>
          </w:p>
        </w:tc>
        <w:tc>
          <w:tcPr>
            <w:tcW w:w="1240" w:type="dxa"/>
            <w:vAlign w:val="center"/>
          </w:tcPr>
          <w:p w14:paraId="729CE73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1.49E-39</w:t>
            </w:r>
          </w:p>
        </w:tc>
      </w:tr>
      <w:tr w:rsidR="00145D0D" w:rsidRPr="00F60CC2" w14:paraId="5C8F52A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6CFDD0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F5FB97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MA_RS01505</w:t>
            </w:r>
          </w:p>
        </w:tc>
        <w:tc>
          <w:tcPr>
            <w:tcW w:w="3653" w:type="dxa"/>
            <w:vAlign w:val="center"/>
          </w:tcPr>
          <w:p w14:paraId="165B45E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molybdenum-dependent transcriptional regulator</w:t>
            </w:r>
          </w:p>
        </w:tc>
        <w:tc>
          <w:tcPr>
            <w:tcW w:w="1559" w:type="dxa"/>
            <w:vAlign w:val="center"/>
          </w:tcPr>
          <w:p w14:paraId="46966F6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1.378123733</w:t>
            </w:r>
          </w:p>
        </w:tc>
        <w:tc>
          <w:tcPr>
            <w:tcW w:w="1240" w:type="dxa"/>
            <w:vAlign w:val="center"/>
          </w:tcPr>
          <w:p w14:paraId="143BFE1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1.53E-28</w:t>
            </w:r>
          </w:p>
        </w:tc>
      </w:tr>
      <w:tr w:rsidR="00145D0D" w:rsidRPr="00F60CC2" w14:paraId="5BF3B56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162C78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58C7CD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MA_RS01525</w:t>
            </w:r>
          </w:p>
        </w:tc>
        <w:tc>
          <w:tcPr>
            <w:tcW w:w="3653" w:type="dxa"/>
            <w:vAlign w:val="center"/>
          </w:tcPr>
          <w:p w14:paraId="399E7AA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TrmB family transcriptional regulator</w:t>
            </w:r>
          </w:p>
        </w:tc>
        <w:tc>
          <w:tcPr>
            <w:tcW w:w="1559" w:type="dxa"/>
            <w:vAlign w:val="center"/>
          </w:tcPr>
          <w:p w14:paraId="0FD36A1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1.509535178</w:t>
            </w:r>
          </w:p>
        </w:tc>
        <w:tc>
          <w:tcPr>
            <w:tcW w:w="1240" w:type="dxa"/>
            <w:vAlign w:val="center"/>
          </w:tcPr>
          <w:p w14:paraId="3C9930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2.07E-53</w:t>
            </w:r>
          </w:p>
        </w:tc>
      </w:tr>
      <w:tr w:rsidR="00145D0D" w:rsidRPr="00F60CC2" w14:paraId="15DF6CE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F83B9B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B7968C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MA_RS01935</w:t>
            </w:r>
          </w:p>
        </w:tc>
        <w:tc>
          <w:tcPr>
            <w:tcW w:w="3653" w:type="dxa"/>
            <w:vAlign w:val="center"/>
          </w:tcPr>
          <w:p w14:paraId="2BB510A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TetR/AcrR family transcriptional regulator</w:t>
            </w:r>
          </w:p>
        </w:tc>
        <w:tc>
          <w:tcPr>
            <w:tcW w:w="1559" w:type="dxa"/>
            <w:vAlign w:val="center"/>
          </w:tcPr>
          <w:p w14:paraId="5C4BB9D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1.207444212</w:t>
            </w:r>
          </w:p>
        </w:tc>
        <w:tc>
          <w:tcPr>
            <w:tcW w:w="1240" w:type="dxa"/>
            <w:vAlign w:val="center"/>
          </w:tcPr>
          <w:p w14:paraId="602566A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8.12E-40</w:t>
            </w:r>
          </w:p>
        </w:tc>
      </w:tr>
      <w:tr w:rsidR="00145D0D" w:rsidRPr="00F60CC2" w14:paraId="7FCA67B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760E2A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AE3341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MA_RS03205</w:t>
            </w:r>
          </w:p>
        </w:tc>
        <w:tc>
          <w:tcPr>
            <w:tcW w:w="3653" w:type="dxa"/>
            <w:vAlign w:val="center"/>
          </w:tcPr>
          <w:p w14:paraId="1952755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transcription initiation factor IIB</w:t>
            </w:r>
          </w:p>
        </w:tc>
        <w:tc>
          <w:tcPr>
            <w:tcW w:w="1559" w:type="dxa"/>
            <w:vAlign w:val="center"/>
          </w:tcPr>
          <w:p w14:paraId="0B6CE87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1.735905714</w:t>
            </w:r>
          </w:p>
        </w:tc>
        <w:tc>
          <w:tcPr>
            <w:tcW w:w="1240" w:type="dxa"/>
            <w:vAlign w:val="center"/>
          </w:tcPr>
          <w:p w14:paraId="6C1F173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1.66E-126</w:t>
            </w:r>
          </w:p>
        </w:tc>
      </w:tr>
      <w:tr w:rsidR="00145D0D" w:rsidRPr="00F60CC2" w14:paraId="4A04EFF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2FA472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68965E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MA_RS06535</w:t>
            </w:r>
          </w:p>
        </w:tc>
        <w:tc>
          <w:tcPr>
            <w:tcW w:w="3653" w:type="dxa"/>
            <w:vAlign w:val="center"/>
          </w:tcPr>
          <w:p w14:paraId="0016757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NusA-like transcription termination signal-binding factor</w:t>
            </w:r>
          </w:p>
        </w:tc>
        <w:tc>
          <w:tcPr>
            <w:tcW w:w="1559" w:type="dxa"/>
            <w:vAlign w:val="center"/>
          </w:tcPr>
          <w:p w14:paraId="78A4C19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2.925975306</w:t>
            </w:r>
          </w:p>
        </w:tc>
        <w:tc>
          <w:tcPr>
            <w:tcW w:w="1240" w:type="dxa"/>
            <w:vAlign w:val="center"/>
          </w:tcPr>
          <w:p w14:paraId="63A4F2D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2C62A2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A76594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94BD96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MA_RS07335</w:t>
            </w:r>
          </w:p>
        </w:tc>
        <w:tc>
          <w:tcPr>
            <w:tcW w:w="3653" w:type="dxa"/>
            <w:vAlign w:val="center"/>
          </w:tcPr>
          <w:p w14:paraId="1DDF16E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Lrp/AsnC family transcriptional regulator</w:t>
            </w:r>
          </w:p>
        </w:tc>
        <w:tc>
          <w:tcPr>
            <w:tcW w:w="1559" w:type="dxa"/>
            <w:vAlign w:val="center"/>
          </w:tcPr>
          <w:p w14:paraId="127DC23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2.3411584</w:t>
            </w:r>
          </w:p>
        </w:tc>
        <w:tc>
          <w:tcPr>
            <w:tcW w:w="1240" w:type="dxa"/>
            <w:vAlign w:val="center"/>
          </w:tcPr>
          <w:p w14:paraId="7D911B0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7455C27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74C72A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AD6A7D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MA_RS07555</w:t>
            </w:r>
          </w:p>
        </w:tc>
        <w:tc>
          <w:tcPr>
            <w:tcW w:w="3653" w:type="dxa"/>
            <w:vAlign w:val="center"/>
          </w:tcPr>
          <w:p w14:paraId="77F1A7A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MarR family winged helix-turn-helix transcriptional regulator</w:t>
            </w:r>
          </w:p>
        </w:tc>
        <w:tc>
          <w:tcPr>
            <w:tcW w:w="1559" w:type="dxa"/>
            <w:vAlign w:val="center"/>
          </w:tcPr>
          <w:p w14:paraId="0CBA065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1.357646293</w:t>
            </w:r>
          </w:p>
        </w:tc>
        <w:tc>
          <w:tcPr>
            <w:tcW w:w="1240" w:type="dxa"/>
            <w:vAlign w:val="center"/>
          </w:tcPr>
          <w:p w14:paraId="5791181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2.64E-63</w:t>
            </w:r>
          </w:p>
        </w:tc>
      </w:tr>
      <w:tr w:rsidR="00145D0D" w:rsidRPr="00F60CC2" w14:paraId="5599195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912D54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28C001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MA_RS07565</w:t>
            </w:r>
          </w:p>
        </w:tc>
        <w:tc>
          <w:tcPr>
            <w:tcW w:w="3653" w:type="dxa"/>
            <w:vAlign w:val="center"/>
          </w:tcPr>
          <w:p w14:paraId="4FEC7E9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ArsR family transcriptional regulator</w:t>
            </w:r>
          </w:p>
        </w:tc>
        <w:tc>
          <w:tcPr>
            <w:tcW w:w="1559" w:type="dxa"/>
            <w:vAlign w:val="center"/>
          </w:tcPr>
          <w:p w14:paraId="3EC274C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1.005414367</w:t>
            </w:r>
          </w:p>
        </w:tc>
        <w:tc>
          <w:tcPr>
            <w:tcW w:w="1240" w:type="dxa"/>
            <w:vAlign w:val="center"/>
          </w:tcPr>
          <w:p w14:paraId="4507C18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1.19E-28</w:t>
            </w:r>
          </w:p>
        </w:tc>
      </w:tr>
      <w:tr w:rsidR="00145D0D" w:rsidRPr="00F60CC2" w14:paraId="5E9CC4D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D6DCD4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869499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MA_RS13390</w:t>
            </w:r>
          </w:p>
        </w:tc>
        <w:tc>
          <w:tcPr>
            <w:tcW w:w="3653" w:type="dxa"/>
            <w:vAlign w:val="center"/>
          </w:tcPr>
          <w:p w14:paraId="6A38878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winged helix-turn-helix transcriptional regulator</w:t>
            </w:r>
          </w:p>
        </w:tc>
        <w:tc>
          <w:tcPr>
            <w:tcW w:w="1559" w:type="dxa"/>
            <w:vAlign w:val="center"/>
          </w:tcPr>
          <w:p w14:paraId="15B370C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1.821057028</w:t>
            </w:r>
          </w:p>
        </w:tc>
        <w:tc>
          <w:tcPr>
            <w:tcW w:w="1240" w:type="dxa"/>
            <w:vAlign w:val="center"/>
          </w:tcPr>
          <w:p w14:paraId="1FFA410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1.56E-141</w:t>
            </w:r>
          </w:p>
        </w:tc>
      </w:tr>
      <w:tr w:rsidR="00145D0D" w:rsidRPr="00F60CC2" w14:paraId="09041DE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F38412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C282ED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MA_RS20190</w:t>
            </w:r>
          </w:p>
        </w:tc>
        <w:tc>
          <w:tcPr>
            <w:tcW w:w="3653" w:type="dxa"/>
            <w:vAlign w:val="center"/>
          </w:tcPr>
          <w:p w14:paraId="5C9AA8E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transcription factor</w:t>
            </w:r>
          </w:p>
        </w:tc>
        <w:tc>
          <w:tcPr>
            <w:tcW w:w="1559" w:type="dxa"/>
            <w:vAlign w:val="center"/>
          </w:tcPr>
          <w:p w14:paraId="344D9C6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1.380721038</w:t>
            </w:r>
          </w:p>
        </w:tc>
        <w:tc>
          <w:tcPr>
            <w:tcW w:w="1240" w:type="dxa"/>
            <w:vAlign w:val="center"/>
          </w:tcPr>
          <w:p w14:paraId="2076CF8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1.68E-56</w:t>
            </w:r>
          </w:p>
        </w:tc>
      </w:tr>
      <w:tr w:rsidR="00145D0D" w:rsidRPr="00F60CC2" w14:paraId="3DF7A70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DFCC33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4D9348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MA_RS22620</w:t>
            </w:r>
          </w:p>
        </w:tc>
        <w:tc>
          <w:tcPr>
            <w:tcW w:w="3653" w:type="dxa"/>
            <w:vAlign w:val="center"/>
          </w:tcPr>
          <w:p w14:paraId="7BC1C18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TATA-box-binding protein</w:t>
            </w:r>
          </w:p>
        </w:tc>
        <w:tc>
          <w:tcPr>
            <w:tcW w:w="1559" w:type="dxa"/>
            <w:vAlign w:val="center"/>
          </w:tcPr>
          <w:p w14:paraId="532AAD7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1.50153066</w:t>
            </w:r>
          </w:p>
        </w:tc>
        <w:tc>
          <w:tcPr>
            <w:tcW w:w="1240" w:type="dxa"/>
            <w:vAlign w:val="center"/>
          </w:tcPr>
          <w:p w14:paraId="274C878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5.69E-79</w:t>
            </w:r>
          </w:p>
        </w:tc>
      </w:tr>
      <w:tr w:rsidR="00145D0D" w:rsidRPr="00F60CC2" w14:paraId="79A6CBEA" w14:textId="77777777" w:rsidTr="004A2EC3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60CF636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0F243DA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MA_RS24315</w:t>
            </w:r>
          </w:p>
        </w:tc>
        <w:tc>
          <w:tcPr>
            <w:tcW w:w="3653" w:type="dxa"/>
            <w:tcBorders>
              <w:bottom w:val="single" w:sz="4" w:space="0" w:color="auto"/>
            </w:tcBorders>
            <w:vAlign w:val="center"/>
          </w:tcPr>
          <w:p w14:paraId="7C5F13F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winged helix-turn-helix transcriptional regulator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68D460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1.547157098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54C3E14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1.56E-29</w:t>
            </w:r>
          </w:p>
        </w:tc>
      </w:tr>
      <w:tr w:rsidR="00145D0D" w:rsidRPr="00F60CC2" w14:paraId="6FAB84CC" w14:textId="77777777" w:rsidTr="004A2EC3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0EE9CFC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sz w:val="24"/>
              </w:rPr>
              <w:t>Translation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14:paraId="3AD43A2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MA_RS00220</w:t>
            </w:r>
          </w:p>
        </w:tc>
        <w:tc>
          <w:tcPr>
            <w:tcW w:w="3653" w:type="dxa"/>
            <w:tcBorders>
              <w:top w:val="single" w:sz="4" w:space="0" w:color="auto"/>
            </w:tcBorders>
            <w:vAlign w:val="center"/>
          </w:tcPr>
          <w:p w14:paraId="7AC749C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argS; arginine--tRNA ligase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A67055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2.034422933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6D4448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9.65E-248</w:t>
            </w:r>
          </w:p>
        </w:tc>
      </w:tr>
      <w:tr w:rsidR="00145D0D" w:rsidRPr="00F60CC2" w14:paraId="0AC1885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212698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767AE7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MA_RS00460</w:t>
            </w:r>
          </w:p>
        </w:tc>
        <w:tc>
          <w:tcPr>
            <w:tcW w:w="3653" w:type="dxa"/>
            <w:vAlign w:val="center"/>
          </w:tcPr>
          <w:p w14:paraId="1F9D1B8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sepS; O-phosphoserine--tRNA ligase</w:t>
            </w:r>
          </w:p>
        </w:tc>
        <w:tc>
          <w:tcPr>
            <w:tcW w:w="1559" w:type="dxa"/>
            <w:vAlign w:val="center"/>
          </w:tcPr>
          <w:p w14:paraId="6936773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1.408074</w:t>
            </w:r>
          </w:p>
        </w:tc>
        <w:tc>
          <w:tcPr>
            <w:tcW w:w="1240" w:type="dxa"/>
            <w:vAlign w:val="center"/>
          </w:tcPr>
          <w:p w14:paraId="6987688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2.22E-81</w:t>
            </w:r>
          </w:p>
        </w:tc>
      </w:tr>
      <w:tr w:rsidR="00145D0D" w:rsidRPr="00F60CC2" w14:paraId="42348C3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D992DA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8793FA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MA_RS00500</w:t>
            </w:r>
          </w:p>
        </w:tc>
        <w:tc>
          <w:tcPr>
            <w:tcW w:w="3653" w:type="dxa"/>
            <w:vAlign w:val="center"/>
          </w:tcPr>
          <w:p w14:paraId="1E8BB74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glyS; glycine--tRNA ligase</w:t>
            </w:r>
          </w:p>
        </w:tc>
        <w:tc>
          <w:tcPr>
            <w:tcW w:w="1559" w:type="dxa"/>
            <w:vAlign w:val="center"/>
          </w:tcPr>
          <w:p w14:paraId="710398F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2.246520424</w:t>
            </w:r>
          </w:p>
        </w:tc>
        <w:tc>
          <w:tcPr>
            <w:tcW w:w="1240" w:type="dxa"/>
            <w:vAlign w:val="center"/>
          </w:tcPr>
          <w:p w14:paraId="32109BC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4.67E-300</w:t>
            </w:r>
          </w:p>
        </w:tc>
      </w:tr>
      <w:tr w:rsidR="00145D0D" w:rsidRPr="00F60CC2" w14:paraId="21510411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4F4D86C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01FA66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MA_RS00930</w:t>
            </w:r>
          </w:p>
        </w:tc>
        <w:tc>
          <w:tcPr>
            <w:tcW w:w="3653" w:type="dxa"/>
            <w:vAlign w:val="center"/>
          </w:tcPr>
          <w:p w14:paraId="093F074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phenylalanine--tRNA ligase subunit alpha</w:t>
            </w:r>
          </w:p>
        </w:tc>
        <w:tc>
          <w:tcPr>
            <w:tcW w:w="1559" w:type="dxa"/>
            <w:vAlign w:val="center"/>
          </w:tcPr>
          <w:p w14:paraId="5205C94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1.434961381</w:t>
            </w:r>
          </w:p>
        </w:tc>
        <w:tc>
          <w:tcPr>
            <w:tcW w:w="1240" w:type="dxa"/>
            <w:vAlign w:val="center"/>
          </w:tcPr>
          <w:p w14:paraId="4307E7B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4.35E-74</w:t>
            </w:r>
          </w:p>
        </w:tc>
      </w:tr>
      <w:tr w:rsidR="00145D0D" w:rsidRPr="00F60CC2" w14:paraId="77781BF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C15B69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809FA4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MA_RS00935</w:t>
            </w:r>
          </w:p>
        </w:tc>
        <w:tc>
          <w:tcPr>
            <w:tcW w:w="3653" w:type="dxa"/>
            <w:vAlign w:val="center"/>
          </w:tcPr>
          <w:p w14:paraId="21D407B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tryptophan--tRNA ligase</w:t>
            </w:r>
          </w:p>
        </w:tc>
        <w:tc>
          <w:tcPr>
            <w:tcW w:w="1559" w:type="dxa"/>
            <w:vAlign w:val="center"/>
          </w:tcPr>
          <w:p w14:paraId="5E396DC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1.291737257</w:t>
            </w:r>
          </w:p>
        </w:tc>
        <w:tc>
          <w:tcPr>
            <w:tcW w:w="1240" w:type="dxa"/>
            <w:vAlign w:val="center"/>
          </w:tcPr>
          <w:p w14:paraId="5C34FA6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1.61E-35</w:t>
            </w:r>
          </w:p>
        </w:tc>
      </w:tr>
      <w:tr w:rsidR="00145D0D" w:rsidRPr="00F60CC2" w14:paraId="66279683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5D5899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C0BCB1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MA_RS01045</w:t>
            </w:r>
          </w:p>
        </w:tc>
        <w:tc>
          <w:tcPr>
            <w:tcW w:w="3653" w:type="dxa"/>
            <w:vAlign w:val="center"/>
          </w:tcPr>
          <w:p w14:paraId="6B7BAA9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alaS; alanine--tRNA ligase</w:t>
            </w:r>
          </w:p>
        </w:tc>
        <w:tc>
          <w:tcPr>
            <w:tcW w:w="1559" w:type="dxa"/>
            <w:vAlign w:val="center"/>
          </w:tcPr>
          <w:p w14:paraId="024B5B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2.096508702</w:t>
            </w:r>
          </w:p>
        </w:tc>
        <w:tc>
          <w:tcPr>
            <w:tcW w:w="1240" w:type="dxa"/>
            <w:vAlign w:val="center"/>
          </w:tcPr>
          <w:p w14:paraId="2011CE6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4.47E-305</w:t>
            </w:r>
          </w:p>
        </w:tc>
      </w:tr>
      <w:tr w:rsidR="00145D0D" w:rsidRPr="00F60CC2" w14:paraId="7822181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7C61BA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620678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MA_RS02805</w:t>
            </w:r>
          </w:p>
        </w:tc>
        <w:tc>
          <w:tcPr>
            <w:tcW w:w="3653" w:type="dxa"/>
            <w:vAlign w:val="center"/>
          </w:tcPr>
          <w:p w14:paraId="4430A24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lysS; lysine--tRNA ligase</w:t>
            </w:r>
          </w:p>
        </w:tc>
        <w:tc>
          <w:tcPr>
            <w:tcW w:w="1559" w:type="dxa"/>
            <w:vAlign w:val="center"/>
          </w:tcPr>
          <w:p w14:paraId="18CE376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1.689443653</w:t>
            </w:r>
          </w:p>
        </w:tc>
        <w:tc>
          <w:tcPr>
            <w:tcW w:w="1240" w:type="dxa"/>
            <w:vAlign w:val="center"/>
          </w:tcPr>
          <w:p w14:paraId="3A30AB2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1.97E-80</w:t>
            </w:r>
          </w:p>
        </w:tc>
      </w:tr>
      <w:tr w:rsidR="00145D0D" w:rsidRPr="00F60CC2" w14:paraId="584D22EC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F02CA9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922477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MA_RS03780</w:t>
            </w:r>
          </w:p>
        </w:tc>
        <w:tc>
          <w:tcPr>
            <w:tcW w:w="3653" w:type="dxa"/>
            <w:vAlign w:val="center"/>
          </w:tcPr>
          <w:p w14:paraId="731B6BF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pscS; O-phospho-L-seryl-tRNA:Cys-tRNA synthase</w:t>
            </w:r>
          </w:p>
        </w:tc>
        <w:tc>
          <w:tcPr>
            <w:tcW w:w="1559" w:type="dxa"/>
            <w:vAlign w:val="center"/>
          </w:tcPr>
          <w:p w14:paraId="7E09486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1.085746823</w:t>
            </w:r>
          </w:p>
        </w:tc>
        <w:tc>
          <w:tcPr>
            <w:tcW w:w="1240" w:type="dxa"/>
            <w:vAlign w:val="center"/>
          </w:tcPr>
          <w:p w14:paraId="452C873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5.99E-26</w:t>
            </w:r>
          </w:p>
        </w:tc>
      </w:tr>
      <w:tr w:rsidR="00145D0D" w:rsidRPr="00F60CC2" w14:paraId="69B49EA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241A9E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C20BC0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MA_RS03975</w:t>
            </w:r>
          </w:p>
        </w:tc>
        <w:tc>
          <w:tcPr>
            <w:tcW w:w="3653" w:type="dxa"/>
            <w:vAlign w:val="center"/>
          </w:tcPr>
          <w:p w14:paraId="1EDACEC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lysS; lysine--tRNA ligase</w:t>
            </w:r>
          </w:p>
        </w:tc>
        <w:tc>
          <w:tcPr>
            <w:tcW w:w="1559" w:type="dxa"/>
            <w:vAlign w:val="center"/>
          </w:tcPr>
          <w:p w14:paraId="4B3ABD5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1.736461853</w:t>
            </w:r>
          </w:p>
        </w:tc>
        <w:tc>
          <w:tcPr>
            <w:tcW w:w="1240" w:type="dxa"/>
            <w:vAlign w:val="center"/>
          </w:tcPr>
          <w:p w14:paraId="277FB7A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5.25E-64</w:t>
            </w:r>
          </w:p>
        </w:tc>
      </w:tr>
      <w:tr w:rsidR="00145D0D" w:rsidRPr="00F60CC2" w14:paraId="672912B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138A1C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4A4037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MA_RS04250</w:t>
            </w:r>
          </w:p>
        </w:tc>
        <w:tc>
          <w:tcPr>
            <w:tcW w:w="3653" w:type="dxa"/>
            <w:vAlign w:val="center"/>
          </w:tcPr>
          <w:p w14:paraId="2326162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tyrosine--tRNA ligase</w:t>
            </w:r>
          </w:p>
        </w:tc>
        <w:tc>
          <w:tcPr>
            <w:tcW w:w="1559" w:type="dxa"/>
            <w:vAlign w:val="center"/>
          </w:tcPr>
          <w:p w14:paraId="072D47F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1.605241667</w:t>
            </w:r>
          </w:p>
        </w:tc>
        <w:tc>
          <w:tcPr>
            <w:tcW w:w="1240" w:type="dxa"/>
            <w:vAlign w:val="center"/>
          </w:tcPr>
          <w:p w14:paraId="6F2E881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4.27E-114</w:t>
            </w:r>
          </w:p>
        </w:tc>
      </w:tr>
      <w:tr w:rsidR="00145D0D" w:rsidRPr="00F60CC2" w14:paraId="5CB19653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DBF96E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A0DCE8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MA_RS04900</w:t>
            </w:r>
          </w:p>
        </w:tc>
        <w:tc>
          <w:tcPr>
            <w:tcW w:w="3653" w:type="dxa"/>
            <w:vAlign w:val="center"/>
          </w:tcPr>
          <w:p w14:paraId="6EB8CF0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hisS; histidine--tRNA ligase</w:t>
            </w:r>
          </w:p>
        </w:tc>
        <w:tc>
          <w:tcPr>
            <w:tcW w:w="1559" w:type="dxa"/>
            <w:vAlign w:val="center"/>
          </w:tcPr>
          <w:p w14:paraId="42EA61E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1.657851766</w:t>
            </w:r>
          </w:p>
        </w:tc>
        <w:tc>
          <w:tcPr>
            <w:tcW w:w="1240" w:type="dxa"/>
            <w:vAlign w:val="center"/>
          </w:tcPr>
          <w:p w14:paraId="34B9F32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3.77E-62</w:t>
            </w:r>
          </w:p>
        </w:tc>
      </w:tr>
      <w:tr w:rsidR="00145D0D" w:rsidRPr="00F60CC2" w14:paraId="17CF6E0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3E0DDB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4A6C77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MA_RS06825</w:t>
            </w:r>
          </w:p>
        </w:tc>
        <w:tc>
          <w:tcPr>
            <w:tcW w:w="3653" w:type="dxa"/>
            <w:vAlign w:val="center"/>
          </w:tcPr>
          <w:p w14:paraId="0D3E0D9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gatD; Glu-tRNA(Gln) amidotransferase subunit GatD</w:t>
            </w:r>
          </w:p>
        </w:tc>
        <w:tc>
          <w:tcPr>
            <w:tcW w:w="1559" w:type="dxa"/>
            <w:vAlign w:val="center"/>
          </w:tcPr>
          <w:p w14:paraId="209C6E5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1.712459657</w:t>
            </w:r>
          </w:p>
        </w:tc>
        <w:tc>
          <w:tcPr>
            <w:tcW w:w="1240" w:type="dxa"/>
            <w:vAlign w:val="center"/>
          </w:tcPr>
          <w:p w14:paraId="2C42C01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7.10E-147</w:t>
            </w:r>
          </w:p>
        </w:tc>
      </w:tr>
      <w:tr w:rsidR="00145D0D" w:rsidRPr="00F60CC2" w14:paraId="46EA532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BBC9CD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DD9DAF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MA_RS08370</w:t>
            </w:r>
          </w:p>
        </w:tc>
        <w:tc>
          <w:tcPr>
            <w:tcW w:w="3653" w:type="dxa"/>
            <w:vAlign w:val="center"/>
          </w:tcPr>
          <w:p w14:paraId="09B12C8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leuS; leucine--tRNA ligase</w:t>
            </w:r>
          </w:p>
        </w:tc>
        <w:tc>
          <w:tcPr>
            <w:tcW w:w="1559" w:type="dxa"/>
            <w:vAlign w:val="center"/>
          </w:tcPr>
          <w:p w14:paraId="6D066D9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1.822358793</w:t>
            </w:r>
          </w:p>
        </w:tc>
        <w:tc>
          <w:tcPr>
            <w:tcW w:w="1240" w:type="dxa"/>
            <w:vAlign w:val="center"/>
          </w:tcPr>
          <w:p w14:paraId="2AA63FC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1.29E-191</w:t>
            </w:r>
          </w:p>
        </w:tc>
      </w:tr>
      <w:tr w:rsidR="00145D0D" w:rsidRPr="00F60CC2" w14:paraId="0DA6168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6848AB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5CA1A8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MA_RS08730</w:t>
            </w:r>
          </w:p>
        </w:tc>
        <w:tc>
          <w:tcPr>
            <w:tcW w:w="3653" w:type="dxa"/>
            <w:vAlign w:val="center"/>
          </w:tcPr>
          <w:p w14:paraId="756929B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aspS; aspartate--tRNA(Asn) ligase</w:t>
            </w:r>
          </w:p>
        </w:tc>
        <w:tc>
          <w:tcPr>
            <w:tcW w:w="1559" w:type="dxa"/>
            <w:vAlign w:val="center"/>
          </w:tcPr>
          <w:p w14:paraId="5E71A4B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2.525404823</w:t>
            </w:r>
          </w:p>
        </w:tc>
        <w:tc>
          <w:tcPr>
            <w:tcW w:w="1240" w:type="dxa"/>
            <w:vAlign w:val="center"/>
          </w:tcPr>
          <w:p w14:paraId="48CA22C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738133E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7B9E1E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11D082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MA_RS10195</w:t>
            </w:r>
          </w:p>
        </w:tc>
        <w:tc>
          <w:tcPr>
            <w:tcW w:w="3653" w:type="dxa"/>
            <w:vAlign w:val="center"/>
          </w:tcPr>
          <w:p w14:paraId="01CDBB5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pheT; phenylalanine--tRNA ligase subunit beta</w:t>
            </w:r>
          </w:p>
        </w:tc>
        <w:tc>
          <w:tcPr>
            <w:tcW w:w="1559" w:type="dxa"/>
            <w:vAlign w:val="center"/>
          </w:tcPr>
          <w:p w14:paraId="4C9810D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2.086136103</w:t>
            </w:r>
          </w:p>
        </w:tc>
        <w:tc>
          <w:tcPr>
            <w:tcW w:w="1240" w:type="dxa"/>
            <w:vAlign w:val="center"/>
          </w:tcPr>
          <w:p w14:paraId="00CA7F4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1.99E-285</w:t>
            </w:r>
          </w:p>
        </w:tc>
      </w:tr>
      <w:tr w:rsidR="00145D0D" w:rsidRPr="00F60CC2" w14:paraId="36EE9E2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EB1542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3F7225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MA_RS12625</w:t>
            </w:r>
          </w:p>
        </w:tc>
        <w:tc>
          <w:tcPr>
            <w:tcW w:w="3653" w:type="dxa"/>
            <w:vAlign w:val="center"/>
          </w:tcPr>
          <w:p w14:paraId="2AECE48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ileS; isoleucine--tRNA ligase</w:t>
            </w:r>
          </w:p>
        </w:tc>
        <w:tc>
          <w:tcPr>
            <w:tcW w:w="1559" w:type="dxa"/>
            <w:vAlign w:val="center"/>
          </w:tcPr>
          <w:p w14:paraId="5D07099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1.513786311</w:t>
            </w:r>
          </w:p>
        </w:tc>
        <w:tc>
          <w:tcPr>
            <w:tcW w:w="1240" w:type="dxa"/>
            <w:vAlign w:val="center"/>
          </w:tcPr>
          <w:p w14:paraId="7207F92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8.06E-111</w:t>
            </w:r>
          </w:p>
        </w:tc>
      </w:tr>
      <w:tr w:rsidR="00145D0D" w:rsidRPr="00F60CC2" w14:paraId="20182FF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B35BBD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774357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MA_RS15190</w:t>
            </w:r>
          </w:p>
        </w:tc>
        <w:tc>
          <w:tcPr>
            <w:tcW w:w="3653" w:type="dxa"/>
            <w:vAlign w:val="center"/>
          </w:tcPr>
          <w:p w14:paraId="20341AE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threonine--tRNA ligase</w:t>
            </w:r>
          </w:p>
        </w:tc>
        <w:tc>
          <w:tcPr>
            <w:tcW w:w="1559" w:type="dxa"/>
            <w:vAlign w:val="center"/>
          </w:tcPr>
          <w:p w14:paraId="09F9EA3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1.325016345</w:t>
            </w:r>
          </w:p>
        </w:tc>
        <w:tc>
          <w:tcPr>
            <w:tcW w:w="1240" w:type="dxa"/>
            <w:vAlign w:val="center"/>
          </w:tcPr>
          <w:p w14:paraId="539BEE7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5.34E-72</w:t>
            </w:r>
          </w:p>
        </w:tc>
      </w:tr>
      <w:tr w:rsidR="00145D0D" w:rsidRPr="00F60CC2" w14:paraId="3D681D6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AF3C27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477EC2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MA_RS15970</w:t>
            </w:r>
          </w:p>
        </w:tc>
        <w:tc>
          <w:tcPr>
            <w:tcW w:w="3653" w:type="dxa"/>
            <w:vAlign w:val="center"/>
          </w:tcPr>
          <w:p w14:paraId="17AB725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valine--tRNA ligase</w:t>
            </w:r>
          </w:p>
        </w:tc>
        <w:tc>
          <w:tcPr>
            <w:tcW w:w="1559" w:type="dxa"/>
            <w:vAlign w:val="center"/>
          </w:tcPr>
          <w:p w14:paraId="274ECCE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2.309302569</w:t>
            </w:r>
          </w:p>
        </w:tc>
        <w:tc>
          <w:tcPr>
            <w:tcW w:w="1240" w:type="dxa"/>
            <w:vAlign w:val="center"/>
          </w:tcPr>
          <w:p w14:paraId="1517641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3868F3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E3CB7B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A616D6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MA_RS20265</w:t>
            </w:r>
          </w:p>
        </w:tc>
        <w:tc>
          <w:tcPr>
            <w:tcW w:w="3653" w:type="dxa"/>
            <w:vAlign w:val="center"/>
          </w:tcPr>
          <w:p w14:paraId="66AFEF6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proS; proline--tRNA ligase</w:t>
            </w:r>
          </w:p>
        </w:tc>
        <w:tc>
          <w:tcPr>
            <w:tcW w:w="1559" w:type="dxa"/>
            <w:vAlign w:val="center"/>
          </w:tcPr>
          <w:p w14:paraId="067FFF1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1.762244491</w:t>
            </w:r>
          </w:p>
        </w:tc>
        <w:tc>
          <w:tcPr>
            <w:tcW w:w="1240" w:type="dxa"/>
            <w:vAlign w:val="center"/>
          </w:tcPr>
          <w:p w14:paraId="776AB3F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4.80E-171</w:t>
            </w:r>
          </w:p>
        </w:tc>
      </w:tr>
      <w:tr w:rsidR="00145D0D" w:rsidRPr="00F60CC2" w14:paraId="6ED5AAF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C317A0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122AC0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MA_RS21120</w:t>
            </w:r>
          </w:p>
        </w:tc>
        <w:tc>
          <w:tcPr>
            <w:tcW w:w="3653" w:type="dxa"/>
            <w:vAlign w:val="center"/>
          </w:tcPr>
          <w:p w14:paraId="6A2EEBA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metG; methionine--tRNA ligase</w:t>
            </w:r>
          </w:p>
        </w:tc>
        <w:tc>
          <w:tcPr>
            <w:tcW w:w="1559" w:type="dxa"/>
            <w:vAlign w:val="center"/>
          </w:tcPr>
          <w:p w14:paraId="25132E5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1.064153594</w:t>
            </w:r>
          </w:p>
        </w:tc>
        <w:tc>
          <w:tcPr>
            <w:tcW w:w="1240" w:type="dxa"/>
            <w:vAlign w:val="center"/>
          </w:tcPr>
          <w:p w14:paraId="6BE5ED8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3.61E-20</w:t>
            </w:r>
          </w:p>
        </w:tc>
      </w:tr>
      <w:tr w:rsidR="00145D0D" w:rsidRPr="00F60CC2" w14:paraId="0A74ACD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60D4AB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6F7CE6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MA_RS21130</w:t>
            </w:r>
          </w:p>
        </w:tc>
        <w:tc>
          <w:tcPr>
            <w:tcW w:w="3653" w:type="dxa"/>
            <w:vAlign w:val="center"/>
          </w:tcPr>
          <w:p w14:paraId="3BB63EA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serS; serine--tRNA ligase</w:t>
            </w:r>
          </w:p>
        </w:tc>
        <w:tc>
          <w:tcPr>
            <w:tcW w:w="1559" w:type="dxa"/>
            <w:vAlign w:val="center"/>
          </w:tcPr>
          <w:p w14:paraId="598E627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1.755134978</w:t>
            </w:r>
          </w:p>
        </w:tc>
        <w:tc>
          <w:tcPr>
            <w:tcW w:w="1240" w:type="dxa"/>
            <w:vAlign w:val="center"/>
          </w:tcPr>
          <w:p w14:paraId="466421E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7.69E-176</w:t>
            </w:r>
          </w:p>
        </w:tc>
      </w:tr>
      <w:tr w:rsidR="00145D0D" w:rsidRPr="00F60CC2" w14:paraId="24B0731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917E13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426DEE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MA_RS23585</w:t>
            </w:r>
          </w:p>
        </w:tc>
        <w:tc>
          <w:tcPr>
            <w:tcW w:w="3653" w:type="dxa"/>
            <w:vAlign w:val="center"/>
          </w:tcPr>
          <w:p w14:paraId="4242366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gatC; Asp-tRNA(Asn)/Glu-tRNA(Gln) amidotransferase subunit GatC</w:t>
            </w:r>
          </w:p>
        </w:tc>
        <w:tc>
          <w:tcPr>
            <w:tcW w:w="1559" w:type="dxa"/>
            <w:vAlign w:val="center"/>
          </w:tcPr>
          <w:p w14:paraId="012E229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1.892647578</w:t>
            </w:r>
          </w:p>
        </w:tc>
        <w:tc>
          <w:tcPr>
            <w:tcW w:w="1240" w:type="dxa"/>
            <w:vAlign w:val="center"/>
          </w:tcPr>
          <w:p w14:paraId="61F23A3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4.35E-138</w:t>
            </w:r>
          </w:p>
        </w:tc>
      </w:tr>
      <w:tr w:rsidR="00145D0D" w:rsidRPr="00F60CC2" w14:paraId="6F85913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03C7BF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B6BC20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MA_RS23590</w:t>
            </w:r>
          </w:p>
        </w:tc>
        <w:tc>
          <w:tcPr>
            <w:tcW w:w="3653" w:type="dxa"/>
            <w:vAlign w:val="center"/>
          </w:tcPr>
          <w:p w14:paraId="7FFFCC4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gatA; Asp-tRNA(Asn)/Glu-tRNA(Gln) amidotransferase subunit GatA</w:t>
            </w:r>
          </w:p>
        </w:tc>
        <w:tc>
          <w:tcPr>
            <w:tcW w:w="1559" w:type="dxa"/>
            <w:vAlign w:val="center"/>
          </w:tcPr>
          <w:p w14:paraId="134CA70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1.387876434</w:t>
            </w:r>
          </w:p>
        </w:tc>
        <w:tc>
          <w:tcPr>
            <w:tcW w:w="1240" w:type="dxa"/>
            <w:vAlign w:val="center"/>
          </w:tcPr>
          <w:p w14:paraId="7EB1368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8.77E-63</w:t>
            </w:r>
          </w:p>
        </w:tc>
      </w:tr>
      <w:tr w:rsidR="00145D0D" w:rsidRPr="00F60CC2" w14:paraId="73F7C85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221B3F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202E13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MA_RS00990</w:t>
            </w:r>
          </w:p>
        </w:tc>
        <w:tc>
          <w:tcPr>
            <w:tcW w:w="3653" w:type="dxa"/>
            <w:vAlign w:val="center"/>
          </w:tcPr>
          <w:p w14:paraId="138752B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L16</w:t>
            </w:r>
          </w:p>
        </w:tc>
        <w:tc>
          <w:tcPr>
            <w:tcW w:w="1559" w:type="dxa"/>
            <w:vAlign w:val="center"/>
          </w:tcPr>
          <w:p w14:paraId="497C74B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3.028079701</w:t>
            </w:r>
          </w:p>
        </w:tc>
        <w:tc>
          <w:tcPr>
            <w:tcW w:w="1240" w:type="dxa"/>
            <w:vAlign w:val="center"/>
          </w:tcPr>
          <w:p w14:paraId="4695981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2E5A54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3CDE80F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D4C465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MA_RS03125</w:t>
            </w:r>
          </w:p>
        </w:tc>
        <w:tc>
          <w:tcPr>
            <w:tcW w:w="3653" w:type="dxa"/>
            <w:vAlign w:val="center"/>
          </w:tcPr>
          <w:p w14:paraId="4232541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L18e</w:t>
            </w:r>
          </w:p>
        </w:tc>
        <w:tc>
          <w:tcPr>
            <w:tcW w:w="1559" w:type="dxa"/>
            <w:vAlign w:val="center"/>
          </w:tcPr>
          <w:p w14:paraId="1FD1A95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2.935203241</w:t>
            </w:r>
          </w:p>
        </w:tc>
        <w:tc>
          <w:tcPr>
            <w:tcW w:w="1240" w:type="dxa"/>
            <w:vAlign w:val="center"/>
          </w:tcPr>
          <w:p w14:paraId="495A290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B0E25D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F02483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59870D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MA_RS03130</w:t>
            </w:r>
          </w:p>
        </w:tc>
        <w:tc>
          <w:tcPr>
            <w:tcW w:w="3653" w:type="dxa"/>
            <w:vAlign w:val="center"/>
          </w:tcPr>
          <w:p w14:paraId="742ED22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L13</w:t>
            </w:r>
          </w:p>
        </w:tc>
        <w:tc>
          <w:tcPr>
            <w:tcW w:w="1559" w:type="dxa"/>
            <w:vAlign w:val="center"/>
          </w:tcPr>
          <w:p w14:paraId="43413CB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2.982147766</w:t>
            </w:r>
          </w:p>
        </w:tc>
        <w:tc>
          <w:tcPr>
            <w:tcW w:w="1240" w:type="dxa"/>
            <w:vAlign w:val="center"/>
          </w:tcPr>
          <w:p w14:paraId="38C43AB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DD42FE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8CED0B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12A095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MA_RS03135</w:t>
            </w:r>
          </w:p>
        </w:tc>
        <w:tc>
          <w:tcPr>
            <w:tcW w:w="3653" w:type="dxa"/>
            <w:vAlign w:val="center"/>
          </w:tcPr>
          <w:p w14:paraId="04B5616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S9</w:t>
            </w:r>
          </w:p>
        </w:tc>
        <w:tc>
          <w:tcPr>
            <w:tcW w:w="1559" w:type="dxa"/>
            <w:vAlign w:val="center"/>
          </w:tcPr>
          <w:p w14:paraId="3D660CC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2.991612927</w:t>
            </w:r>
          </w:p>
        </w:tc>
        <w:tc>
          <w:tcPr>
            <w:tcW w:w="1240" w:type="dxa"/>
            <w:vAlign w:val="center"/>
          </w:tcPr>
          <w:p w14:paraId="0F05D54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EF4100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03F923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1D8BF8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MA_RS03395</w:t>
            </w:r>
          </w:p>
        </w:tc>
        <w:tc>
          <w:tcPr>
            <w:tcW w:w="3653" w:type="dxa"/>
            <w:vAlign w:val="center"/>
          </w:tcPr>
          <w:p w14:paraId="1337F0A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S27e</w:t>
            </w:r>
          </w:p>
        </w:tc>
        <w:tc>
          <w:tcPr>
            <w:tcW w:w="1559" w:type="dxa"/>
            <w:vAlign w:val="center"/>
          </w:tcPr>
          <w:p w14:paraId="6417829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2.660596898</w:t>
            </w:r>
          </w:p>
        </w:tc>
        <w:tc>
          <w:tcPr>
            <w:tcW w:w="1240" w:type="dxa"/>
            <w:vAlign w:val="center"/>
          </w:tcPr>
          <w:p w14:paraId="74F9D1D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1AD5DE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417BE2C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DE791D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MA_RS03400</w:t>
            </w:r>
          </w:p>
        </w:tc>
        <w:tc>
          <w:tcPr>
            <w:tcW w:w="3653" w:type="dxa"/>
            <w:vAlign w:val="center"/>
          </w:tcPr>
          <w:p w14:paraId="37D21E7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L44e</w:t>
            </w:r>
          </w:p>
        </w:tc>
        <w:tc>
          <w:tcPr>
            <w:tcW w:w="1559" w:type="dxa"/>
            <w:vAlign w:val="center"/>
          </w:tcPr>
          <w:p w14:paraId="12E6F0A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2.669930376</w:t>
            </w:r>
          </w:p>
        </w:tc>
        <w:tc>
          <w:tcPr>
            <w:tcW w:w="1240" w:type="dxa"/>
            <w:vAlign w:val="center"/>
          </w:tcPr>
          <w:p w14:paraId="40AC00F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C8F444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2F7D81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92978D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MA_RS04785</w:t>
            </w:r>
          </w:p>
        </w:tc>
        <w:tc>
          <w:tcPr>
            <w:tcW w:w="3653" w:type="dxa"/>
            <w:vAlign w:val="center"/>
          </w:tcPr>
          <w:p w14:paraId="570CC5F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S8e</w:t>
            </w:r>
          </w:p>
        </w:tc>
        <w:tc>
          <w:tcPr>
            <w:tcW w:w="1559" w:type="dxa"/>
            <w:vAlign w:val="center"/>
          </w:tcPr>
          <w:p w14:paraId="2012642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2.739863479</w:t>
            </w:r>
          </w:p>
        </w:tc>
        <w:tc>
          <w:tcPr>
            <w:tcW w:w="1240" w:type="dxa"/>
            <w:vAlign w:val="center"/>
          </w:tcPr>
          <w:p w14:paraId="7C97F49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2EF8F7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F3C637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AC195B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MA_RS04935</w:t>
            </w:r>
          </w:p>
        </w:tc>
        <w:tc>
          <w:tcPr>
            <w:tcW w:w="3653" w:type="dxa"/>
            <w:vAlign w:val="center"/>
          </w:tcPr>
          <w:p w14:paraId="4F9874A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S15</w:t>
            </w:r>
          </w:p>
        </w:tc>
        <w:tc>
          <w:tcPr>
            <w:tcW w:w="1559" w:type="dxa"/>
            <w:vAlign w:val="center"/>
          </w:tcPr>
          <w:p w14:paraId="26BF095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3.004246653</w:t>
            </w:r>
          </w:p>
        </w:tc>
        <w:tc>
          <w:tcPr>
            <w:tcW w:w="1240" w:type="dxa"/>
            <w:vAlign w:val="center"/>
          </w:tcPr>
          <w:p w14:paraId="09D6726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3F08E1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B5EBA7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C244DF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MA_RS05595</w:t>
            </w:r>
          </w:p>
        </w:tc>
        <w:tc>
          <w:tcPr>
            <w:tcW w:w="3653" w:type="dxa"/>
            <w:vAlign w:val="center"/>
          </w:tcPr>
          <w:p w14:paraId="57CFA1F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rpl3p; 50S ribosomal protein L3</w:t>
            </w:r>
          </w:p>
        </w:tc>
        <w:tc>
          <w:tcPr>
            <w:tcW w:w="1559" w:type="dxa"/>
            <w:vAlign w:val="center"/>
          </w:tcPr>
          <w:p w14:paraId="53858B7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1.793540464</w:t>
            </w:r>
          </w:p>
        </w:tc>
        <w:tc>
          <w:tcPr>
            <w:tcW w:w="1240" w:type="dxa"/>
            <w:vAlign w:val="center"/>
          </w:tcPr>
          <w:p w14:paraId="4545704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1.91E-191</w:t>
            </w:r>
          </w:p>
        </w:tc>
      </w:tr>
      <w:tr w:rsidR="00145D0D" w:rsidRPr="00F60CC2" w14:paraId="4911D3F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E88A4D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B2959D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MA_RS05600</w:t>
            </w:r>
          </w:p>
        </w:tc>
        <w:tc>
          <w:tcPr>
            <w:tcW w:w="3653" w:type="dxa"/>
            <w:vAlign w:val="center"/>
          </w:tcPr>
          <w:p w14:paraId="6C68B01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rpl4p; 50S ribosomal protein L4</w:t>
            </w:r>
          </w:p>
        </w:tc>
        <w:tc>
          <w:tcPr>
            <w:tcW w:w="1559" w:type="dxa"/>
            <w:vAlign w:val="center"/>
          </w:tcPr>
          <w:p w14:paraId="0737A55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1.454332062</w:t>
            </w:r>
          </w:p>
        </w:tc>
        <w:tc>
          <w:tcPr>
            <w:tcW w:w="1240" w:type="dxa"/>
            <w:vAlign w:val="center"/>
          </w:tcPr>
          <w:p w14:paraId="7CCFC05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2.23E-99</w:t>
            </w:r>
          </w:p>
        </w:tc>
      </w:tr>
      <w:tr w:rsidR="00145D0D" w:rsidRPr="00F60CC2" w14:paraId="7B05B89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BFDA45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C966FE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MA_RS05605</w:t>
            </w:r>
          </w:p>
        </w:tc>
        <w:tc>
          <w:tcPr>
            <w:tcW w:w="3653" w:type="dxa"/>
            <w:vAlign w:val="center"/>
          </w:tcPr>
          <w:p w14:paraId="124ECF2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L23</w:t>
            </w:r>
          </w:p>
        </w:tc>
        <w:tc>
          <w:tcPr>
            <w:tcW w:w="1559" w:type="dxa"/>
            <w:vAlign w:val="center"/>
          </w:tcPr>
          <w:p w14:paraId="746DB86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1.604544852</w:t>
            </w:r>
          </w:p>
        </w:tc>
        <w:tc>
          <w:tcPr>
            <w:tcW w:w="1240" w:type="dxa"/>
            <w:vAlign w:val="center"/>
          </w:tcPr>
          <w:p w14:paraId="3048FC5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9.82E-92</w:t>
            </w:r>
          </w:p>
        </w:tc>
      </w:tr>
      <w:tr w:rsidR="00145D0D" w:rsidRPr="00F60CC2" w14:paraId="247FCFDE" w14:textId="77777777" w:rsidTr="004A2EC3">
        <w:trPr>
          <w:jc w:val="center"/>
        </w:trPr>
        <w:tc>
          <w:tcPr>
            <w:tcW w:w="1501" w:type="dxa"/>
            <w:vMerge w:val="restart"/>
            <w:vAlign w:val="center"/>
          </w:tcPr>
          <w:p w14:paraId="2586BBD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sz w:val="24"/>
              </w:rPr>
              <w:t>Translation</w:t>
            </w:r>
          </w:p>
        </w:tc>
        <w:tc>
          <w:tcPr>
            <w:tcW w:w="1617" w:type="dxa"/>
            <w:vAlign w:val="center"/>
          </w:tcPr>
          <w:p w14:paraId="3CE1ECD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MA_RS05610</w:t>
            </w:r>
          </w:p>
        </w:tc>
        <w:tc>
          <w:tcPr>
            <w:tcW w:w="3653" w:type="dxa"/>
            <w:vAlign w:val="center"/>
          </w:tcPr>
          <w:p w14:paraId="4246FE7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L2</w:t>
            </w:r>
          </w:p>
        </w:tc>
        <w:tc>
          <w:tcPr>
            <w:tcW w:w="1559" w:type="dxa"/>
            <w:vAlign w:val="center"/>
          </w:tcPr>
          <w:p w14:paraId="389D14B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1.431804804</w:t>
            </w:r>
          </w:p>
        </w:tc>
        <w:tc>
          <w:tcPr>
            <w:tcW w:w="1240" w:type="dxa"/>
            <w:vAlign w:val="center"/>
          </w:tcPr>
          <w:p w14:paraId="7D2F8EA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2.20E-86</w:t>
            </w:r>
          </w:p>
        </w:tc>
      </w:tr>
      <w:tr w:rsidR="00145D0D" w:rsidRPr="00F60CC2" w14:paraId="4A53265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6564A9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77885F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MA_RS05615</w:t>
            </w:r>
          </w:p>
        </w:tc>
        <w:tc>
          <w:tcPr>
            <w:tcW w:w="3653" w:type="dxa"/>
            <w:vAlign w:val="center"/>
          </w:tcPr>
          <w:p w14:paraId="75B8C31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S19</w:t>
            </w:r>
          </w:p>
        </w:tc>
        <w:tc>
          <w:tcPr>
            <w:tcW w:w="1559" w:type="dxa"/>
            <w:vAlign w:val="center"/>
          </w:tcPr>
          <w:p w14:paraId="4C20A86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1.491119545</w:t>
            </w:r>
          </w:p>
        </w:tc>
        <w:tc>
          <w:tcPr>
            <w:tcW w:w="1240" w:type="dxa"/>
            <w:vAlign w:val="center"/>
          </w:tcPr>
          <w:p w14:paraId="1BE8BAC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7.52E-94</w:t>
            </w:r>
          </w:p>
        </w:tc>
      </w:tr>
      <w:tr w:rsidR="00145D0D" w:rsidRPr="00F60CC2" w14:paraId="1432D83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2F27F3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C084AB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MA_RS05620</w:t>
            </w:r>
          </w:p>
        </w:tc>
        <w:tc>
          <w:tcPr>
            <w:tcW w:w="3653" w:type="dxa"/>
            <w:vAlign w:val="center"/>
          </w:tcPr>
          <w:p w14:paraId="4527E6A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L22</w:t>
            </w:r>
          </w:p>
        </w:tc>
        <w:tc>
          <w:tcPr>
            <w:tcW w:w="1559" w:type="dxa"/>
            <w:vAlign w:val="center"/>
          </w:tcPr>
          <w:p w14:paraId="26C7DAF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1.292729818</w:t>
            </w:r>
          </w:p>
        </w:tc>
        <w:tc>
          <w:tcPr>
            <w:tcW w:w="1240" w:type="dxa"/>
            <w:vAlign w:val="center"/>
          </w:tcPr>
          <w:p w14:paraId="5C28618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1.68E-58</w:t>
            </w:r>
          </w:p>
        </w:tc>
      </w:tr>
      <w:tr w:rsidR="00145D0D" w:rsidRPr="00F60CC2" w14:paraId="3C9D1CA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D9E14E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494574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MA_RS05625</w:t>
            </w:r>
          </w:p>
        </w:tc>
        <w:tc>
          <w:tcPr>
            <w:tcW w:w="3653" w:type="dxa"/>
            <w:vAlign w:val="center"/>
          </w:tcPr>
          <w:p w14:paraId="39E520B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S3</w:t>
            </w:r>
          </w:p>
        </w:tc>
        <w:tc>
          <w:tcPr>
            <w:tcW w:w="1559" w:type="dxa"/>
            <w:vAlign w:val="center"/>
          </w:tcPr>
          <w:p w14:paraId="2625428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1.074289062</w:t>
            </w:r>
          </w:p>
        </w:tc>
        <w:tc>
          <w:tcPr>
            <w:tcW w:w="1240" w:type="dxa"/>
            <w:vAlign w:val="center"/>
          </w:tcPr>
          <w:p w14:paraId="7E772A4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2.82E-31</w:t>
            </w:r>
          </w:p>
        </w:tc>
      </w:tr>
      <w:tr w:rsidR="00145D0D" w:rsidRPr="00F60CC2" w14:paraId="3B646F8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26174C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FCAF4E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MA_RS05640</w:t>
            </w:r>
          </w:p>
        </w:tc>
        <w:tc>
          <w:tcPr>
            <w:tcW w:w="3653" w:type="dxa"/>
            <w:vAlign w:val="center"/>
          </w:tcPr>
          <w:p w14:paraId="482120E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S17</w:t>
            </w:r>
          </w:p>
        </w:tc>
        <w:tc>
          <w:tcPr>
            <w:tcW w:w="1559" w:type="dxa"/>
            <w:vAlign w:val="center"/>
          </w:tcPr>
          <w:p w14:paraId="39F7E42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1.200994161</w:t>
            </w:r>
          </w:p>
        </w:tc>
        <w:tc>
          <w:tcPr>
            <w:tcW w:w="1240" w:type="dxa"/>
            <w:vAlign w:val="center"/>
          </w:tcPr>
          <w:p w14:paraId="75F7B84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5.98E-29</w:t>
            </w:r>
          </w:p>
        </w:tc>
      </w:tr>
      <w:tr w:rsidR="00145D0D" w:rsidRPr="00F60CC2" w14:paraId="53CF549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71766B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7CB1CD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MA_RS05650</w:t>
            </w:r>
          </w:p>
        </w:tc>
        <w:tc>
          <w:tcPr>
            <w:tcW w:w="3653" w:type="dxa"/>
            <w:vAlign w:val="center"/>
          </w:tcPr>
          <w:p w14:paraId="461E591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rplX; 50S ribosomal protein L24</w:t>
            </w:r>
          </w:p>
        </w:tc>
        <w:tc>
          <w:tcPr>
            <w:tcW w:w="1559" w:type="dxa"/>
            <w:vAlign w:val="center"/>
          </w:tcPr>
          <w:p w14:paraId="154BCFD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1.268141028</w:t>
            </w:r>
          </w:p>
        </w:tc>
        <w:tc>
          <w:tcPr>
            <w:tcW w:w="1240" w:type="dxa"/>
            <w:vAlign w:val="center"/>
          </w:tcPr>
          <w:p w14:paraId="1871762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1.78E-70</w:t>
            </w:r>
          </w:p>
        </w:tc>
      </w:tr>
      <w:tr w:rsidR="00145D0D" w:rsidRPr="00F60CC2" w14:paraId="2DBF2D9C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3EE1B0C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090798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MA_RS05655</w:t>
            </w:r>
          </w:p>
        </w:tc>
        <w:tc>
          <w:tcPr>
            <w:tcW w:w="3653" w:type="dxa"/>
            <w:vAlign w:val="center"/>
          </w:tcPr>
          <w:p w14:paraId="7193AFB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S4e</w:t>
            </w:r>
          </w:p>
        </w:tc>
        <w:tc>
          <w:tcPr>
            <w:tcW w:w="1559" w:type="dxa"/>
            <w:vAlign w:val="center"/>
          </w:tcPr>
          <w:p w14:paraId="49C8369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1.149912899</w:t>
            </w:r>
          </w:p>
        </w:tc>
        <w:tc>
          <w:tcPr>
            <w:tcW w:w="1240" w:type="dxa"/>
            <w:vAlign w:val="center"/>
          </w:tcPr>
          <w:p w14:paraId="20E2896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4.19E-44</w:t>
            </w:r>
          </w:p>
        </w:tc>
      </w:tr>
      <w:tr w:rsidR="00145D0D" w:rsidRPr="00F60CC2" w14:paraId="4D65E6C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A457BB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6A6C36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MA_RS05660</w:t>
            </w:r>
          </w:p>
        </w:tc>
        <w:tc>
          <w:tcPr>
            <w:tcW w:w="3653" w:type="dxa"/>
            <w:vAlign w:val="center"/>
          </w:tcPr>
          <w:p w14:paraId="76A28C7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L5</w:t>
            </w:r>
          </w:p>
        </w:tc>
        <w:tc>
          <w:tcPr>
            <w:tcW w:w="1559" w:type="dxa"/>
            <w:vAlign w:val="center"/>
          </w:tcPr>
          <w:p w14:paraId="54F4D4C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1.240404888</w:t>
            </w:r>
          </w:p>
        </w:tc>
        <w:tc>
          <w:tcPr>
            <w:tcW w:w="1240" w:type="dxa"/>
            <w:vAlign w:val="center"/>
          </w:tcPr>
          <w:p w14:paraId="4F92CA4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1.83E-62</w:t>
            </w:r>
          </w:p>
        </w:tc>
      </w:tr>
      <w:tr w:rsidR="00145D0D" w:rsidRPr="00F60CC2" w14:paraId="6AFE366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953E90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31F0E2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MA_RS05665</w:t>
            </w:r>
          </w:p>
        </w:tc>
        <w:tc>
          <w:tcPr>
            <w:tcW w:w="3653" w:type="dxa"/>
            <w:vAlign w:val="center"/>
          </w:tcPr>
          <w:p w14:paraId="596FB86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S14</w:t>
            </w:r>
          </w:p>
        </w:tc>
        <w:tc>
          <w:tcPr>
            <w:tcW w:w="1559" w:type="dxa"/>
            <w:vAlign w:val="center"/>
          </w:tcPr>
          <w:p w14:paraId="2E01278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1.232623498</w:t>
            </w:r>
          </w:p>
        </w:tc>
        <w:tc>
          <w:tcPr>
            <w:tcW w:w="1240" w:type="dxa"/>
            <w:vAlign w:val="center"/>
          </w:tcPr>
          <w:p w14:paraId="7D5618B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2.31E-54</w:t>
            </w:r>
          </w:p>
        </w:tc>
      </w:tr>
      <w:tr w:rsidR="00145D0D" w:rsidRPr="00F60CC2" w14:paraId="58BAFC7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57A3A9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D2610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MA_RS05670</w:t>
            </w:r>
          </w:p>
        </w:tc>
        <w:tc>
          <w:tcPr>
            <w:tcW w:w="3653" w:type="dxa"/>
            <w:vAlign w:val="center"/>
          </w:tcPr>
          <w:p w14:paraId="2863AFF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S8</w:t>
            </w:r>
          </w:p>
        </w:tc>
        <w:tc>
          <w:tcPr>
            <w:tcW w:w="1559" w:type="dxa"/>
            <w:vAlign w:val="center"/>
          </w:tcPr>
          <w:p w14:paraId="13631B4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1.586908093</w:t>
            </w:r>
          </w:p>
        </w:tc>
        <w:tc>
          <w:tcPr>
            <w:tcW w:w="1240" w:type="dxa"/>
            <w:vAlign w:val="center"/>
          </w:tcPr>
          <w:p w14:paraId="5C197C1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2.08E-109</w:t>
            </w:r>
          </w:p>
        </w:tc>
      </w:tr>
      <w:tr w:rsidR="00145D0D" w:rsidRPr="00F60CC2" w14:paraId="4958779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8732C5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579667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MA_RS05675</w:t>
            </w:r>
          </w:p>
        </w:tc>
        <w:tc>
          <w:tcPr>
            <w:tcW w:w="3653" w:type="dxa"/>
            <w:vAlign w:val="center"/>
          </w:tcPr>
          <w:p w14:paraId="6D5CC10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rpl6p; 50S ribosomal protein L6</w:t>
            </w:r>
          </w:p>
        </w:tc>
        <w:tc>
          <w:tcPr>
            <w:tcW w:w="1559" w:type="dxa"/>
            <w:vAlign w:val="center"/>
          </w:tcPr>
          <w:p w14:paraId="1A66865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1.723161987</w:t>
            </w:r>
          </w:p>
        </w:tc>
        <w:tc>
          <w:tcPr>
            <w:tcW w:w="1240" w:type="dxa"/>
            <w:vAlign w:val="center"/>
          </w:tcPr>
          <w:p w14:paraId="6A3D364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3.05E-177</w:t>
            </w:r>
          </w:p>
        </w:tc>
      </w:tr>
      <w:tr w:rsidR="00145D0D" w:rsidRPr="00F60CC2" w14:paraId="4B80589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1EFE8D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BC460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MA_RS05680</w:t>
            </w:r>
          </w:p>
        </w:tc>
        <w:tc>
          <w:tcPr>
            <w:tcW w:w="3653" w:type="dxa"/>
            <w:vAlign w:val="center"/>
          </w:tcPr>
          <w:p w14:paraId="47C6BE8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L32e</w:t>
            </w:r>
          </w:p>
        </w:tc>
        <w:tc>
          <w:tcPr>
            <w:tcW w:w="1559" w:type="dxa"/>
            <w:vAlign w:val="center"/>
          </w:tcPr>
          <w:p w14:paraId="2E894DB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1.595317897</w:t>
            </w:r>
          </w:p>
        </w:tc>
        <w:tc>
          <w:tcPr>
            <w:tcW w:w="1240" w:type="dxa"/>
            <w:vAlign w:val="center"/>
          </w:tcPr>
          <w:p w14:paraId="6477302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1.02E-118</w:t>
            </w:r>
          </w:p>
        </w:tc>
      </w:tr>
      <w:tr w:rsidR="00145D0D" w:rsidRPr="00F60CC2" w14:paraId="74E43AA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5D3405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4583F3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MA_RS05685</w:t>
            </w:r>
          </w:p>
        </w:tc>
        <w:tc>
          <w:tcPr>
            <w:tcW w:w="3653" w:type="dxa"/>
            <w:vAlign w:val="center"/>
          </w:tcPr>
          <w:p w14:paraId="287F0E1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L19e</w:t>
            </w:r>
          </w:p>
        </w:tc>
        <w:tc>
          <w:tcPr>
            <w:tcW w:w="1559" w:type="dxa"/>
            <w:vAlign w:val="center"/>
          </w:tcPr>
          <w:p w14:paraId="2D4D00D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1.479129166</w:t>
            </w:r>
          </w:p>
        </w:tc>
        <w:tc>
          <w:tcPr>
            <w:tcW w:w="1240" w:type="dxa"/>
            <w:vAlign w:val="center"/>
          </w:tcPr>
          <w:p w14:paraId="7E25380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1.15E-113</w:t>
            </w:r>
          </w:p>
        </w:tc>
      </w:tr>
      <w:tr w:rsidR="00145D0D" w:rsidRPr="00F60CC2" w14:paraId="2242B54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2AB73F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68D578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MA_RS05690</w:t>
            </w:r>
          </w:p>
        </w:tc>
        <w:tc>
          <w:tcPr>
            <w:tcW w:w="3653" w:type="dxa"/>
            <w:vAlign w:val="center"/>
          </w:tcPr>
          <w:p w14:paraId="676291F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L18</w:t>
            </w:r>
          </w:p>
        </w:tc>
        <w:tc>
          <w:tcPr>
            <w:tcW w:w="1559" w:type="dxa"/>
            <w:vAlign w:val="center"/>
          </w:tcPr>
          <w:p w14:paraId="4B86304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1.456640128</w:t>
            </w:r>
          </w:p>
        </w:tc>
        <w:tc>
          <w:tcPr>
            <w:tcW w:w="1240" w:type="dxa"/>
            <w:vAlign w:val="center"/>
          </w:tcPr>
          <w:p w14:paraId="75F7108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8.20E-102</w:t>
            </w:r>
          </w:p>
        </w:tc>
      </w:tr>
      <w:tr w:rsidR="00145D0D" w:rsidRPr="00F60CC2" w14:paraId="2A1A8891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4307C1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3166E4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MA_RS05695</w:t>
            </w:r>
          </w:p>
        </w:tc>
        <w:tc>
          <w:tcPr>
            <w:tcW w:w="3653" w:type="dxa"/>
            <w:vAlign w:val="center"/>
          </w:tcPr>
          <w:p w14:paraId="0E90881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S5</w:t>
            </w:r>
          </w:p>
        </w:tc>
        <w:tc>
          <w:tcPr>
            <w:tcW w:w="1559" w:type="dxa"/>
            <w:vAlign w:val="center"/>
          </w:tcPr>
          <w:p w14:paraId="59C0762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1.209140179</w:t>
            </w:r>
          </w:p>
        </w:tc>
        <w:tc>
          <w:tcPr>
            <w:tcW w:w="1240" w:type="dxa"/>
            <w:vAlign w:val="center"/>
          </w:tcPr>
          <w:p w14:paraId="47808FD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2.08E-57</w:t>
            </w:r>
          </w:p>
        </w:tc>
      </w:tr>
      <w:tr w:rsidR="00145D0D" w:rsidRPr="00F60CC2" w14:paraId="0BA7237C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6F5E04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1A9766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MA_RS05700</w:t>
            </w:r>
          </w:p>
        </w:tc>
        <w:tc>
          <w:tcPr>
            <w:tcW w:w="3653" w:type="dxa"/>
            <w:vAlign w:val="center"/>
          </w:tcPr>
          <w:p w14:paraId="4D2F53B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L30</w:t>
            </w:r>
          </w:p>
        </w:tc>
        <w:tc>
          <w:tcPr>
            <w:tcW w:w="1559" w:type="dxa"/>
            <w:vAlign w:val="center"/>
          </w:tcPr>
          <w:p w14:paraId="2BAC2DB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1.22993716</w:t>
            </w:r>
          </w:p>
        </w:tc>
        <w:tc>
          <w:tcPr>
            <w:tcW w:w="1240" w:type="dxa"/>
            <w:vAlign w:val="center"/>
          </w:tcPr>
          <w:p w14:paraId="0763685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8.02E-57</w:t>
            </w:r>
          </w:p>
        </w:tc>
      </w:tr>
      <w:tr w:rsidR="00145D0D" w:rsidRPr="00F60CC2" w14:paraId="5C7ADDD1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608F6E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0F4F83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MA_RS05705</w:t>
            </w:r>
          </w:p>
        </w:tc>
        <w:tc>
          <w:tcPr>
            <w:tcW w:w="3653" w:type="dxa"/>
            <w:vAlign w:val="center"/>
          </w:tcPr>
          <w:p w14:paraId="10E389A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L15</w:t>
            </w:r>
          </w:p>
        </w:tc>
        <w:tc>
          <w:tcPr>
            <w:tcW w:w="1559" w:type="dxa"/>
            <w:vAlign w:val="center"/>
          </w:tcPr>
          <w:p w14:paraId="0424E1E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1.300284866</w:t>
            </w:r>
          </w:p>
        </w:tc>
        <w:tc>
          <w:tcPr>
            <w:tcW w:w="1240" w:type="dxa"/>
            <w:vAlign w:val="center"/>
          </w:tcPr>
          <w:p w14:paraId="15FB15A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6.34E-53</w:t>
            </w:r>
          </w:p>
        </w:tc>
      </w:tr>
      <w:tr w:rsidR="00145D0D" w:rsidRPr="00F60CC2" w14:paraId="74B65C8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09C8A9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07CCF3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MA_RS05775</w:t>
            </w:r>
          </w:p>
        </w:tc>
        <w:tc>
          <w:tcPr>
            <w:tcW w:w="3653" w:type="dxa"/>
            <w:vAlign w:val="center"/>
          </w:tcPr>
          <w:p w14:paraId="0F274D0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S13</w:t>
            </w:r>
          </w:p>
        </w:tc>
        <w:tc>
          <w:tcPr>
            <w:tcW w:w="1559" w:type="dxa"/>
            <w:vAlign w:val="center"/>
          </w:tcPr>
          <w:p w14:paraId="71C2AE4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2.746036205</w:t>
            </w:r>
          </w:p>
        </w:tc>
        <w:tc>
          <w:tcPr>
            <w:tcW w:w="1240" w:type="dxa"/>
            <w:vAlign w:val="center"/>
          </w:tcPr>
          <w:p w14:paraId="54A5B8F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FCC6A6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307D39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E4C7B0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MA_RS05780</w:t>
            </w:r>
          </w:p>
        </w:tc>
        <w:tc>
          <w:tcPr>
            <w:tcW w:w="3653" w:type="dxa"/>
            <w:vAlign w:val="center"/>
          </w:tcPr>
          <w:p w14:paraId="47199AF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S4</w:t>
            </w:r>
          </w:p>
        </w:tc>
        <w:tc>
          <w:tcPr>
            <w:tcW w:w="1559" w:type="dxa"/>
            <w:vAlign w:val="center"/>
          </w:tcPr>
          <w:p w14:paraId="3C5A7EC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2.577178994</w:t>
            </w:r>
          </w:p>
        </w:tc>
        <w:tc>
          <w:tcPr>
            <w:tcW w:w="1240" w:type="dxa"/>
            <w:vAlign w:val="center"/>
          </w:tcPr>
          <w:p w14:paraId="76BF311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F98CA1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0199EF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1F37AF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MA_RS05785</w:t>
            </w:r>
          </w:p>
        </w:tc>
        <w:tc>
          <w:tcPr>
            <w:tcW w:w="3653" w:type="dxa"/>
            <w:vAlign w:val="center"/>
          </w:tcPr>
          <w:p w14:paraId="24C203E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S11</w:t>
            </w:r>
          </w:p>
        </w:tc>
        <w:tc>
          <w:tcPr>
            <w:tcW w:w="1559" w:type="dxa"/>
            <w:vAlign w:val="center"/>
          </w:tcPr>
          <w:p w14:paraId="421D24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2.576913043</w:t>
            </w:r>
          </w:p>
        </w:tc>
        <w:tc>
          <w:tcPr>
            <w:tcW w:w="1240" w:type="dxa"/>
            <w:vAlign w:val="center"/>
          </w:tcPr>
          <w:p w14:paraId="731DF6F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39837931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38D6BD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36DB86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MA_RS06510</w:t>
            </w:r>
          </w:p>
        </w:tc>
        <w:tc>
          <w:tcPr>
            <w:tcW w:w="3653" w:type="dxa"/>
            <w:vAlign w:val="center"/>
          </w:tcPr>
          <w:p w14:paraId="0348C10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rpsJ; 30S ribosomal protein S10</w:t>
            </w:r>
          </w:p>
        </w:tc>
        <w:tc>
          <w:tcPr>
            <w:tcW w:w="1559" w:type="dxa"/>
            <w:vAlign w:val="center"/>
          </w:tcPr>
          <w:p w14:paraId="19211EE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2.260424343</w:t>
            </w:r>
          </w:p>
        </w:tc>
        <w:tc>
          <w:tcPr>
            <w:tcW w:w="1240" w:type="dxa"/>
            <w:vAlign w:val="center"/>
          </w:tcPr>
          <w:p w14:paraId="26AC429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1.95E-248</w:t>
            </w:r>
          </w:p>
        </w:tc>
      </w:tr>
      <w:tr w:rsidR="00145D0D" w:rsidRPr="00F60CC2" w14:paraId="69D3F6C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3CD1A9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E81681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MA_RS06525</w:t>
            </w:r>
          </w:p>
        </w:tc>
        <w:tc>
          <w:tcPr>
            <w:tcW w:w="3653" w:type="dxa"/>
            <w:vAlign w:val="center"/>
          </w:tcPr>
          <w:p w14:paraId="75825F3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S7</w:t>
            </w:r>
          </w:p>
        </w:tc>
        <w:tc>
          <w:tcPr>
            <w:tcW w:w="1559" w:type="dxa"/>
            <w:vAlign w:val="center"/>
          </w:tcPr>
          <w:p w14:paraId="258CAC2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2.661360776</w:t>
            </w:r>
          </w:p>
        </w:tc>
        <w:tc>
          <w:tcPr>
            <w:tcW w:w="1240" w:type="dxa"/>
            <w:vAlign w:val="center"/>
          </w:tcPr>
          <w:p w14:paraId="20B5644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D549DE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3AE9F4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D21847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MA_RS06530</w:t>
            </w:r>
          </w:p>
        </w:tc>
        <w:tc>
          <w:tcPr>
            <w:tcW w:w="3653" w:type="dxa"/>
            <w:vAlign w:val="center"/>
          </w:tcPr>
          <w:p w14:paraId="69E2C37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S12</w:t>
            </w:r>
          </w:p>
        </w:tc>
        <w:tc>
          <w:tcPr>
            <w:tcW w:w="1559" w:type="dxa"/>
            <w:vAlign w:val="center"/>
          </w:tcPr>
          <w:p w14:paraId="3B723D1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2.820213783</w:t>
            </w:r>
          </w:p>
        </w:tc>
        <w:tc>
          <w:tcPr>
            <w:tcW w:w="1240" w:type="dxa"/>
            <w:vAlign w:val="center"/>
          </w:tcPr>
          <w:p w14:paraId="289F964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0C7364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23A495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11B43D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MA_RS06540</w:t>
            </w:r>
          </w:p>
        </w:tc>
        <w:tc>
          <w:tcPr>
            <w:tcW w:w="3653" w:type="dxa"/>
            <w:vAlign w:val="center"/>
          </w:tcPr>
          <w:p w14:paraId="5E06C81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L30e</w:t>
            </w:r>
          </w:p>
        </w:tc>
        <w:tc>
          <w:tcPr>
            <w:tcW w:w="1559" w:type="dxa"/>
            <w:vAlign w:val="center"/>
          </w:tcPr>
          <w:p w14:paraId="4537905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2.667377842</w:t>
            </w:r>
          </w:p>
        </w:tc>
        <w:tc>
          <w:tcPr>
            <w:tcW w:w="1240" w:type="dxa"/>
            <w:vAlign w:val="center"/>
          </w:tcPr>
          <w:p w14:paraId="7FA9665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71DF5B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579F73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30DE66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MA_RS07505</w:t>
            </w:r>
          </w:p>
        </w:tc>
        <w:tc>
          <w:tcPr>
            <w:tcW w:w="3653" w:type="dxa"/>
            <w:vAlign w:val="center"/>
          </w:tcPr>
          <w:p w14:paraId="474BD23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L21e</w:t>
            </w:r>
          </w:p>
        </w:tc>
        <w:tc>
          <w:tcPr>
            <w:tcW w:w="1559" w:type="dxa"/>
            <w:vAlign w:val="center"/>
          </w:tcPr>
          <w:p w14:paraId="42CC133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3.482323872</w:t>
            </w:r>
          </w:p>
        </w:tc>
        <w:tc>
          <w:tcPr>
            <w:tcW w:w="1240" w:type="dxa"/>
            <w:vAlign w:val="center"/>
          </w:tcPr>
          <w:p w14:paraId="2A0A45A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5B4AF4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3698C7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33D555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MA_RS07905</w:t>
            </w:r>
          </w:p>
        </w:tc>
        <w:tc>
          <w:tcPr>
            <w:tcW w:w="3653" w:type="dxa"/>
            <w:vAlign w:val="center"/>
          </w:tcPr>
          <w:p w14:paraId="62FED9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S28e</w:t>
            </w:r>
          </w:p>
        </w:tc>
        <w:tc>
          <w:tcPr>
            <w:tcW w:w="1559" w:type="dxa"/>
            <w:vAlign w:val="center"/>
          </w:tcPr>
          <w:p w14:paraId="65F8100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3.935210825</w:t>
            </w:r>
          </w:p>
        </w:tc>
        <w:tc>
          <w:tcPr>
            <w:tcW w:w="1240" w:type="dxa"/>
            <w:vAlign w:val="center"/>
          </w:tcPr>
          <w:p w14:paraId="788AF3B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3321BA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FB479DF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9B46CB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MA_RS07910</w:t>
            </w:r>
          </w:p>
        </w:tc>
        <w:tc>
          <w:tcPr>
            <w:tcW w:w="3653" w:type="dxa"/>
            <w:vAlign w:val="center"/>
          </w:tcPr>
          <w:p w14:paraId="29BBFA3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L24e</w:t>
            </w:r>
          </w:p>
        </w:tc>
        <w:tc>
          <w:tcPr>
            <w:tcW w:w="1559" w:type="dxa"/>
            <w:vAlign w:val="center"/>
          </w:tcPr>
          <w:p w14:paraId="2B7A868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3.414138469</w:t>
            </w:r>
          </w:p>
        </w:tc>
        <w:tc>
          <w:tcPr>
            <w:tcW w:w="1240" w:type="dxa"/>
            <w:vAlign w:val="center"/>
          </w:tcPr>
          <w:p w14:paraId="16883A5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F55CDA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45AC00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885FD3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MA_RS07925</w:t>
            </w:r>
          </w:p>
        </w:tc>
        <w:tc>
          <w:tcPr>
            <w:tcW w:w="3653" w:type="dxa"/>
            <w:vAlign w:val="center"/>
          </w:tcPr>
          <w:p w14:paraId="6750706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S6e</w:t>
            </w:r>
          </w:p>
        </w:tc>
        <w:tc>
          <w:tcPr>
            <w:tcW w:w="1559" w:type="dxa"/>
            <w:vAlign w:val="center"/>
          </w:tcPr>
          <w:p w14:paraId="13F4696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3.731898476</w:t>
            </w:r>
          </w:p>
        </w:tc>
        <w:tc>
          <w:tcPr>
            <w:tcW w:w="1240" w:type="dxa"/>
            <w:vAlign w:val="center"/>
          </w:tcPr>
          <w:p w14:paraId="227C22F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AA49AF9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9BE249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E8E171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MA_RS09225</w:t>
            </w:r>
          </w:p>
        </w:tc>
        <w:tc>
          <w:tcPr>
            <w:tcW w:w="3653" w:type="dxa"/>
            <w:vAlign w:val="center"/>
          </w:tcPr>
          <w:p w14:paraId="6C1962B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L37ae</w:t>
            </w:r>
          </w:p>
        </w:tc>
        <w:tc>
          <w:tcPr>
            <w:tcW w:w="1559" w:type="dxa"/>
            <w:vAlign w:val="center"/>
          </w:tcPr>
          <w:p w14:paraId="24EDD72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2.925146647</w:t>
            </w:r>
          </w:p>
        </w:tc>
        <w:tc>
          <w:tcPr>
            <w:tcW w:w="1240" w:type="dxa"/>
            <w:vAlign w:val="center"/>
          </w:tcPr>
          <w:p w14:paraId="5363118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352F8EF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7DA130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417F15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MA_RS09270</w:t>
            </w:r>
          </w:p>
        </w:tc>
        <w:tc>
          <w:tcPr>
            <w:tcW w:w="3653" w:type="dxa"/>
            <w:vAlign w:val="center"/>
          </w:tcPr>
          <w:p w14:paraId="6591961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L15e</w:t>
            </w:r>
          </w:p>
        </w:tc>
        <w:tc>
          <w:tcPr>
            <w:tcW w:w="1559" w:type="dxa"/>
            <w:vAlign w:val="center"/>
          </w:tcPr>
          <w:p w14:paraId="1D384FF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1.546459394</w:t>
            </w:r>
          </w:p>
        </w:tc>
        <w:tc>
          <w:tcPr>
            <w:tcW w:w="1240" w:type="dxa"/>
            <w:vAlign w:val="center"/>
          </w:tcPr>
          <w:p w14:paraId="145FAAF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1.56E-129</w:t>
            </w:r>
          </w:p>
        </w:tc>
      </w:tr>
      <w:tr w:rsidR="00145D0D" w:rsidRPr="00F60CC2" w14:paraId="19DB6B12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C8C788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3F8312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MA_RS17840</w:t>
            </w:r>
          </w:p>
        </w:tc>
        <w:tc>
          <w:tcPr>
            <w:tcW w:w="3653" w:type="dxa"/>
            <w:vAlign w:val="center"/>
          </w:tcPr>
          <w:p w14:paraId="5383614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S3ae</w:t>
            </w:r>
          </w:p>
        </w:tc>
        <w:tc>
          <w:tcPr>
            <w:tcW w:w="1559" w:type="dxa"/>
            <w:vAlign w:val="center"/>
          </w:tcPr>
          <w:p w14:paraId="72383AD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3.152908447</w:t>
            </w:r>
          </w:p>
        </w:tc>
        <w:tc>
          <w:tcPr>
            <w:tcW w:w="1240" w:type="dxa"/>
            <w:vAlign w:val="center"/>
          </w:tcPr>
          <w:p w14:paraId="7235ED3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140B773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1A75BA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C73951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MA_RS19250</w:t>
            </w:r>
          </w:p>
        </w:tc>
        <w:tc>
          <w:tcPr>
            <w:tcW w:w="3653" w:type="dxa"/>
            <w:vAlign w:val="center"/>
          </w:tcPr>
          <w:p w14:paraId="592A9BF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S24e</w:t>
            </w:r>
          </w:p>
        </w:tc>
        <w:tc>
          <w:tcPr>
            <w:tcW w:w="1559" w:type="dxa"/>
            <w:vAlign w:val="center"/>
          </w:tcPr>
          <w:p w14:paraId="52AF51E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3.229342519</w:t>
            </w:r>
          </w:p>
        </w:tc>
        <w:tc>
          <w:tcPr>
            <w:tcW w:w="1240" w:type="dxa"/>
            <w:vAlign w:val="center"/>
          </w:tcPr>
          <w:p w14:paraId="2AE6546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4A046B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ACAB44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D73118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MA_RS19255</w:t>
            </w:r>
          </w:p>
        </w:tc>
        <w:tc>
          <w:tcPr>
            <w:tcW w:w="3653" w:type="dxa"/>
            <w:vAlign w:val="center"/>
          </w:tcPr>
          <w:p w14:paraId="6273A2E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S27ae</w:t>
            </w:r>
          </w:p>
        </w:tc>
        <w:tc>
          <w:tcPr>
            <w:tcW w:w="1559" w:type="dxa"/>
            <w:vAlign w:val="center"/>
          </w:tcPr>
          <w:p w14:paraId="093C9F3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3.075081506</w:t>
            </w:r>
          </w:p>
        </w:tc>
        <w:tc>
          <w:tcPr>
            <w:tcW w:w="1240" w:type="dxa"/>
            <w:vAlign w:val="center"/>
          </w:tcPr>
          <w:p w14:paraId="75B4655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B5CB6E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3C6D15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D5A138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MA_RS21450</w:t>
            </w:r>
          </w:p>
        </w:tc>
        <w:tc>
          <w:tcPr>
            <w:tcW w:w="3653" w:type="dxa"/>
            <w:vAlign w:val="center"/>
          </w:tcPr>
          <w:p w14:paraId="33AB235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rpl18a; 50S ribosomal protein L18Ae</w:t>
            </w:r>
          </w:p>
        </w:tc>
        <w:tc>
          <w:tcPr>
            <w:tcW w:w="1559" w:type="dxa"/>
            <w:vAlign w:val="center"/>
          </w:tcPr>
          <w:p w14:paraId="4777949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2.931054758</w:t>
            </w:r>
          </w:p>
        </w:tc>
        <w:tc>
          <w:tcPr>
            <w:tcW w:w="1240" w:type="dxa"/>
            <w:vAlign w:val="center"/>
          </w:tcPr>
          <w:p w14:paraId="518CA32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DE711E3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EE1E00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A5BA4F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MA_RS21460</w:t>
            </w:r>
          </w:p>
        </w:tc>
        <w:tc>
          <w:tcPr>
            <w:tcW w:w="3653" w:type="dxa"/>
            <w:vAlign w:val="center"/>
          </w:tcPr>
          <w:p w14:paraId="38D545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L31e</w:t>
            </w:r>
          </w:p>
        </w:tc>
        <w:tc>
          <w:tcPr>
            <w:tcW w:w="1559" w:type="dxa"/>
            <w:vAlign w:val="center"/>
          </w:tcPr>
          <w:p w14:paraId="68E5315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2.844499393</w:t>
            </w:r>
          </w:p>
        </w:tc>
        <w:tc>
          <w:tcPr>
            <w:tcW w:w="1240" w:type="dxa"/>
            <w:vAlign w:val="center"/>
          </w:tcPr>
          <w:p w14:paraId="3BA256C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51FD1B95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4A6214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456BB1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MA_RS21475</w:t>
            </w:r>
          </w:p>
        </w:tc>
        <w:tc>
          <w:tcPr>
            <w:tcW w:w="3653" w:type="dxa"/>
            <w:vAlign w:val="center"/>
          </w:tcPr>
          <w:p w14:paraId="3E55351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S19e</w:t>
            </w:r>
          </w:p>
        </w:tc>
        <w:tc>
          <w:tcPr>
            <w:tcW w:w="1559" w:type="dxa"/>
            <w:vAlign w:val="center"/>
          </w:tcPr>
          <w:p w14:paraId="65E22FA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3.406029293</w:t>
            </w:r>
          </w:p>
        </w:tc>
        <w:tc>
          <w:tcPr>
            <w:tcW w:w="1240" w:type="dxa"/>
            <w:vAlign w:val="center"/>
          </w:tcPr>
          <w:p w14:paraId="314C2A3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B75CD63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618108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43EC60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MA_RS22315</w:t>
            </w:r>
          </w:p>
        </w:tc>
        <w:tc>
          <w:tcPr>
            <w:tcW w:w="3653" w:type="dxa"/>
            <w:vAlign w:val="center"/>
          </w:tcPr>
          <w:p w14:paraId="473F392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L11</w:t>
            </w:r>
          </w:p>
        </w:tc>
        <w:tc>
          <w:tcPr>
            <w:tcW w:w="1559" w:type="dxa"/>
            <w:vAlign w:val="center"/>
          </w:tcPr>
          <w:p w14:paraId="5F7F913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2.148011336</w:t>
            </w:r>
          </w:p>
        </w:tc>
        <w:tc>
          <w:tcPr>
            <w:tcW w:w="1240" w:type="dxa"/>
            <w:vAlign w:val="center"/>
          </w:tcPr>
          <w:p w14:paraId="3BF39A5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D60A95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154FC2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45A059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MA_RS22320</w:t>
            </w:r>
          </w:p>
        </w:tc>
        <w:tc>
          <w:tcPr>
            <w:tcW w:w="3653" w:type="dxa"/>
            <w:vAlign w:val="center"/>
          </w:tcPr>
          <w:p w14:paraId="3C9525C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</w:t>
            </w:r>
          </w:p>
        </w:tc>
        <w:tc>
          <w:tcPr>
            <w:tcW w:w="1559" w:type="dxa"/>
            <w:vAlign w:val="center"/>
          </w:tcPr>
          <w:p w14:paraId="40D73ED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2.278751326</w:t>
            </w:r>
          </w:p>
        </w:tc>
        <w:tc>
          <w:tcPr>
            <w:tcW w:w="1240" w:type="dxa"/>
            <w:vAlign w:val="center"/>
          </w:tcPr>
          <w:p w14:paraId="1C92F8D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806B7D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04E5883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8A6598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MA_RS22325</w:t>
            </w:r>
          </w:p>
        </w:tc>
        <w:tc>
          <w:tcPr>
            <w:tcW w:w="3653" w:type="dxa"/>
            <w:vAlign w:val="center"/>
          </w:tcPr>
          <w:p w14:paraId="10C4816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L10</w:t>
            </w:r>
          </w:p>
        </w:tc>
        <w:tc>
          <w:tcPr>
            <w:tcW w:w="1559" w:type="dxa"/>
            <w:vAlign w:val="center"/>
          </w:tcPr>
          <w:p w14:paraId="5DA4461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2.291918935</w:t>
            </w:r>
          </w:p>
        </w:tc>
        <w:tc>
          <w:tcPr>
            <w:tcW w:w="1240" w:type="dxa"/>
            <w:vAlign w:val="center"/>
          </w:tcPr>
          <w:p w14:paraId="0221069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B46071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4C72C3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7F80F8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MA_RS22330</w:t>
            </w:r>
          </w:p>
        </w:tc>
        <w:tc>
          <w:tcPr>
            <w:tcW w:w="3653" w:type="dxa"/>
            <w:vAlign w:val="center"/>
          </w:tcPr>
          <w:p w14:paraId="7279585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rpl12p; 50S ribosomal protein P1</w:t>
            </w:r>
          </w:p>
        </w:tc>
        <w:tc>
          <w:tcPr>
            <w:tcW w:w="1559" w:type="dxa"/>
            <w:vAlign w:val="center"/>
          </w:tcPr>
          <w:p w14:paraId="343E92F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1.578440039</w:t>
            </w:r>
          </w:p>
        </w:tc>
        <w:tc>
          <w:tcPr>
            <w:tcW w:w="1240" w:type="dxa"/>
            <w:vAlign w:val="center"/>
          </w:tcPr>
          <w:p w14:paraId="5F99D32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9.04E-88</w:t>
            </w:r>
          </w:p>
        </w:tc>
      </w:tr>
      <w:tr w:rsidR="00145D0D" w:rsidRPr="00F60CC2" w14:paraId="6474F09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88BA0C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FA2CEF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MA_RS23340</w:t>
            </w:r>
          </w:p>
        </w:tc>
        <w:tc>
          <w:tcPr>
            <w:tcW w:w="3653" w:type="dxa"/>
            <w:vAlign w:val="center"/>
          </w:tcPr>
          <w:p w14:paraId="03EA1B0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30S ribosomal protein S17e</w:t>
            </w:r>
          </w:p>
        </w:tc>
        <w:tc>
          <w:tcPr>
            <w:tcW w:w="1559" w:type="dxa"/>
            <w:vAlign w:val="center"/>
          </w:tcPr>
          <w:p w14:paraId="471B410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3.310014262</w:t>
            </w:r>
          </w:p>
        </w:tc>
        <w:tc>
          <w:tcPr>
            <w:tcW w:w="1240" w:type="dxa"/>
            <w:vAlign w:val="center"/>
          </w:tcPr>
          <w:p w14:paraId="7B9A2B1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F9F26E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53FCB9D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B734DA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MA_RS25780</w:t>
            </w:r>
          </w:p>
        </w:tc>
        <w:tc>
          <w:tcPr>
            <w:tcW w:w="3653" w:type="dxa"/>
            <w:vAlign w:val="center"/>
          </w:tcPr>
          <w:p w14:paraId="0176F72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L37e</w:t>
            </w:r>
          </w:p>
        </w:tc>
        <w:tc>
          <w:tcPr>
            <w:tcW w:w="1559" w:type="dxa"/>
            <w:vAlign w:val="center"/>
          </w:tcPr>
          <w:p w14:paraId="4BF56EA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2.927859573</w:t>
            </w:r>
          </w:p>
        </w:tc>
        <w:tc>
          <w:tcPr>
            <w:tcW w:w="1240" w:type="dxa"/>
            <w:vAlign w:val="center"/>
          </w:tcPr>
          <w:p w14:paraId="21A41AA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9C8DD0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7A4222B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EBF929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MA_RS26070</w:t>
            </w:r>
          </w:p>
        </w:tc>
        <w:tc>
          <w:tcPr>
            <w:tcW w:w="3653" w:type="dxa"/>
            <w:vAlign w:val="center"/>
          </w:tcPr>
          <w:p w14:paraId="5667122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50S ribosomal protein L39e</w:t>
            </w:r>
          </w:p>
        </w:tc>
        <w:tc>
          <w:tcPr>
            <w:tcW w:w="1559" w:type="dxa"/>
            <w:vAlign w:val="center"/>
          </w:tcPr>
          <w:p w14:paraId="4B2F581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2.980277906</w:t>
            </w:r>
          </w:p>
        </w:tc>
        <w:tc>
          <w:tcPr>
            <w:tcW w:w="1240" w:type="dxa"/>
            <w:vAlign w:val="center"/>
          </w:tcPr>
          <w:p w14:paraId="7252B3C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D37CFAB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9D4EEE6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8DDC9B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MA_RS00985</w:t>
            </w:r>
          </w:p>
        </w:tc>
        <w:tc>
          <w:tcPr>
            <w:tcW w:w="3653" w:type="dxa"/>
            <w:vAlign w:val="center"/>
          </w:tcPr>
          <w:p w14:paraId="4F905B5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initiation factor IF-2 subunit beta</w:t>
            </w:r>
          </w:p>
        </w:tc>
        <w:tc>
          <w:tcPr>
            <w:tcW w:w="1559" w:type="dxa"/>
            <w:vAlign w:val="center"/>
          </w:tcPr>
          <w:p w14:paraId="700D7EC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3.287493861</w:t>
            </w:r>
          </w:p>
        </w:tc>
        <w:tc>
          <w:tcPr>
            <w:tcW w:w="1240" w:type="dxa"/>
            <w:vAlign w:val="center"/>
          </w:tcPr>
          <w:p w14:paraId="50C5BED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6B633B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126B37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4C03FC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MA_RS01050</w:t>
            </w:r>
          </w:p>
        </w:tc>
        <w:tc>
          <w:tcPr>
            <w:tcW w:w="3653" w:type="dxa"/>
            <w:vAlign w:val="center"/>
          </w:tcPr>
          <w:p w14:paraId="0E5BF49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methyltransferase domain-containing protein</w:t>
            </w:r>
          </w:p>
        </w:tc>
        <w:tc>
          <w:tcPr>
            <w:tcW w:w="1559" w:type="dxa"/>
            <w:vAlign w:val="center"/>
          </w:tcPr>
          <w:p w14:paraId="78C2EDF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1.884183949</w:t>
            </w:r>
          </w:p>
        </w:tc>
        <w:tc>
          <w:tcPr>
            <w:tcW w:w="1240" w:type="dxa"/>
            <w:vAlign w:val="center"/>
          </w:tcPr>
          <w:p w14:paraId="6930F86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3.66E-123</w:t>
            </w:r>
          </w:p>
        </w:tc>
      </w:tr>
      <w:tr w:rsidR="00145D0D" w:rsidRPr="00F60CC2" w14:paraId="60A9C9C7" w14:textId="77777777" w:rsidTr="004A2EC3">
        <w:trPr>
          <w:jc w:val="center"/>
        </w:trPr>
        <w:tc>
          <w:tcPr>
            <w:tcW w:w="1501" w:type="dxa"/>
            <w:vMerge w:val="restart"/>
            <w:vAlign w:val="center"/>
          </w:tcPr>
          <w:p w14:paraId="66EA414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0CC2">
              <w:rPr>
                <w:rFonts w:ascii="Times New Roman" w:hAnsi="Times New Roman" w:cs="Times New Roman"/>
                <w:sz w:val="24"/>
              </w:rPr>
              <w:t>Translation</w:t>
            </w:r>
          </w:p>
        </w:tc>
        <w:tc>
          <w:tcPr>
            <w:tcW w:w="1617" w:type="dxa"/>
            <w:vAlign w:val="center"/>
          </w:tcPr>
          <w:p w14:paraId="43D7262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MA_RS01540</w:t>
            </w:r>
          </w:p>
        </w:tc>
        <w:tc>
          <w:tcPr>
            <w:tcW w:w="3653" w:type="dxa"/>
            <w:vAlign w:val="center"/>
          </w:tcPr>
          <w:p w14:paraId="2FE0369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ribonuclease P</w:t>
            </w:r>
          </w:p>
        </w:tc>
        <w:tc>
          <w:tcPr>
            <w:tcW w:w="1559" w:type="dxa"/>
            <w:vAlign w:val="center"/>
          </w:tcPr>
          <w:p w14:paraId="479BC33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1.120044699</w:t>
            </w:r>
          </w:p>
        </w:tc>
        <w:tc>
          <w:tcPr>
            <w:tcW w:w="1240" w:type="dxa"/>
            <w:vAlign w:val="center"/>
          </w:tcPr>
          <w:p w14:paraId="3D9D8FF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4.39E-05</w:t>
            </w:r>
          </w:p>
        </w:tc>
      </w:tr>
      <w:tr w:rsidR="00145D0D" w:rsidRPr="00F60CC2" w14:paraId="1484D86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CAED492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A1DD9D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MA_RS03390</w:t>
            </w:r>
          </w:p>
        </w:tc>
        <w:tc>
          <w:tcPr>
            <w:tcW w:w="3653" w:type="dxa"/>
            <w:vAlign w:val="center"/>
          </w:tcPr>
          <w:p w14:paraId="363B60E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initiation factor IF-2 subunit alpha</w:t>
            </w:r>
          </w:p>
        </w:tc>
        <w:tc>
          <w:tcPr>
            <w:tcW w:w="1559" w:type="dxa"/>
            <w:vAlign w:val="center"/>
          </w:tcPr>
          <w:p w14:paraId="1F02510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2.593120547</w:t>
            </w:r>
          </w:p>
        </w:tc>
        <w:tc>
          <w:tcPr>
            <w:tcW w:w="1240" w:type="dxa"/>
            <w:vAlign w:val="center"/>
          </w:tcPr>
          <w:p w14:paraId="36EBF0E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FAF1ECF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76FD4F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84AF6B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MA_RS06515</w:t>
            </w:r>
          </w:p>
        </w:tc>
        <w:tc>
          <w:tcPr>
            <w:tcW w:w="3653" w:type="dxa"/>
            <w:vAlign w:val="center"/>
          </w:tcPr>
          <w:p w14:paraId="5EE83155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tuf; translation elongation factor EF-1 subunit alpha</w:t>
            </w:r>
          </w:p>
        </w:tc>
        <w:tc>
          <w:tcPr>
            <w:tcW w:w="1559" w:type="dxa"/>
            <w:vAlign w:val="center"/>
          </w:tcPr>
          <w:p w14:paraId="0CB97C1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2.115184632</w:t>
            </w:r>
          </w:p>
        </w:tc>
        <w:tc>
          <w:tcPr>
            <w:tcW w:w="1240" w:type="dxa"/>
            <w:vAlign w:val="center"/>
          </w:tcPr>
          <w:p w14:paraId="42D9917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3BAD777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C3DC017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17FF2A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MA_RS07010</w:t>
            </w:r>
          </w:p>
        </w:tc>
        <w:tc>
          <w:tcPr>
            <w:tcW w:w="3653" w:type="dxa"/>
            <w:vAlign w:val="center"/>
          </w:tcPr>
          <w:p w14:paraId="331B56F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eif1A; translation initiation factor eIF-1A</w:t>
            </w:r>
          </w:p>
        </w:tc>
        <w:tc>
          <w:tcPr>
            <w:tcW w:w="1559" w:type="dxa"/>
            <w:vAlign w:val="center"/>
          </w:tcPr>
          <w:p w14:paraId="3AE3376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2.870991696</w:t>
            </w:r>
          </w:p>
        </w:tc>
        <w:tc>
          <w:tcPr>
            <w:tcW w:w="1240" w:type="dxa"/>
            <w:vAlign w:val="center"/>
          </w:tcPr>
          <w:p w14:paraId="39D1AB8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698BF4EE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08CBDC08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FC4D84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MA_RS07030</w:t>
            </w:r>
          </w:p>
        </w:tc>
        <w:tc>
          <w:tcPr>
            <w:tcW w:w="3653" w:type="dxa"/>
            <w:vAlign w:val="center"/>
          </w:tcPr>
          <w:p w14:paraId="0DAAE10F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eif1A; translation initiation factor eIF-1A</w:t>
            </w:r>
          </w:p>
        </w:tc>
        <w:tc>
          <w:tcPr>
            <w:tcW w:w="1559" w:type="dxa"/>
            <w:vAlign w:val="center"/>
          </w:tcPr>
          <w:p w14:paraId="6F88C32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2.071773961</w:t>
            </w:r>
          </w:p>
        </w:tc>
        <w:tc>
          <w:tcPr>
            <w:tcW w:w="1240" w:type="dxa"/>
            <w:vAlign w:val="center"/>
          </w:tcPr>
          <w:p w14:paraId="6CB4A78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2.93E-80</w:t>
            </w:r>
          </w:p>
        </w:tc>
      </w:tr>
      <w:tr w:rsidR="00145D0D" w:rsidRPr="00F60CC2" w14:paraId="6ADA7F7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940374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6F95C9C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MA_RS07635</w:t>
            </w:r>
          </w:p>
        </w:tc>
        <w:tc>
          <w:tcPr>
            <w:tcW w:w="3653" w:type="dxa"/>
            <w:vAlign w:val="center"/>
          </w:tcPr>
          <w:p w14:paraId="606AC47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elongation factor 1-beta</w:t>
            </w:r>
          </w:p>
        </w:tc>
        <w:tc>
          <w:tcPr>
            <w:tcW w:w="1559" w:type="dxa"/>
            <w:vAlign w:val="center"/>
          </w:tcPr>
          <w:p w14:paraId="7AFFD5B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3.966814228</w:t>
            </w:r>
          </w:p>
        </w:tc>
        <w:tc>
          <w:tcPr>
            <w:tcW w:w="1240" w:type="dxa"/>
            <w:vAlign w:val="center"/>
          </w:tcPr>
          <w:p w14:paraId="43B7523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9087D4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5B58F6DC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F032ED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MA_RS07920</w:t>
            </w:r>
          </w:p>
        </w:tc>
        <w:tc>
          <w:tcPr>
            <w:tcW w:w="3653" w:type="dxa"/>
            <w:vAlign w:val="center"/>
          </w:tcPr>
          <w:p w14:paraId="38299F1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infB; translation initiation factor IF-2</w:t>
            </w:r>
          </w:p>
        </w:tc>
        <w:tc>
          <w:tcPr>
            <w:tcW w:w="1559" w:type="dxa"/>
            <w:vAlign w:val="center"/>
          </w:tcPr>
          <w:p w14:paraId="2FC80D7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3.145842545</w:t>
            </w:r>
          </w:p>
        </w:tc>
        <w:tc>
          <w:tcPr>
            <w:tcW w:w="1240" w:type="dxa"/>
            <w:vAlign w:val="center"/>
          </w:tcPr>
          <w:p w14:paraId="28B87FB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16619A5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5B9DE0F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2688CF2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MA_RS09255</w:t>
            </w:r>
          </w:p>
        </w:tc>
        <w:tc>
          <w:tcPr>
            <w:tcW w:w="3653" w:type="dxa"/>
            <w:vAlign w:val="center"/>
          </w:tcPr>
          <w:p w14:paraId="6980B02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ribonuclease P</w:t>
            </w:r>
          </w:p>
        </w:tc>
        <w:tc>
          <w:tcPr>
            <w:tcW w:w="1559" w:type="dxa"/>
            <w:vAlign w:val="center"/>
          </w:tcPr>
          <w:p w14:paraId="08F210C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1.875858863</w:t>
            </w:r>
          </w:p>
        </w:tc>
        <w:tc>
          <w:tcPr>
            <w:tcW w:w="1240" w:type="dxa"/>
            <w:vAlign w:val="center"/>
          </w:tcPr>
          <w:p w14:paraId="497B330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1.24E-101</w:t>
            </w:r>
          </w:p>
        </w:tc>
      </w:tr>
      <w:tr w:rsidR="00145D0D" w:rsidRPr="00F60CC2" w14:paraId="68C2B37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96ACCAE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13AF73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MA_RS09260</w:t>
            </w:r>
          </w:p>
        </w:tc>
        <w:tc>
          <w:tcPr>
            <w:tcW w:w="3653" w:type="dxa"/>
            <w:vAlign w:val="center"/>
          </w:tcPr>
          <w:p w14:paraId="5E2AE82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ribonuclease P protein component 3</w:t>
            </w:r>
          </w:p>
        </w:tc>
        <w:tc>
          <w:tcPr>
            <w:tcW w:w="1559" w:type="dxa"/>
            <w:vAlign w:val="center"/>
          </w:tcPr>
          <w:p w14:paraId="2F19CF1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2.872853471</w:t>
            </w:r>
          </w:p>
        </w:tc>
        <w:tc>
          <w:tcPr>
            <w:tcW w:w="1240" w:type="dxa"/>
            <w:vAlign w:val="center"/>
          </w:tcPr>
          <w:p w14:paraId="0C2B009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706C98B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06CAE4F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3467D5C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MA_RS15875</w:t>
            </w:r>
          </w:p>
        </w:tc>
        <w:tc>
          <w:tcPr>
            <w:tcW w:w="3653" w:type="dxa"/>
            <w:vAlign w:val="center"/>
          </w:tcPr>
          <w:p w14:paraId="0E802AC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rnz; ribonuclease Z</w:t>
            </w:r>
          </w:p>
        </w:tc>
        <w:tc>
          <w:tcPr>
            <w:tcW w:w="1559" w:type="dxa"/>
            <w:vAlign w:val="center"/>
          </w:tcPr>
          <w:p w14:paraId="65F5C9B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1.376858495</w:t>
            </w:r>
          </w:p>
        </w:tc>
        <w:tc>
          <w:tcPr>
            <w:tcW w:w="1240" w:type="dxa"/>
            <w:vAlign w:val="center"/>
          </w:tcPr>
          <w:p w14:paraId="21485EE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6.69E-24</w:t>
            </w:r>
          </w:p>
        </w:tc>
      </w:tr>
      <w:tr w:rsidR="00145D0D" w:rsidRPr="00F60CC2" w14:paraId="4359A4CD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112B2FB9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0D2894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MA_RS19225</w:t>
            </w:r>
          </w:p>
        </w:tc>
        <w:tc>
          <w:tcPr>
            <w:tcW w:w="3653" w:type="dxa"/>
            <w:vAlign w:val="center"/>
          </w:tcPr>
          <w:p w14:paraId="67E91DB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initiation factor IF-2 subunit gamma</w:t>
            </w:r>
          </w:p>
        </w:tc>
        <w:tc>
          <w:tcPr>
            <w:tcW w:w="1559" w:type="dxa"/>
            <w:vAlign w:val="center"/>
          </w:tcPr>
          <w:p w14:paraId="7524F247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2.217165279</w:t>
            </w:r>
          </w:p>
        </w:tc>
        <w:tc>
          <w:tcPr>
            <w:tcW w:w="1240" w:type="dxa"/>
            <w:vAlign w:val="center"/>
          </w:tcPr>
          <w:p w14:paraId="256F8BF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44C14766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114220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5C6AC41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MA_RS20180</w:t>
            </w:r>
          </w:p>
        </w:tc>
        <w:tc>
          <w:tcPr>
            <w:tcW w:w="3653" w:type="dxa"/>
            <w:vAlign w:val="center"/>
          </w:tcPr>
          <w:p w14:paraId="06F21DE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NMD3-related protein</w:t>
            </w:r>
          </w:p>
        </w:tc>
        <w:tc>
          <w:tcPr>
            <w:tcW w:w="1559" w:type="dxa"/>
            <w:vAlign w:val="center"/>
          </w:tcPr>
          <w:p w14:paraId="11729F9C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2.133086811</w:t>
            </w:r>
          </w:p>
        </w:tc>
        <w:tc>
          <w:tcPr>
            <w:tcW w:w="1240" w:type="dxa"/>
            <w:vAlign w:val="center"/>
          </w:tcPr>
          <w:p w14:paraId="7561D1F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3.93E-249</w:t>
            </w:r>
          </w:p>
        </w:tc>
      </w:tr>
      <w:tr w:rsidR="00145D0D" w:rsidRPr="00F60CC2" w14:paraId="628DF47A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45DCFD5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9EF6139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MA_RS20800</w:t>
            </w:r>
          </w:p>
        </w:tc>
        <w:tc>
          <w:tcPr>
            <w:tcW w:w="3653" w:type="dxa"/>
            <w:vAlign w:val="center"/>
          </w:tcPr>
          <w:p w14:paraId="7F719C2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initiation factor IF-5A</w:t>
            </w:r>
          </w:p>
        </w:tc>
        <w:tc>
          <w:tcPr>
            <w:tcW w:w="1559" w:type="dxa"/>
            <w:vAlign w:val="center"/>
          </w:tcPr>
          <w:p w14:paraId="448052D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2.85004635</w:t>
            </w:r>
          </w:p>
        </w:tc>
        <w:tc>
          <w:tcPr>
            <w:tcW w:w="1240" w:type="dxa"/>
            <w:vAlign w:val="center"/>
          </w:tcPr>
          <w:p w14:paraId="09F6F7D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26D72DA7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7AE8C734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4F2F22C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MA_RS21455</w:t>
            </w:r>
          </w:p>
        </w:tc>
        <w:tc>
          <w:tcPr>
            <w:tcW w:w="3653" w:type="dxa"/>
            <w:vAlign w:val="center"/>
          </w:tcPr>
          <w:p w14:paraId="5E55328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initiation factor IF-6</w:t>
            </w:r>
          </w:p>
        </w:tc>
        <w:tc>
          <w:tcPr>
            <w:tcW w:w="1559" w:type="dxa"/>
            <w:vAlign w:val="center"/>
          </w:tcPr>
          <w:p w14:paraId="0580853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2.770923599</w:t>
            </w:r>
          </w:p>
        </w:tc>
        <w:tc>
          <w:tcPr>
            <w:tcW w:w="1240" w:type="dxa"/>
            <w:vAlign w:val="center"/>
          </w:tcPr>
          <w:p w14:paraId="2E845C56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3011E4B8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27FF346A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48A8AB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MA_RS24275</w:t>
            </w:r>
          </w:p>
        </w:tc>
        <w:tc>
          <w:tcPr>
            <w:tcW w:w="3653" w:type="dxa"/>
            <w:vAlign w:val="center"/>
          </w:tcPr>
          <w:p w14:paraId="51F78D61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translation elongation factor</w:t>
            </w:r>
          </w:p>
        </w:tc>
        <w:tc>
          <w:tcPr>
            <w:tcW w:w="1559" w:type="dxa"/>
            <w:vAlign w:val="center"/>
          </w:tcPr>
          <w:p w14:paraId="20F79D5A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1.224146236</w:t>
            </w:r>
          </w:p>
        </w:tc>
        <w:tc>
          <w:tcPr>
            <w:tcW w:w="1240" w:type="dxa"/>
            <w:vAlign w:val="center"/>
          </w:tcPr>
          <w:p w14:paraId="565C5AB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5.35E-22</w:t>
            </w:r>
          </w:p>
        </w:tc>
      </w:tr>
      <w:tr w:rsidR="00145D0D" w:rsidRPr="00F60CC2" w14:paraId="62940F90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39803B70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0775144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MA_RS25400</w:t>
            </w:r>
          </w:p>
        </w:tc>
        <w:tc>
          <w:tcPr>
            <w:tcW w:w="3653" w:type="dxa"/>
            <w:vAlign w:val="center"/>
          </w:tcPr>
          <w:p w14:paraId="319894E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eif1A; translation initiation factor eIF-1A</w:t>
            </w:r>
          </w:p>
        </w:tc>
        <w:tc>
          <w:tcPr>
            <w:tcW w:w="1559" w:type="dxa"/>
            <w:vAlign w:val="center"/>
          </w:tcPr>
          <w:p w14:paraId="459648D3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4.389319986</w:t>
            </w:r>
          </w:p>
        </w:tc>
        <w:tc>
          <w:tcPr>
            <w:tcW w:w="1240" w:type="dxa"/>
            <w:vAlign w:val="center"/>
          </w:tcPr>
          <w:p w14:paraId="3174A2BE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0D24E754" w14:textId="77777777" w:rsidTr="004A2EC3">
        <w:trPr>
          <w:jc w:val="center"/>
        </w:trPr>
        <w:tc>
          <w:tcPr>
            <w:tcW w:w="1501" w:type="dxa"/>
            <w:vMerge/>
            <w:vAlign w:val="center"/>
          </w:tcPr>
          <w:p w14:paraId="6525FE85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vAlign w:val="center"/>
          </w:tcPr>
          <w:p w14:paraId="7DA2342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MA_RS00215</w:t>
            </w:r>
          </w:p>
        </w:tc>
        <w:tc>
          <w:tcPr>
            <w:tcW w:w="3653" w:type="dxa"/>
            <w:vAlign w:val="center"/>
          </w:tcPr>
          <w:p w14:paraId="52B744A2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prf1; peptide chain release factor aRF-1</w:t>
            </w:r>
          </w:p>
        </w:tc>
        <w:tc>
          <w:tcPr>
            <w:tcW w:w="1559" w:type="dxa"/>
            <w:vAlign w:val="center"/>
          </w:tcPr>
          <w:p w14:paraId="5BD0E8EB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2.376654647</w:t>
            </w:r>
          </w:p>
        </w:tc>
        <w:tc>
          <w:tcPr>
            <w:tcW w:w="1240" w:type="dxa"/>
            <w:vAlign w:val="center"/>
          </w:tcPr>
          <w:p w14:paraId="7884790D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145D0D" w:rsidRPr="00F60CC2" w14:paraId="3ABF8010" w14:textId="77777777" w:rsidTr="004A2EC3">
        <w:trPr>
          <w:jc w:val="center"/>
        </w:trPr>
        <w:tc>
          <w:tcPr>
            <w:tcW w:w="1501" w:type="dxa"/>
            <w:vMerge/>
            <w:tcBorders>
              <w:bottom w:val="single" w:sz="12" w:space="0" w:color="auto"/>
            </w:tcBorders>
            <w:vAlign w:val="center"/>
          </w:tcPr>
          <w:p w14:paraId="5BCB41E1" w14:textId="77777777" w:rsidR="00145D0D" w:rsidRPr="00F60CC2" w:rsidRDefault="00145D0D" w:rsidP="004A2E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1FAB2FB4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MA_RS05270</w:t>
            </w:r>
          </w:p>
        </w:tc>
        <w:tc>
          <w:tcPr>
            <w:tcW w:w="3653" w:type="dxa"/>
            <w:tcBorders>
              <w:bottom w:val="single" w:sz="12" w:space="0" w:color="auto"/>
            </w:tcBorders>
            <w:vAlign w:val="center"/>
          </w:tcPr>
          <w:p w14:paraId="0551D38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prf1; peptide chain release factor aRF-1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F2B9770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1.924242112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14:paraId="365D7788" w14:textId="77777777" w:rsidR="00145D0D" w:rsidRPr="00F60CC2" w:rsidRDefault="00145D0D" w:rsidP="004A2E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60CC2">
              <w:rPr>
                <w:rFonts w:ascii="Times New Roman" w:hAnsi="Times New Roman" w:cs="Times New Roman"/>
                <w:color w:val="000000"/>
                <w:sz w:val="24"/>
              </w:rPr>
              <w:t>2.54E-141</w:t>
            </w:r>
          </w:p>
        </w:tc>
      </w:tr>
    </w:tbl>
    <w:p w14:paraId="5FA0AF9E" w14:textId="77777777" w:rsidR="00145D0D" w:rsidRPr="00F60CC2" w:rsidRDefault="00145D0D" w:rsidP="00145D0D">
      <w:pPr>
        <w:rPr>
          <w:sz w:val="24"/>
        </w:rPr>
      </w:pPr>
    </w:p>
    <w:p w14:paraId="0536ED5D" w14:textId="327E1704" w:rsidR="00161F54" w:rsidRDefault="00161F54">
      <w:pPr>
        <w:widowControl/>
        <w:jc w:val="left"/>
        <w:rPr>
          <w:rFonts w:ascii="Times New Roman" w:eastAsia="等线" w:hAnsi="Times New Roman" w:cs="Times New Roman"/>
          <w:color w:val="000000"/>
          <w:kern w:val="24"/>
          <w:sz w:val="24"/>
        </w:rPr>
      </w:pPr>
    </w:p>
    <w:sectPr w:rsidR="00161F54" w:rsidSect="001A0F80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7CB0" w14:textId="77777777" w:rsidR="002F0DE7" w:rsidRDefault="002F0DE7" w:rsidP="00102E97">
      <w:r>
        <w:separator/>
      </w:r>
    </w:p>
  </w:endnote>
  <w:endnote w:type="continuationSeparator" w:id="0">
    <w:p w14:paraId="2D0D44E4" w14:textId="77777777" w:rsidR="002F0DE7" w:rsidRDefault="002F0DE7" w:rsidP="0010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0A9B" w14:textId="77777777" w:rsidR="002F0DE7" w:rsidRDefault="002F0DE7" w:rsidP="00102E97">
      <w:r>
        <w:separator/>
      </w:r>
    </w:p>
  </w:footnote>
  <w:footnote w:type="continuationSeparator" w:id="0">
    <w:p w14:paraId="38B7B302" w14:textId="77777777" w:rsidR="002F0DE7" w:rsidRDefault="002F0DE7" w:rsidP="00102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cxN2NiMGRkYTU2MDgyODVkOWM4NTI0OTBkMWMxZTYifQ=="/>
  </w:docVars>
  <w:rsids>
    <w:rsidRoot w:val="1B8E415D"/>
    <w:rsid w:val="00002B6C"/>
    <w:rsid w:val="00032588"/>
    <w:rsid w:val="0004014B"/>
    <w:rsid w:val="00056D68"/>
    <w:rsid w:val="00061272"/>
    <w:rsid w:val="00071E39"/>
    <w:rsid w:val="000730D2"/>
    <w:rsid w:val="00080535"/>
    <w:rsid w:val="00082951"/>
    <w:rsid w:val="000866EC"/>
    <w:rsid w:val="00097887"/>
    <w:rsid w:val="000B285E"/>
    <w:rsid w:val="000B3801"/>
    <w:rsid w:val="000F555C"/>
    <w:rsid w:val="0010093E"/>
    <w:rsid w:val="00102E97"/>
    <w:rsid w:val="001102AD"/>
    <w:rsid w:val="00137C06"/>
    <w:rsid w:val="001422F6"/>
    <w:rsid w:val="00142A33"/>
    <w:rsid w:val="00145D0D"/>
    <w:rsid w:val="00155072"/>
    <w:rsid w:val="0015592B"/>
    <w:rsid w:val="00161F54"/>
    <w:rsid w:val="001A0F80"/>
    <w:rsid w:val="001E236C"/>
    <w:rsid w:val="001F5880"/>
    <w:rsid w:val="00213695"/>
    <w:rsid w:val="002243A4"/>
    <w:rsid w:val="00225C44"/>
    <w:rsid w:val="00236AFE"/>
    <w:rsid w:val="002659F3"/>
    <w:rsid w:val="00272C01"/>
    <w:rsid w:val="00282A20"/>
    <w:rsid w:val="002A093D"/>
    <w:rsid w:val="002D0A12"/>
    <w:rsid w:val="002F0DE7"/>
    <w:rsid w:val="002F1E97"/>
    <w:rsid w:val="003063C5"/>
    <w:rsid w:val="00323138"/>
    <w:rsid w:val="0033241C"/>
    <w:rsid w:val="00361A56"/>
    <w:rsid w:val="00384377"/>
    <w:rsid w:val="00386214"/>
    <w:rsid w:val="00392011"/>
    <w:rsid w:val="003B1486"/>
    <w:rsid w:val="003F5B57"/>
    <w:rsid w:val="00401D64"/>
    <w:rsid w:val="004028C5"/>
    <w:rsid w:val="00403AD8"/>
    <w:rsid w:val="004142A2"/>
    <w:rsid w:val="004249A1"/>
    <w:rsid w:val="004A1A6D"/>
    <w:rsid w:val="004A2EC3"/>
    <w:rsid w:val="004B0599"/>
    <w:rsid w:val="004D252D"/>
    <w:rsid w:val="004E1CE6"/>
    <w:rsid w:val="005029D1"/>
    <w:rsid w:val="00555DD2"/>
    <w:rsid w:val="005724CB"/>
    <w:rsid w:val="005851AB"/>
    <w:rsid w:val="00595732"/>
    <w:rsid w:val="005979FC"/>
    <w:rsid w:val="005A7F70"/>
    <w:rsid w:val="005B4924"/>
    <w:rsid w:val="005B6C97"/>
    <w:rsid w:val="005C4A58"/>
    <w:rsid w:val="005C6B4D"/>
    <w:rsid w:val="005F76B7"/>
    <w:rsid w:val="0061556B"/>
    <w:rsid w:val="006439DF"/>
    <w:rsid w:val="00655E9D"/>
    <w:rsid w:val="00680FFE"/>
    <w:rsid w:val="006A4063"/>
    <w:rsid w:val="006B02DD"/>
    <w:rsid w:val="006C25D9"/>
    <w:rsid w:val="006C4A14"/>
    <w:rsid w:val="006E3D0C"/>
    <w:rsid w:val="00700AE5"/>
    <w:rsid w:val="00733BEA"/>
    <w:rsid w:val="00781EB8"/>
    <w:rsid w:val="0078228B"/>
    <w:rsid w:val="007A1F0A"/>
    <w:rsid w:val="007F0FB9"/>
    <w:rsid w:val="007F18DD"/>
    <w:rsid w:val="00811248"/>
    <w:rsid w:val="00823D1F"/>
    <w:rsid w:val="00833EC9"/>
    <w:rsid w:val="00850A15"/>
    <w:rsid w:val="00853A4D"/>
    <w:rsid w:val="008549FC"/>
    <w:rsid w:val="00855EBF"/>
    <w:rsid w:val="008601BF"/>
    <w:rsid w:val="00863EBA"/>
    <w:rsid w:val="00865AE8"/>
    <w:rsid w:val="00872285"/>
    <w:rsid w:val="008B3626"/>
    <w:rsid w:val="008D2F72"/>
    <w:rsid w:val="008E421A"/>
    <w:rsid w:val="008F3AC2"/>
    <w:rsid w:val="00902197"/>
    <w:rsid w:val="0090325C"/>
    <w:rsid w:val="00916B21"/>
    <w:rsid w:val="00920191"/>
    <w:rsid w:val="00952629"/>
    <w:rsid w:val="00982B74"/>
    <w:rsid w:val="00984271"/>
    <w:rsid w:val="00996730"/>
    <w:rsid w:val="009975DE"/>
    <w:rsid w:val="009F6A1E"/>
    <w:rsid w:val="00A2518E"/>
    <w:rsid w:val="00A46B04"/>
    <w:rsid w:val="00AF5449"/>
    <w:rsid w:val="00B01441"/>
    <w:rsid w:val="00B1208C"/>
    <w:rsid w:val="00B17166"/>
    <w:rsid w:val="00B3700D"/>
    <w:rsid w:val="00B4568B"/>
    <w:rsid w:val="00B8200C"/>
    <w:rsid w:val="00B921F6"/>
    <w:rsid w:val="00BA6767"/>
    <w:rsid w:val="00BB4EEA"/>
    <w:rsid w:val="00BC399B"/>
    <w:rsid w:val="00BC77B1"/>
    <w:rsid w:val="00BD1CF6"/>
    <w:rsid w:val="00BF7CCB"/>
    <w:rsid w:val="00C03C51"/>
    <w:rsid w:val="00C127D6"/>
    <w:rsid w:val="00C14526"/>
    <w:rsid w:val="00C260F7"/>
    <w:rsid w:val="00C85EC3"/>
    <w:rsid w:val="00CB2A80"/>
    <w:rsid w:val="00CD4CB7"/>
    <w:rsid w:val="00D0338E"/>
    <w:rsid w:val="00D03A79"/>
    <w:rsid w:val="00D10318"/>
    <w:rsid w:val="00D577E0"/>
    <w:rsid w:val="00D65A3F"/>
    <w:rsid w:val="00D93936"/>
    <w:rsid w:val="00DB0C6A"/>
    <w:rsid w:val="00DB36CB"/>
    <w:rsid w:val="00DC2A4F"/>
    <w:rsid w:val="00DD2599"/>
    <w:rsid w:val="00E45649"/>
    <w:rsid w:val="00E647F0"/>
    <w:rsid w:val="00EA094D"/>
    <w:rsid w:val="00ED7E92"/>
    <w:rsid w:val="00F16BC2"/>
    <w:rsid w:val="00F3328A"/>
    <w:rsid w:val="00F37896"/>
    <w:rsid w:val="00F7691B"/>
    <w:rsid w:val="00FA3DC4"/>
    <w:rsid w:val="00FF29C4"/>
    <w:rsid w:val="0E007657"/>
    <w:rsid w:val="12C51C7E"/>
    <w:rsid w:val="1B8E415D"/>
    <w:rsid w:val="3E7F33BB"/>
    <w:rsid w:val="42D5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A601F4"/>
  <w15:docId w15:val="{A493AEE5-ADA0-40AE-8347-0EE0D700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eastAsia="宋体" w:cs="Times New Roman"/>
      <w:kern w:val="0"/>
      <w:sz w:val="4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Revision"/>
    <w:hidden/>
    <w:uiPriority w:val="99"/>
    <w:semiHidden/>
    <w:rsid w:val="00102E97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0">
    <w:name w:val="Emphasis"/>
    <w:basedOn w:val="a0"/>
    <w:uiPriority w:val="20"/>
    <w:qFormat/>
    <w:rsid w:val="00F3328A"/>
    <w:rPr>
      <w:i/>
      <w:iCs/>
    </w:rPr>
  </w:style>
  <w:style w:type="table" w:styleId="af1">
    <w:name w:val="Table Grid"/>
    <w:basedOn w:val="a1"/>
    <w:uiPriority w:val="39"/>
    <w:rsid w:val="00161F5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CAuthorAddress">
    <w:name w:val="BC_Author_Address"/>
    <w:basedOn w:val="a"/>
    <w:next w:val="a"/>
    <w:rsid w:val="0033241C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  <w14:ligatures w14:val="standardContextual"/>
    </w:rPr>
  </w:style>
  <w:style w:type="paragraph" w:customStyle="1" w:styleId="TAMainText">
    <w:name w:val="TA_Main_Text"/>
    <w:basedOn w:val="a"/>
    <w:link w:val="TAMainText0"/>
    <w:rsid w:val="000B3801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  <w14:ligatures w14:val="standardContextual"/>
    </w:rPr>
  </w:style>
  <w:style w:type="character" w:customStyle="1" w:styleId="TAMainText0">
    <w:name w:val="TA_Main_Text 字符"/>
    <w:basedOn w:val="a0"/>
    <w:link w:val="TAMainText"/>
    <w:rsid w:val="000B3801"/>
    <w:rPr>
      <w:rFonts w:ascii="Times" w:eastAsiaTheme="minorEastAsia" w:hAnsi="Times"/>
      <w:sz w:val="24"/>
      <w:lang w:eastAsia="en-US"/>
      <w14:ligatures w14:val="standardContextual"/>
    </w:rPr>
  </w:style>
  <w:style w:type="paragraph" w:customStyle="1" w:styleId="AMDisplayEquation">
    <w:name w:val="AMDisplayEquation"/>
    <w:basedOn w:val="TAMainText"/>
    <w:next w:val="a"/>
    <w:link w:val="AMDisplayEquation0"/>
    <w:rsid w:val="00781EB8"/>
    <w:pPr>
      <w:tabs>
        <w:tab w:val="center" w:pos="4680"/>
        <w:tab w:val="right" w:pos="9360"/>
      </w:tabs>
      <w:spacing w:after="240"/>
      <w:jc w:val="center"/>
    </w:pPr>
  </w:style>
  <w:style w:type="character" w:customStyle="1" w:styleId="AMDisplayEquation0">
    <w:name w:val="AMDisplayEquation 字符"/>
    <w:basedOn w:val="TAMainText0"/>
    <w:link w:val="AMDisplayEquation"/>
    <w:rsid w:val="00781EB8"/>
    <w:rPr>
      <w:rFonts w:ascii="Times" w:eastAsiaTheme="minorEastAsia" w:hAnsi="Times"/>
      <w:sz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2098</Words>
  <Characters>11964</Characters>
  <Application>Microsoft Office Word</Application>
  <DocSecurity>0</DocSecurity>
  <Lines>99</Lines>
  <Paragraphs>28</Paragraphs>
  <ScaleCrop>false</ScaleCrop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黄睿</dc:creator>
  <cp:lastModifiedBy>黄 睿</cp:lastModifiedBy>
  <cp:revision>16</cp:revision>
  <dcterms:created xsi:type="dcterms:W3CDTF">2023-06-25T09:29:00Z</dcterms:created>
  <dcterms:modified xsi:type="dcterms:W3CDTF">2023-06-26T08:23:00Z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DB0A027AE15A4BD6BD23EB78356A1295</vt:lpwstr>
  </property>
</Properties>
</file>