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1211EA" w14:textId="77777777" w:rsidR="005701AD" w:rsidRPr="00AF68EF" w:rsidRDefault="005701AD" w:rsidP="005701AD">
      <w:pPr>
        <w:spacing w:line="480" w:lineRule="auto"/>
        <w:jc w:val="center"/>
        <w:rPr>
          <w:bCs/>
          <w:sz w:val="40"/>
          <w:szCs w:val="40"/>
        </w:rPr>
      </w:pPr>
      <w:r w:rsidRPr="00AF68EF">
        <w:rPr>
          <w:bCs/>
          <w:sz w:val="40"/>
          <w:szCs w:val="40"/>
        </w:rPr>
        <w:t>Supplement</w:t>
      </w:r>
    </w:p>
    <w:p w14:paraId="5B45EF29" w14:textId="3A3F7B2D" w:rsidR="005701AD" w:rsidRPr="00AF68EF" w:rsidRDefault="00CD2B91" w:rsidP="00CD2B91">
      <w:pPr>
        <w:spacing w:line="480" w:lineRule="auto"/>
        <w:jc w:val="center"/>
        <w:rPr>
          <w:bCs/>
          <w:sz w:val="32"/>
          <w:szCs w:val="32"/>
        </w:rPr>
      </w:pPr>
      <w:r w:rsidRPr="00CD2B91">
        <w:rPr>
          <w:bCs/>
          <w:sz w:val="32"/>
          <w:szCs w:val="32"/>
        </w:rPr>
        <w:t>Supplementary materials</w:t>
      </w:r>
      <w:r>
        <w:rPr>
          <w:bCs/>
          <w:sz w:val="32"/>
          <w:szCs w:val="32"/>
        </w:rPr>
        <w:t xml:space="preserve"> </w:t>
      </w:r>
      <w:r w:rsidR="005701AD" w:rsidRPr="00AF68EF">
        <w:rPr>
          <w:bCs/>
          <w:sz w:val="32"/>
          <w:szCs w:val="32"/>
        </w:rPr>
        <w:t>for</w:t>
      </w:r>
    </w:p>
    <w:p w14:paraId="5D382081" w14:textId="403D47A2" w:rsidR="00C40772" w:rsidRPr="006902AF" w:rsidRDefault="00C40772" w:rsidP="00C40772">
      <w:pPr>
        <w:jc w:val="center"/>
        <w:rPr>
          <w:b/>
          <w:bCs/>
          <w:sz w:val="22"/>
          <w:szCs w:val="22"/>
        </w:rPr>
      </w:pPr>
      <w:r w:rsidRPr="006902AF">
        <w:rPr>
          <w:b/>
          <w:bCs/>
        </w:rPr>
        <w:t>Compost as green adsorbent for the azo dyes - structural characterization and dye removal mechanism</w:t>
      </w:r>
    </w:p>
    <w:p w14:paraId="30FB9A09" w14:textId="77777777" w:rsidR="006902AF" w:rsidRPr="00AF68EF" w:rsidRDefault="006902AF" w:rsidP="006902AF">
      <w:pPr>
        <w:spacing w:line="360" w:lineRule="auto"/>
        <w:rPr>
          <w:rFonts w:eastAsia="Times New Roman"/>
          <w:lang w:eastAsia="pl-PL"/>
        </w:rPr>
      </w:pPr>
    </w:p>
    <w:p w14:paraId="2BB58A8E" w14:textId="39434FEF" w:rsidR="00595BC9" w:rsidRPr="00AF68EF" w:rsidRDefault="007734D1" w:rsidP="00155B1A">
      <w:pPr>
        <w:spacing w:line="360" w:lineRule="auto"/>
        <w:jc w:val="both"/>
        <w:rPr>
          <w:rFonts w:eastAsia="Times New Roman"/>
          <w:lang w:val="pl-PL" w:eastAsia="pl-PL"/>
        </w:rPr>
      </w:pPr>
      <w:r w:rsidRPr="00AF68EF">
        <w:rPr>
          <w:rFonts w:eastAsia="Times New Roman"/>
          <w:lang w:val="pl-PL" w:eastAsia="pl-PL"/>
        </w:rPr>
        <w:t>Joanna</w:t>
      </w:r>
      <w:r>
        <w:rPr>
          <w:rFonts w:eastAsia="Times New Roman"/>
          <w:lang w:val="pl-PL" w:eastAsia="pl-PL"/>
        </w:rPr>
        <w:t xml:space="preserve"> </w:t>
      </w:r>
      <w:proofErr w:type="spellStart"/>
      <w:r w:rsidR="005701AD" w:rsidRPr="00AF68EF">
        <w:rPr>
          <w:rFonts w:eastAsia="Times New Roman"/>
          <w:lang w:val="pl-PL" w:eastAsia="pl-PL"/>
        </w:rPr>
        <w:t>Kyziol-Komosinska</w:t>
      </w:r>
      <w:r w:rsidR="00162F05">
        <w:rPr>
          <w:rFonts w:eastAsia="Times New Roman"/>
          <w:vertAlign w:val="superscript"/>
          <w:lang w:val="pl-PL" w:eastAsia="pl-PL"/>
        </w:rPr>
        <w:t>a</w:t>
      </w:r>
      <w:proofErr w:type="spellEnd"/>
      <w:r w:rsidR="005701AD" w:rsidRPr="00AF68EF">
        <w:rPr>
          <w:rFonts w:eastAsia="Times New Roman"/>
          <w:lang w:val="pl-PL" w:eastAsia="pl-PL"/>
        </w:rPr>
        <w:t xml:space="preserve">, </w:t>
      </w:r>
      <w:r w:rsidRPr="00AF68EF">
        <w:rPr>
          <w:rFonts w:eastAsia="Times New Roman"/>
          <w:lang w:val="pl-PL" w:eastAsia="pl-PL"/>
        </w:rPr>
        <w:t xml:space="preserve">Agnieszka </w:t>
      </w:r>
      <w:r w:rsidR="005701AD" w:rsidRPr="00AF68EF">
        <w:rPr>
          <w:rFonts w:eastAsia="Times New Roman"/>
          <w:lang w:val="pl-PL" w:eastAsia="pl-PL"/>
        </w:rPr>
        <w:t>Dzieniszewska</w:t>
      </w:r>
      <w:r w:rsidR="00654B34" w:rsidRPr="00AF68EF">
        <w:rPr>
          <w:rFonts w:eastAsia="Times New Roman"/>
          <w:vertAlign w:val="superscript"/>
          <w:lang w:val="pl-PL" w:eastAsia="pl-PL"/>
        </w:rPr>
        <w:t>*</w:t>
      </w:r>
      <w:r w:rsidR="00162F05">
        <w:rPr>
          <w:rFonts w:eastAsia="Times New Roman"/>
          <w:vertAlign w:val="superscript"/>
          <w:lang w:val="pl-PL" w:eastAsia="pl-PL"/>
        </w:rPr>
        <w:t>a</w:t>
      </w:r>
      <w:r w:rsidR="005701AD" w:rsidRPr="00AF68EF">
        <w:rPr>
          <w:rFonts w:eastAsia="Times New Roman"/>
          <w:lang w:val="pl-PL" w:eastAsia="pl-PL"/>
        </w:rPr>
        <w:t xml:space="preserve">, </w:t>
      </w:r>
      <w:r w:rsidRPr="00AF68EF">
        <w:rPr>
          <w:rFonts w:eastAsia="Times New Roman"/>
          <w:lang w:val="pl-PL" w:eastAsia="pl-PL"/>
        </w:rPr>
        <w:t>Sylwia</w:t>
      </w:r>
      <w:r>
        <w:rPr>
          <w:rFonts w:eastAsia="Times New Roman"/>
          <w:lang w:val="pl-PL" w:eastAsia="pl-PL"/>
        </w:rPr>
        <w:t xml:space="preserve"> </w:t>
      </w:r>
      <w:proofErr w:type="spellStart"/>
      <w:r w:rsidR="005701AD" w:rsidRPr="00AF68EF">
        <w:rPr>
          <w:rFonts w:eastAsia="Times New Roman"/>
          <w:lang w:val="pl-PL" w:eastAsia="pl-PL"/>
        </w:rPr>
        <w:t>Pasieczna-Patkowska</w:t>
      </w:r>
      <w:r w:rsidR="00162F05">
        <w:rPr>
          <w:rFonts w:eastAsia="Times New Roman"/>
          <w:vertAlign w:val="superscript"/>
          <w:lang w:val="pl-PL" w:eastAsia="pl-PL"/>
        </w:rPr>
        <w:t>b</w:t>
      </w:r>
      <w:proofErr w:type="spellEnd"/>
      <w:r w:rsidR="005701AD" w:rsidRPr="00AF68EF">
        <w:rPr>
          <w:rFonts w:eastAsia="Times New Roman"/>
          <w:lang w:val="pl-PL" w:eastAsia="pl-PL"/>
        </w:rPr>
        <w:t xml:space="preserve">, </w:t>
      </w:r>
      <w:bookmarkStart w:id="0" w:name="_Hlk126231765"/>
      <w:r>
        <w:rPr>
          <w:rFonts w:eastAsia="Times New Roman"/>
          <w:lang w:val="pl-PL" w:eastAsia="pl-PL"/>
        </w:rPr>
        <w:t xml:space="preserve">Anna </w:t>
      </w:r>
      <w:proofErr w:type="spellStart"/>
      <w:r w:rsidR="007E1EA1">
        <w:rPr>
          <w:rFonts w:eastAsia="Times New Roman"/>
          <w:lang w:val="pl-PL" w:eastAsia="pl-PL"/>
        </w:rPr>
        <w:t>Kołbus</w:t>
      </w:r>
      <w:r w:rsidR="00162F05">
        <w:rPr>
          <w:rFonts w:eastAsia="Times New Roman"/>
          <w:vertAlign w:val="superscript"/>
          <w:lang w:val="pl-PL" w:eastAsia="pl-PL"/>
        </w:rPr>
        <w:t>c</w:t>
      </w:r>
      <w:bookmarkEnd w:id="0"/>
      <w:proofErr w:type="spellEnd"/>
      <w:r w:rsidR="007D5493">
        <w:rPr>
          <w:rFonts w:eastAsia="Times New Roman"/>
          <w:lang w:val="pl-PL" w:eastAsia="pl-PL"/>
        </w:rPr>
        <w:t xml:space="preserve">, </w:t>
      </w:r>
      <w:r w:rsidRPr="00AF68EF">
        <w:rPr>
          <w:rFonts w:eastAsia="Times New Roman"/>
          <w:lang w:val="pl-PL" w:eastAsia="pl-PL"/>
        </w:rPr>
        <w:t>Justyna</w:t>
      </w:r>
      <w:r>
        <w:rPr>
          <w:rFonts w:eastAsia="Times New Roman"/>
          <w:lang w:val="pl-PL" w:eastAsia="pl-PL"/>
        </w:rPr>
        <w:t xml:space="preserve"> </w:t>
      </w:r>
      <w:proofErr w:type="spellStart"/>
      <w:r w:rsidR="005701AD" w:rsidRPr="00AF68EF">
        <w:rPr>
          <w:rFonts w:eastAsia="Times New Roman"/>
          <w:lang w:val="pl-PL" w:eastAsia="pl-PL"/>
        </w:rPr>
        <w:t>Czupio</w:t>
      </w:r>
      <w:r w:rsidR="00D6153E">
        <w:rPr>
          <w:rFonts w:eastAsia="Times New Roman"/>
          <w:lang w:val="pl-PL" w:eastAsia="pl-PL"/>
        </w:rPr>
        <w:t>ł</w:t>
      </w:r>
      <w:r w:rsidR="00162F05">
        <w:rPr>
          <w:rFonts w:eastAsia="Times New Roman"/>
          <w:vertAlign w:val="superscript"/>
          <w:lang w:val="pl-PL" w:eastAsia="pl-PL"/>
        </w:rPr>
        <w:t>a</w:t>
      </w:r>
      <w:proofErr w:type="spellEnd"/>
    </w:p>
    <w:p w14:paraId="7683D213" w14:textId="3A1F2C65" w:rsidR="009C1CFD" w:rsidRPr="00AF68EF" w:rsidRDefault="009C1CFD" w:rsidP="00155B1A">
      <w:pPr>
        <w:spacing w:line="360" w:lineRule="auto"/>
        <w:jc w:val="both"/>
        <w:rPr>
          <w:rFonts w:eastAsia="Times New Roman"/>
          <w:lang w:val="pl-PL" w:eastAsia="pl-PL"/>
        </w:rPr>
      </w:pPr>
    </w:p>
    <w:p w14:paraId="421D3529" w14:textId="46A4A507" w:rsidR="009C1CFD" w:rsidRPr="00AF68EF" w:rsidRDefault="00162F05" w:rsidP="008413B0">
      <w:pPr>
        <w:autoSpaceDE w:val="0"/>
        <w:autoSpaceDN w:val="0"/>
        <w:adjustRightInd w:val="0"/>
        <w:spacing w:line="360" w:lineRule="auto"/>
        <w:ind w:left="644"/>
        <w:jc w:val="both"/>
        <w:rPr>
          <w:rFonts w:eastAsia="Calibri"/>
          <w:sz w:val="22"/>
          <w:szCs w:val="22"/>
          <w:lang w:eastAsia="en-US"/>
        </w:rPr>
      </w:pPr>
      <w:r>
        <w:rPr>
          <w:rFonts w:eastAsia="Calibri"/>
          <w:sz w:val="22"/>
          <w:szCs w:val="22"/>
          <w:vertAlign w:val="superscript"/>
          <w:lang w:eastAsia="en-US"/>
        </w:rPr>
        <w:t>a</w:t>
      </w:r>
      <w:r w:rsidR="008413B0">
        <w:rPr>
          <w:rFonts w:eastAsia="Calibri"/>
          <w:sz w:val="22"/>
          <w:szCs w:val="22"/>
          <w:lang w:eastAsia="en-US"/>
        </w:rPr>
        <w:t xml:space="preserve"> </w:t>
      </w:r>
      <w:r w:rsidR="009C1CFD" w:rsidRPr="00AF68EF">
        <w:rPr>
          <w:rFonts w:eastAsia="Calibri"/>
          <w:sz w:val="22"/>
          <w:szCs w:val="22"/>
          <w:lang w:eastAsia="en-US"/>
        </w:rPr>
        <w:t xml:space="preserve">Institute of Environmental Engineering, Polish Academy of Sciences, </w:t>
      </w:r>
      <w:smartTag w:uri="urn:schemas-microsoft-com:office:smarttags" w:element="metricconverter">
        <w:smartTagPr>
          <w:attr w:name="ProductID" w:val="34 M"/>
        </w:smartTagPr>
        <w:r w:rsidR="009C1CFD" w:rsidRPr="00AF68EF">
          <w:rPr>
            <w:rFonts w:eastAsia="Calibri"/>
            <w:sz w:val="22"/>
            <w:szCs w:val="22"/>
            <w:lang w:eastAsia="en-US"/>
          </w:rPr>
          <w:t>34 M</w:t>
        </w:r>
      </w:smartTag>
      <w:r w:rsidR="006349DC" w:rsidRPr="00AF68EF">
        <w:rPr>
          <w:rFonts w:eastAsia="Calibri"/>
          <w:sz w:val="22"/>
          <w:szCs w:val="22"/>
          <w:lang w:eastAsia="en-US"/>
        </w:rPr>
        <w:t>.</w:t>
      </w:r>
      <w:r w:rsidR="009C1CFD" w:rsidRPr="00AF68EF">
        <w:rPr>
          <w:rFonts w:eastAsia="Calibri"/>
          <w:sz w:val="22"/>
          <w:szCs w:val="22"/>
          <w:lang w:eastAsia="en-US"/>
        </w:rPr>
        <w:t xml:space="preserve"> </w:t>
      </w:r>
      <w:proofErr w:type="spellStart"/>
      <w:r w:rsidR="009C1CFD" w:rsidRPr="00AF68EF">
        <w:rPr>
          <w:rFonts w:eastAsia="Calibri"/>
          <w:sz w:val="22"/>
          <w:szCs w:val="22"/>
          <w:lang w:eastAsia="en-US"/>
        </w:rPr>
        <w:t>Skłodowsk</w:t>
      </w:r>
      <w:r w:rsidR="00016DBD">
        <w:rPr>
          <w:rFonts w:eastAsia="Calibri"/>
          <w:sz w:val="22"/>
          <w:szCs w:val="22"/>
          <w:lang w:eastAsia="en-US"/>
        </w:rPr>
        <w:t>a</w:t>
      </w:r>
      <w:proofErr w:type="spellEnd"/>
      <w:r w:rsidR="009C1CFD" w:rsidRPr="00AF68EF">
        <w:rPr>
          <w:rFonts w:eastAsia="Calibri"/>
          <w:sz w:val="22"/>
          <w:szCs w:val="22"/>
          <w:lang w:eastAsia="en-US"/>
        </w:rPr>
        <w:t>-Curie St., 41-819 Zabrze, Poland</w:t>
      </w:r>
    </w:p>
    <w:p w14:paraId="758D3444" w14:textId="1FD88DFA" w:rsidR="009C1CFD" w:rsidRDefault="00162F05" w:rsidP="008413B0">
      <w:pPr>
        <w:autoSpaceDE w:val="0"/>
        <w:autoSpaceDN w:val="0"/>
        <w:adjustRightInd w:val="0"/>
        <w:spacing w:line="360" w:lineRule="auto"/>
        <w:ind w:left="644"/>
        <w:jc w:val="both"/>
        <w:rPr>
          <w:rFonts w:eastAsia="Times New Roman"/>
          <w:sz w:val="22"/>
          <w:szCs w:val="22"/>
          <w:lang w:eastAsia="pl-PL"/>
        </w:rPr>
      </w:pPr>
      <w:r>
        <w:rPr>
          <w:rFonts w:eastAsia="Times New Roman"/>
          <w:sz w:val="22"/>
          <w:szCs w:val="22"/>
          <w:vertAlign w:val="superscript"/>
          <w:lang w:eastAsia="pl-PL"/>
        </w:rPr>
        <w:t>b</w:t>
      </w:r>
      <w:r w:rsidR="008413B0">
        <w:rPr>
          <w:rFonts w:eastAsia="Times New Roman"/>
          <w:sz w:val="22"/>
          <w:szCs w:val="22"/>
          <w:lang w:eastAsia="pl-PL"/>
        </w:rPr>
        <w:t xml:space="preserve"> </w:t>
      </w:r>
      <w:r w:rsidR="00016DBD" w:rsidRPr="00AF68EF">
        <w:rPr>
          <w:rFonts w:eastAsia="Times New Roman"/>
          <w:sz w:val="22"/>
          <w:szCs w:val="22"/>
          <w:lang w:eastAsia="pl-PL"/>
        </w:rPr>
        <w:t>Department of Chemical</w:t>
      </w:r>
      <w:r w:rsidR="00016DBD">
        <w:rPr>
          <w:rFonts w:eastAsia="Times New Roman"/>
          <w:sz w:val="22"/>
          <w:szCs w:val="22"/>
          <w:lang w:eastAsia="pl-PL"/>
        </w:rPr>
        <w:t>,</w:t>
      </w:r>
      <w:r w:rsidR="00D432AF">
        <w:rPr>
          <w:rFonts w:eastAsia="Times New Roman"/>
          <w:sz w:val="22"/>
          <w:szCs w:val="22"/>
          <w:lang w:eastAsia="pl-PL"/>
        </w:rPr>
        <w:t xml:space="preserve"> </w:t>
      </w:r>
      <w:r w:rsidR="00016DBD" w:rsidRPr="00AF68EF">
        <w:rPr>
          <w:rFonts w:eastAsia="Times New Roman"/>
          <w:sz w:val="22"/>
          <w:szCs w:val="22"/>
          <w:lang w:eastAsia="pl-PL"/>
        </w:rPr>
        <w:t xml:space="preserve">Faculty of Chemistry, </w:t>
      </w:r>
      <w:r w:rsidR="009C1CFD" w:rsidRPr="00AF68EF">
        <w:rPr>
          <w:rFonts w:eastAsia="Times New Roman"/>
          <w:sz w:val="22"/>
          <w:szCs w:val="22"/>
          <w:lang w:eastAsia="pl-PL"/>
        </w:rPr>
        <w:t>University of Maria Curie-</w:t>
      </w:r>
      <w:proofErr w:type="spellStart"/>
      <w:r w:rsidR="009C1CFD" w:rsidRPr="00AF68EF">
        <w:rPr>
          <w:rFonts w:eastAsia="Times New Roman"/>
          <w:sz w:val="22"/>
          <w:szCs w:val="22"/>
          <w:lang w:eastAsia="pl-PL"/>
        </w:rPr>
        <w:t>Sklodowska</w:t>
      </w:r>
      <w:proofErr w:type="spellEnd"/>
      <w:r w:rsidR="009C1CFD" w:rsidRPr="00AF68EF">
        <w:rPr>
          <w:rFonts w:eastAsia="Times New Roman"/>
          <w:sz w:val="22"/>
          <w:szCs w:val="22"/>
          <w:lang w:eastAsia="pl-PL"/>
        </w:rPr>
        <w:t>, Technology, 3 Maria Curie-</w:t>
      </w:r>
      <w:proofErr w:type="spellStart"/>
      <w:r w:rsidR="009C1CFD" w:rsidRPr="00AF68EF">
        <w:rPr>
          <w:rFonts w:eastAsia="Times New Roman"/>
          <w:sz w:val="22"/>
          <w:szCs w:val="22"/>
          <w:lang w:eastAsia="pl-PL"/>
        </w:rPr>
        <w:t>Sklodowska</w:t>
      </w:r>
      <w:proofErr w:type="spellEnd"/>
      <w:r w:rsidR="009C1CFD" w:rsidRPr="00AF68EF">
        <w:rPr>
          <w:rFonts w:eastAsia="Times New Roman"/>
          <w:sz w:val="22"/>
          <w:szCs w:val="22"/>
          <w:lang w:eastAsia="pl-PL"/>
        </w:rPr>
        <w:t xml:space="preserve"> Square, 20-031 Lublin, Poland</w:t>
      </w:r>
    </w:p>
    <w:p w14:paraId="58F70485" w14:textId="6A386302" w:rsidR="009C1CFD" w:rsidRPr="00AF68EF" w:rsidRDefault="00162F05" w:rsidP="006902AF">
      <w:pPr>
        <w:autoSpaceDE w:val="0"/>
        <w:autoSpaceDN w:val="0"/>
        <w:adjustRightInd w:val="0"/>
        <w:spacing w:line="360" w:lineRule="auto"/>
        <w:ind w:left="644"/>
        <w:rPr>
          <w:rFonts w:eastAsia="Times New Roman"/>
          <w:lang w:eastAsia="pl-PL"/>
        </w:rPr>
      </w:pPr>
      <w:bookmarkStart w:id="1" w:name="_Hlk126231783"/>
      <w:r>
        <w:rPr>
          <w:rFonts w:eastAsia="Times New Roman"/>
          <w:sz w:val="22"/>
          <w:szCs w:val="22"/>
          <w:vertAlign w:val="superscript"/>
          <w:lang w:eastAsia="pl-PL"/>
        </w:rPr>
        <w:t>c</w:t>
      </w:r>
      <w:r w:rsidR="007D5493" w:rsidRPr="00162F05">
        <w:rPr>
          <w:rFonts w:eastAsia="Times New Roman"/>
          <w:sz w:val="22"/>
          <w:szCs w:val="22"/>
          <w:shd w:val="clear" w:color="auto" w:fill="FFFFFF"/>
          <w:lang w:eastAsia="pl-PL"/>
        </w:rPr>
        <w:t xml:space="preserve"> </w:t>
      </w:r>
      <w:r w:rsidR="00016DBD" w:rsidRPr="00162F05">
        <w:rPr>
          <w:rFonts w:eastAsia="Times New Roman"/>
          <w:sz w:val="22"/>
          <w:szCs w:val="22"/>
          <w:shd w:val="clear" w:color="auto" w:fill="FFFFFF"/>
          <w:lang w:eastAsia="pl-PL"/>
        </w:rPr>
        <w:t xml:space="preserve">Institute of Chemistry, </w:t>
      </w:r>
      <w:r w:rsidR="007D5493" w:rsidRPr="00162F05">
        <w:rPr>
          <w:rFonts w:eastAsia="Times New Roman"/>
          <w:sz w:val="22"/>
          <w:szCs w:val="22"/>
          <w:shd w:val="clear" w:color="auto" w:fill="FFFFFF"/>
          <w:lang w:eastAsia="pl-PL"/>
        </w:rPr>
        <w:t xml:space="preserve">Jan Kochanowski University , 7 </w:t>
      </w:r>
      <w:proofErr w:type="spellStart"/>
      <w:r w:rsidR="007D5493" w:rsidRPr="00162F05">
        <w:rPr>
          <w:rFonts w:eastAsia="Times New Roman"/>
          <w:sz w:val="22"/>
          <w:szCs w:val="22"/>
          <w:shd w:val="clear" w:color="auto" w:fill="FFFFFF"/>
          <w:lang w:eastAsia="pl-PL"/>
        </w:rPr>
        <w:t>Uniwersytecka</w:t>
      </w:r>
      <w:proofErr w:type="spellEnd"/>
      <w:r w:rsidR="007D5493" w:rsidRPr="00162F05">
        <w:rPr>
          <w:rFonts w:eastAsia="Times New Roman"/>
          <w:sz w:val="22"/>
          <w:szCs w:val="22"/>
          <w:shd w:val="clear" w:color="auto" w:fill="FFFFFF"/>
          <w:lang w:eastAsia="pl-PL"/>
        </w:rPr>
        <w:t xml:space="preserve">, 25-406 Kielce, </w:t>
      </w:r>
      <w:r w:rsidR="006B121B">
        <w:rPr>
          <w:rFonts w:eastAsia="Times New Roman"/>
          <w:sz w:val="22"/>
          <w:szCs w:val="22"/>
          <w:shd w:val="clear" w:color="auto" w:fill="FFFFFF"/>
          <w:lang w:eastAsia="pl-PL"/>
        </w:rPr>
        <w:t>Poland</w:t>
      </w:r>
      <w:r w:rsidR="007D5493" w:rsidRPr="00162F05">
        <w:rPr>
          <w:rFonts w:eastAsia="Times New Roman"/>
          <w:sz w:val="22"/>
          <w:szCs w:val="22"/>
          <w:shd w:val="clear" w:color="auto" w:fill="FFFFFF"/>
          <w:lang w:eastAsia="pl-PL"/>
        </w:rPr>
        <w:t xml:space="preserve">  </w:t>
      </w:r>
      <w:bookmarkEnd w:id="1"/>
    </w:p>
    <w:p w14:paraId="4107207C" w14:textId="53A63DF0" w:rsidR="005701AD" w:rsidRPr="00AF68EF" w:rsidRDefault="00654B34" w:rsidP="00654B34">
      <w:pPr>
        <w:jc w:val="both"/>
        <w:rPr>
          <w:rFonts w:eastAsia="Times New Roman"/>
          <w:bCs/>
          <w:lang w:eastAsia="pl-PL"/>
        </w:rPr>
      </w:pPr>
      <w:r w:rsidRPr="00AF68EF">
        <w:rPr>
          <w:rFonts w:eastAsia="Times New Roman"/>
          <w:vertAlign w:val="superscript"/>
          <w:lang w:val="en-GB" w:eastAsia="pl-PL"/>
        </w:rPr>
        <w:t xml:space="preserve">* </w:t>
      </w:r>
      <w:r w:rsidRPr="00AF68EF">
        <w:rPr>
          <w:bCs/>
        </w:rPr>
        <w:t xml:space="preserve">corresponding author: </w:t>
      </w:r>
      <w:r w:rsidR="007B4C49" w:rsidRPr="00AF68EF">
        <w:rPr>
          <w:bCs/>
        </w:rPr>
        <w:t>agnieszka.dzieniszewska@ipispan.edu.pl</w:t>
      </w:r>
    </w:p>
    <w:p w14:paraId="2C48DD99" w14:textId="77777777" w:rsidR="00155B1A" w:rsidRDefault="00155B1A" w:rsidP="005701AD">
      <w:pPr>
        <w:autoSpaceDE w:val="0"/>
        <w:autoSpaceDN w:val="0"/>
        <w:adjustRightInd w:val="0"/>
        <w:rPr>
          <w:rFonts w:eastAsia="Times New Roman"/>
          <w:iCs/>
          <w:sz w:val="22"/>
          <w:szCs w:val="22"/>
          <w:lang w:eastAsia="pl-PL"/>
        </w:rPr>
      </w:pPr>
    </w:p>
    <w:p w14:paraId="35FFBF35" w14:textId="77777777" w:rsidR="00155B1A" w:rsidRDefault="00155B1A" w:rsidP="005701AD">
      <w:pPr>
        <w:autoSpaceDE w:val="0"/>
        <w:autoSpaceDN w:val="0"/>
        <w:adjustRightInd w:val="0"/>
        <w:rPr>
          <w:rFonts w:eastAsia="Times New Roman"/>
          <w:iCs/>
          <w:sz w:val="22"/>
          <w:szCs w:val="22"/>
          <w:lang w:eastAsia="pl-PL"/>
        </w:rPr>
      </w:pPr>
    </w:p>
    <w:p w14:paraId="40E58468" w14:textId="10E1E0B7" w:rsidR="006902AF" w:rsidRPr="007047DB" w:rsidRDefault="006902AF" w:rsidP="006902AF">
      <w:pPr>
        <w:pStyle w:val="BCAuthorAddress"/>
        <w:spacing w:beforeLines="100" w:before="240" w:after="0"/>
        <w:rPr>
          <w:rFonts w:ascii="Times New Roman" w:hAnsi="Times New Roman"/>
          <w:sz w:val="28"/>
          <w:szCs w:val="28"/>
          <w:lang w:eastAsia="zh-CN"/>
        </w:rPr>
      </w:pPr>
      <w:r w:rsidRPr="007047DB">
        <w:rPr>
          <w:rFonts w:ascii="Times New Roman" w:hAnsi="Times New Roman"/>
          <w:sz w:val="28"/>
          <w:szCs w:val="28"/>
          <w:lang w:eastAsia="zh-CN"/>
        </w:rPr>
        <w:t xml:space="preserve">Submitted to </w:t>
      </w:r>
      <w:r>
        <w:rPr>
          <w:rFonts w:ascii="Times New Roman" w:hAnsi="Times New Roman"/>
          <w:sz w:val="28"/>
          <w:szCs w:val="28"/>
          <w:lang w:eastAsia="zh-CN"/>
        </w:rPr>
        <w:t xml:space="preserve">Environmental </w:t>
      </w:r>
      <w:r w:rsidR="002E2F07">
        <w:rPr>
          <w:rFonts w:ascii="Times New Roman" w:hAnsi="Times New Roman"/>
          <w:sz w:val="28"/>
          <w:szCs w:val="28"/>
          <w:lang w:eastAsia="zh-CN"/>
        </w:rPr>
        <w:t>Management</w:t>
      </w:r>
    </w:p>
    <w:p w14:paraId="3B5FDC1F" w14:textId="77777777" w:rsidR="00155B1A" w:rsidRDefault="00155B1A" w:rsidP="005701AD">
      <w:pPr>
        <w:autoSpaceDE w:val="0"/>
        <w:autoSpaceDN w:val="0"/>
        <w:adjustRightInd w:val="0"/>
        <w:rPr>
          <w:rFonts w:eastAsia="Times New Roman"/>
          <w:iCs/>
          <w:sz w:val="22"/>
          <w:szCs w:val="22"/>
          <w:lang w:eastAsia="pl-PL"/>
        </w:rPr>
      </w:pPr>
    </w:p>
    <w:p w14:paraId="1273E4EB" w14:textId="77777777" w:rsidR="00155B1A" w:rsidRDefault="00155B1A" w:rsidP="005701AD">
      <w:pPr>
        <w:autoSpaceDE w:val="0"/>
        <w:autoSpaceDN w:val="0"/>
        <w:adjustRightInd w:val="0"/>
        <w:rPr>
          <w:rFonts w:eastAsia="Times New Roman"/>
          <w:iCs/>
          <w:sz w:val="22"/>
          <w:szCs w:val="22"/>
          <w:lang w:eastAsia="pl-PL"/>
        </w:rPr>
      </w:pPr>
    </w:p>
    <w:p w14:paraId="44AB4E13" w14:textId="77777777" w:rsidR="00155B1A" w:rsidRDefault="00155B1A" w:rsidP="005701AD">
      <w:pPr>
        <w:autoSpaceDE w:val="0"/>
        <w:autoSpaceDN w:val="0"/>
        <w:adjustRightInd w:val="0"/>
        <w:rPr>
          <w:rFonts w:eastAsia="Times New Roman"/>
          <w:iCs/>
          <w:sz w:val="22"/>
          <w:szCs w:val="22"/>
          <w:lang w:eastAsia="pl-PL"/>
        </w:rPr>
      </w:pPr>
    </w:p>
    <w:p w14:paraId="5BCF0DA2" w14:textId="77777777" w:rsidR="00155B1A" w:rsidRDefault="00155B1A" w:rsidP="005701AD">
      <w:pPr>
        <w:autoSpaceDE w:val="0"/>
        <w:autoSpaceDN w:val="0"/>
        <w:adjustRightInd w:val="0"/>
        <w:rPr>
          <w:rFonts w:eastAsia="Times New Roman"/>
          <w:iCs/>
          <w:sz w:val="22"/>
          <w:szCs w:val="22"/>
          <w:lang w:eastAsia="pl-PL"/>
        </w:rPr>
      </w:pPr>
    </w:p>
    <w:p w14:paraId="221D8F7D" w14:textId="77777777" w:rsidR="00155B1A" w:rsidRDefault="00155B1A" w:rsidP="005701AD">
      <w:pPr>
        <w:autoSpaceDE w:val="0"/>
        <w:autoSpaceDN w:val="0"/>
        <w:adjustRightInd w:val="0"/>
        <w:rPr>
          <w:rFonts w:eastAsia="Times New Roman"/>
          <w:iCs/>
          <w:sz w:val="22"/>
          <w:szCs w:val="22"/>
          <w:lang w:eastAsia="pl-PL"/>
        </w:rPr>
      </w:pPr>
    </w:p>
    <w:p w14:paraId="6F903249" w14:textId="77777777" w:rsidR="00155B1A" w:rsidRDefault="00155B1A" w:rsidP="005701AD">
      <w:pPr>
        <w:autoSpaceDE w:val="0"/>
        <w:autoSpaceDN w:val="0"/>
        <w:adjustRightInd w:val="0"/>
        <w:rPr>
          <w:rFonts w:eastAsia="Times New Roman"/>
          <w:iCs/>
          <w:sz w:val="22"/>
          <w:szCs w:val="22"/>
          <w:lang w:eastAsia="pl-PL"/>
        </w:rPr>
      </w:pPr>
    </w:p>
    <w:p w14:paraId="59E7109C" w14:textId="77777777" w:rsidR="00155B1A" w:rsidRDefault="00155B1A" w:rsidP="005701AD">
      <w:pPr>
        <w:autoSpaceDE w:val="0"/>
        <w:autoSpaceDN w:val="0"/>
        <w:adjustRightInd w:val="0"/>
        <w:rPr>
          <w:rFonts w:eastAsia="Times New Roman"/>
          <w:iCs/>
          <w:sz w:val="22"/>
          <w:szCs w:val="22"/>
          <w:lang w:eastAsia="pl-PL"/>
        </w:rPr>
      </w:pPr>
    </w:p>
    <w:p w14:paraId="77FE1448" w14:textId="77777777" w:rsidR="00155B1A" w:rsidRDefault="00155B1A" w:rsidP="005701AD">
      <w:pPr>
        <w:autoSpaceDE w:val="0"/>
        <w:autoSpaceDN w:val="0"/>
        <w:adjustRightInd w:val="0"/>
        <w:rPr>
          <w:rFonts w:eastAsia="Times New Roman"/>
          <w:iCs/>
          <w:sz w:val="22"/>
          <w:szCs w:val="22"/>
          <w:lang w:eastAsia="pl-PL"/>
        </w:rPr>
      </w:pPr>
    </w:p>
    <w:p w14:paraId="2FA9ABDE" w14:textId="77777777" w:rsidR="00155B1A" w:rsidRDefault="00155B1A" w:rsidP="005701AD">
      <w:pPr>
        <w:autoSpaceDE w:val="0"/>
        <w:autoSpaceDN w:val="0"/>
        <w:adjustRightInd w:val="0"/>
        <w:rPr>
          <w:rFonts w:eastAsia="Times New Roman"/>
          <w:iCs/>
          <w:sz w:val="22"/>
          <w:szCs w:val="22"/>
          <w:lang w:eastAsia="pl-PL"/>
        </w:rPr>
      </w:pPr>
    </w:p>
    <w:p w14:paraId="1355896D" w14:textId="77777777" w:rsidR="00155B1A" w:rsidRDefault="00155B1A" w:rsidP="005701AD">
      <w:pPr>
        <w:autoSpaceDE w:val="0"/>
        <w:autoSpaceDN w:val="0"/>
        <w:adjustRightInd w:val="0"/>
        <w:rPr>
          <w:rFonts w:eastAsia="Times New Roman"/>
          <w:iCs/>
          <w:sz w:val="22"/>
          <w:szCs w:val="22"/>
          <w:lang w:eastAsia="pl-PL"/>
        </w:rPr>
      </w:pPr>
    </w:p>
    <w:p w14:paraId="52E5B68B" w14:textId="77777777" w:rsidR="00155B1A" w:rsidRDefault="00155B1A" w:rsidP="005701AD">
      <w:pPr>
        <w:autoSpaceDE w:val="0"/>
        <w:autoSpaceDN w:val="0"/>
        <w:adjustRightInd w:val="0"/>
        <w:rPr>
          <w:rFonts w:eastAsia="Times New Roman"/>
          <w:iCs/>
          <w:sz w:val="22"/>
          <w:szCs w:val="22"/>
          <w:lang w:eastAsia="pl-PL"/>
        </w:rPr>
      </w:pPr>
    </w:p>
    <w:p w14:paraId="6E53EBDE" w14:textId="77777777" w:rsidR="00155B1A" w:rsidRDefault="00155B1A" w:rsidP="005701AD">
      <w:pPr>
        <w:autoSpaceDE w:val="0"/>
        <w:autoSpaceDN w:val="0"/>
        <w:adjustRightInd w:val="0"/>
        <w:rPr>
          <w:rFonts w:eastAsia="Times New Roman"/>
          <w:iCs/>
          <w:sz w:val="22"/>
          <w:szCs w:val="22"/>
          <w:lang w:eastAsia="pl-PL"/>
        </w:rPr>
      </w:pPr>
    </w:p>
    <w:p w14:paraId="414EA130" w14:textId="77777777" w:rsidR="00155B1A" w:rsidRDefault="00155B1A" w:rsidP="005701AD">
      <w:pPr>
        <w:autoSpaceDE w:val="0"/>
        <w:autoSpaceDN w:val="0"/>
        <w:adjustRightInd w:val="0"/>
        <w:rPr>
          <w:rFonts w:eastAsia="Times New Roman"/>
          <w:iCs/>
          <w:sz w:val="22"/>
          <w:szCs w:val="22"/>
          <w:lang w:eastAsia="pl-PL"/>
        </w:rPr>
      </w:pPr>
    </w:p>
    <w:p w14:paraId="5DE879F9" w14:textId="77777777" w:rsidR="00155B1A" w:rsidRDefault="00155B1A" w:rsidP="005701AD">
      <w:pPr>
        <w:autoSpaceDE w:val="0"/>
        <w:autoSpaceDN w:val="0"/>
        <w:adjustRightInd w:val="0"/>
        <w:rPr>
          <w:rFonts w:eastAsia="Times New Roman"/>
          <w:iCs/>
          <w:sz w:val="22"/>
          <w:szCs w:val="22"/>
          <w:lang w:eastAsia="pl-PL"/>
        </w:rPr>
      </w:pPr>
    </w:p>
    <w:p w14:paraId="12EADDEE" w14:textId="77777777" w:rsidR="00155B1A" w:rsidRDefault="00155B1A" w:rsidP="005701AD">
      <w:pPr>
        <w:autoSpaceDE w:val="0"/>
        <w:autoSpaceDN w:val="0"/>
        <w:adjustRightInd w:val="0"/>
        <w:rPr>
          <w:rFonts w:eastAsia="Times New Roman"/>
          <w:iCs/>
          <w:sz w:val="22"/>
          <w:szCs w:val="22"/>
          <w:lang w:eastAsia="pl-PL"/>
        </w:rPr>
      </w:pPr>
    </w:p>
    <w:p w14:paraId="4BD09A7B" w14:textId="77777777" w:rsidR="00155B1A" w:rsidRDefault="00155B1A" w:rsidP="005701AD">
      <w:pPr>
        <w:autoSpaceDE w:val="0"/>
        <w:autoSpaceDN w:val="0"/>
        <w:adjustRightInd w:val="0"/>
        <w:rPr>
          <w:rFonts w:eastAsia="Times New Roman"/>
          <w:iCs/>
          <w:sz w:val="22"/>
          <w:szCs w:val="22"/>
          <w:lang w:eastAsia="pl-PL"/>
        </w:rPr>
      </w:pPr>
    </w:p>
    <w:p w14:paraId="08A3389D" w14:textId="77777777" w:rsidR="00155B1A" w:rsidRDefault="00155B1A" w:rsidP="005701AD">
      <w:pPr>
        <w:autoSpaceDE w:val="0"/>
        <w:autoSpaceDN w:val="0"/>
        <w:adjustRightInd w:val="0"/>
        <w:rPr>
          <w:rFonts w:eastAsia="Times New Roman"/>
          <w:iCs/>
          <w:sz w:val="22"/>
          <w:szCs w:val="22"/>
          <w:lang w:eastAsia="pl-PL"/>
        </w:rPr>
      </w:pPr>
    </w:p>
    <w:p w14:paraId="698F6FCF" w14:textId="77777777" w:rsidR="00155B1A" w:rsidRDefault="00155B1A" w:rsidP="005701AD">
      <w:pPr>
        <w:autoSpaceDE w:val="0"/>
        <w:autoSpaceDN w:val="0"/>
        <w:adjustRightInd w:val="0"/>
        <w:rPr>
          <w:rFonts w:eastAsia="Times New Roman"/>
          <w:iCs/>
          <w:sz w:val="22"/>
          <w:szCs w:val="22"/>
          <w:lang w:eastAsia="pl-PL"/>
        </w:rPr>
      </w:pPr>
    </w:p>
    <w:p w14:paraId="1960C4FE" w14:textId="77777777" w:rsidR="00155B1A" w:rsidRDefault="00155B1A" w:rsidP="005701AD">
      <w:pPr>
        <w:autoSpaceDE w:val="0"/>
        <w:autoSpaceDN w:val="0"/>
        <w:adjustRightInd w:val="0"/>
        <w:rPr>
          <w:rFonts w:eastAsia="Times New Roman"/>
          <w:iCs/>
          <w:sz w:val="22"/>
          <w:szCs w:val="22"/>
          <w:lang w:eastAsia="pl-PL"/>
        </w:rPr>
      </w:pPr>
    </w:p>
    <w:p w14:paraId="1E7C9AF6" w14:textId="77777777" w:rsidR="00155B1A" w:rsidRDefault="00155B1A" w:rsidP="005701AD">
      <w:pPr>
        <w:autoSpaceDE w:val="0"/>
        <w:autoSpaceDN w:val="0"/>
        <w:adjustRightInd w:val="0"/>
        <w:rPr>
          <w:rFonts w:eastAsia="Times New Roman"/>
          <w:iCs/>
          <w:sz w:val="22"/>
          <w:szCs w:val="22"/>
          <w:lang w:eastAsia="pl-PL"/>
        </w:rPr>
      </w:pPr>
    </w:p>
    <w:p w14:paraId="2B8864F8" w14:textId="77777777" w:rsidR="00155B1A" w:rsidRDefault="00155B1A" w:rsidP="005701AD">
      <w:pPr>
        <w:autoSpaceDE w:val="0"/>
        <w:autoSpaceDN w:val="0"/>
        <w:adjustRightInd w:val="0"/>
        <w:rPr>
          <w:rFonts w:eastAsia="Times New Roman"/>
          <w:iCs/>
          <w:sz w:val="22"/>
          <w:szCs w:val="22"/>
          <w:lang w:eastAsia="pl-PL"/>
        </w:rPr>
      </w:pPr>
    </w:p>
    <w:p w14:paraId="62F211EE" w14:textId="77777777" w:rsidR="00155B1A" w:rsidRDefault="00155B1A" w:rsidP="005701AD">
      <w:pPr>
        <w:autoSpaceDE w:val="0"/>
        <w:autoSpaceDN w:val="0"/>
        <w:adjustRightInd w:val="0"/>
        <w:rPr>
          <w:rFonts w:eastAsia="Times New Roman"/>
          <w:iCs/>
          <w:sz w:val="22"/>
          <w:szCs w:val="22"/>
          <w:lang w:eastAsia="pl-PL"/>
        </w:rPr>
      </w:pPr>
    </w:p>
    <w:p w14:paraId="44B32B3B" w14:textId="77777777" w:rsidR="00155B1A" w:rsidRDefault="00155B1A" w:rsidP="005701AD">
      <w:pPr>
        <w:autoSpaceDE w:val="0"/>
        <w:autoSpaceDN w:val="0"/>
        <w:adjustRightInd w:val="0"/>
        <w:rPr>
          <w:rFonts w:eastAsia="Times New Roman"/>
          <w:iCs/>
          <w:sz w:val="22"/>
          <w:szCs w:val="22"/>
          <w:lang w:eastAsia="pl-PL"/>
        </w:rPr>
      </w:pPr>
    </w:p>
    <w:p w14:paraId="777955C9" w14:textId="77777777" w:rsidR="00155B1A" w:rsidRDefault="00155B1A" w:rsidP="005701AD">
      <w:pPr>
        <w:autoSpaceDE w:val="0"/>
        <w:autoSpaceDN w:val="0"/>
        <w:adjustRightInd w:val="0"/>
        <w:rPr>
          <w:rFonts w:eastAsia="Times New Roman"/>
          <w:iCs/>
          <w:sz w:val="22"/>
          <w:szCs w:val="22"/>
          <w:lang w:eastAsia="pl-PL"/>
        </w:rPr>
      </w:pPr>
    </w:p>
    <w:p w14:paraId="47838895" w14:textId="5579BA4C" w:rsidR="006111A9" w:rsidRDefault="006111A9" w:rsidP="00155B1A">
      <w:pPr>
        <w:autoSpaceDE w:val="0"/>
        <w:autoSpaceDN w:val="0"/>
        <w:adjustRightInd w:val="0"/>
        <w:spacing w:line="360" w:lineRule="auto"/>
        <w:jc w:val="both"/>
        <w:rPr>
          <w:rFonts w:eastAsia="Times New Roman"/>
          <w:iCs/>
          <w:lang w:eastAsia="pl-PL"/>
        </w:rPr>
      </w:pPr>
      <w:r>
        <w:rPr>
          <w:rFonts w:eastAsia="Times New Roman"/>
          <w:iCs/>
          <w:lang w:eastAsia="pl-PL"/>
        </w:rPr>
        <w:lastRenderedPageBreak/>
        <w:t>METHODS</w:t>
      </w:r>
    </w:p>
    <w:p w14:paraId="5584A8DC" w14:textId="1C1B9958" w:rsidR="005701AD" w:rsidRPr="006111A9" w:rsidRDefault="005701AD" w:rsidP="00155B1A">
      <w:pPr>
        <w:autoSpaceDE w:val="0"/>
        <w:autoSpaceDN w:val="0"/>
        <w:adjustRightInd w:val="0"/>
        <w:spacing w:line="360" w:lineRule="auto"/>
        <w:jc w:val="both"/>
        <w:rPr>
          <w:rFonts w:eastAsia="Times New Roman"/>
          <w:b/>
          <w:bCs/>
          <w:iCs/>
          <w:lang w:eastAsia="pl-PL"/>
        </w:rPr>
      </w:pPr>
      <w:r w:rsidRPr="006111A9">
        <w:rPr>
          <w:rFonts w:eastAsia="Times New Roman"/>
          <w:b/>
          <w:bCs/>
          <w:iCs/>
          <w:lang w:eastAsia="pl-PL"/>
        </w:rPr>
        <w:t>FT-IR/ATR analysis</w:t>
      </w:r>
    </w:p>
    <w:p w14:paraId="376C03D6" w14:textId="4718768A" w:rsidR="005701AD" w:rsidRPr="00AF68EF" w:rsidRDefault="005701AD" w:rsidP="00155B1A">
      <w:pPr>
        <w:spacing w:line="360" w:lineRule="auto"/>
        <w:jc w:val="both"/>
        <w:rPr>
          <w:rFonts w:eastAsia="Times New Roman"/>
          <w:lang w:val="en-GB" w:eastAsia="pl-PL"/>
        </w:rPr>
      </w:pPr>
      <w:r w:rsidRPr="00AF68EF">
        <w:rPr>
          <w:rFonts w:eastAsia="Times New Roman"/>
          <w:lang w:val="en-GB" w:eastAsia="pl-PL"/>
        </w:rPr>
        <w:t xml:space="preserve">Spectra were recorded in the </w:t>
      </w:r>
      <w:r w:rsidR="007A5ED4" w:rsidRPr="00AF68EF">
        <w:rPr>
          <w:rFonts w:eastAsia="Times New Roman"/>
          <w:lang w:val="en-GB" w:eastAsia="pl-PL"/>
        </w:rPr>
        <w:t xml:space="preserve">range </w:t>
      </w:r>
      <w:r w:rsidRPr="00AF68EF">
        <w:rPr>
          <w:rFonts w:eastAsia="Times New Roman"/>
          <w:lang w:val="en-GB" w:eastAsia="pl-PL"/>
        </w:rPr>
        <w:t>3800-400 cm</w:t>
      </w:r>
      <w:r w:rsidRPr="00AF68EF">
        <w:rPr>
          <w:rFonts w:eastAsia="Times New Roman"/>
          <w:vertAlign w:val="superscript"/>
          <w:lang w:val="en-GB" w:eastAsia="pl-PL"/>
        </w:rPr>
        <w:t>–1</w:t>
      </w:r>
      <w:r w:rsidRPr="00AF68EF">
        <w:rPr>
          <w:rFonts w:eastAsia="Times New Roman"/>
          <w:lang w:val="en-GB" w:eastAsia="pl-PL"/>
        </w:rPr>
        <w:t xml:space="preserve"> range, resolution 4 cm</w:t>
      </w:r>
      <w:r w:rsidRPr="00AF68EF">
        <w:rPr>
          <w:rFonts w:eastAsia="Times New Roman"/>
          <w:vertAlign w:val="superscript"/>
          <w:lang w:val="en-GB" w:eastAsia="pl-PL"/>
        </w:rPr>
        <w:t>–1</w:t>
      </w:r>
      <w:r w:rsidRPr="00AF68EF">
        <w:rPr>
          <w:rFonts w:eastAsia="Times New Roman"/>
          <w:lang w:val="en-GB" w:eastAsia="pl-PL"/>
        </w:rPr>
        <w:t xml:space="preserve">, at room temperature using </w:t>
      </w:r>
      <w:r w:rsidR="007A5ED4" w:rsidRPr="00AF68EF">
        <w:rPr>
          <w:rFonts w:eastAsia="Times New Roman"/>
          <w:lang w:val="en-GB" w:eastAsia="pl-PL"/>
        </w:rPr>
        <w:t xml:space="preserve">a </w:t>
      </w:r>
      <w:r w:rsidRPr="00AF68EF">
        <w:rPr>
          <w:rFonts w:eastAsia="Times New Roman"/>
          <w:lang w:val="en-GB" w:eastAsia="pl-PL"/>
        </w:rPr>
        <w:t xml:space="preserve">Nicolet 6700 spectrometer and Meridian Diamond ATR accessory (Harrick). Samples were applied </w:t>
      </w:r>
      <w:r w:rsidR="007A5ED4" w:rsidRPr="00AF68EF">
        <w:rPr>
          <w:rFonts w:eastAsia="Times New Roman"/>
          <w:lang w:val="en-GB" w:eastAsia="pl-PL"/>
        </w:rPr>
        <w:t xml:space="preserve">directly </w:t>
      </w:r>
      <w:r w:rsidRPr="00AF68EF">
        <w:rPr>
          <w:rFonts w:eastAsia="Times New Roman"/>
          <w:lang w:val="en-GB" w:eastAsia="pl-PL"/>
        </w:rPr>
        <w:t>to the diamond crystal, and close contact was made with the surface by a pressure tower. Interferograms of 512 scans were average</w:t>
      </w:r>
      <w:r w:rsidR="00244F66" w:rsidRPr="00AF68EF">
        <w:rPr>
          <w:rFonts w:eastAsia="Times New Roman"/>
          <w:lang w:val="en-GB" w:eastAsia="pl-PL"/>
        </w:rPr>
        <w:t>d</w:t>
      </w:r>
      <w:r w:rsidRPr="00AF68EF">
        <w:rPr>
          <w:rFonts w:eastAsia="Times New Roman"/>
          <w:lang w:val="en-GB" w:eastAsia="pl-PL"/>
        </w:rPr>
        <w:t xml:space="preserve"> for each spectrum, </w:t>
      </w:r>
      <w:r w:rsidRPr="00AF68EF">
        <w:rPr>
          <w:rFonts w:eastAsia="Times New Roman"/>
          <w:iCs/>
          <w:lang w:val="en-GB" w:eastAsia="pl-PL"/>
        </w:rPr>
        <w:t>providing good signal-to-noise (S/N) ratio</w:t>
      </w:r>
      <w:r w:rsidRPr="00AF68EF">
        <w:rPr>
          <w:rFonts w:eastAsia="Times New Roman"/>
          <w:lang w:val="en-GB" w:eastAsia="pl-PL"/>
        </w:rPr>
        <w:t>. Dry potassium bromide (48h, 105°C) was used as reference material to collect ATR spectra. All ATR spectra were corrected for water vapor and carbon dioxide</w:t>
      </w:r>
      <w:r w:rsidR="00244F66" w:rsidRPr="00AF68EF">
        <w:rPr>
          <w:rFonts w:eastAsia="Times New Roman"/>
          <w:lang w:val="en-GB" w:eastAsia="pl-PL"/>
        </w:rPr>
        <w:t>,</w:t>
      </w:r>
      <w:r w:rsidRPr="00AF68EF">
        <w:rPr>
          <w:rFonts w:eastAsia="Times New Roman"/>
          <w:lang w:val="en-GB" w:eastAsia="pl-PL"/>
        </w:rPr>
        <w:t xml:space="preserve"> and ATR correction was applied. No smoothing functions were used. All spectral measurements were performed at least in triplicate.</w:t>
      </w:r>
    </w:p>
    <w:p w14:paraId="3201CDFA" w14:textId="77777777" w:rsidR="00162F05" w:rsidRDefault="00162F05" w:rsidP="00162F05">
      <w:pPr>
        <w:spacing w:line="360" w:lineRule="auto"/>
        <w:rPr>
          <w:rFonts w:eastAsia="Times New Roman"/>
          <w:sz w:val="22"/>
          <w:szCs w:val="22"/>
          <w:lang w:val="en-GB" w:eastAsia="pl-PL"/>
        </w:rPr>
      </w:pPr>
    </w:p>
    <w:p w14:paraId="6AD5E19F" w14:textId="5CC2A35B" w:rsidR="006111A9" w:rsidRPr="006111A9" w:rsidRDefault="006111A9" w:rsidP="00162F05">
      <w:pPr>
        <w:spacing w:line="360" w:lineRule="auto"/>
        <w:rPr>
          <w:rFonts w:eastAsia="Times New Roman"/>
          <w:b/>
          <w:bCs/>
          <w:lang w:eastAsia="pl-PL"/>
        </w:rPr>
      </w:pPr>
      <w:r w:rsidRPr="006111A9">
        <w:rPr>
          <w:rFonts w:eastAsia="Times New Roman"/>
          <w:b/>
          <w:bCs/>
          <w:lang w:eastAsia="pl-PL"/>
        </w:rPr>
        <w:t>Isotherms and kinetics models</w:t>
      </w:r>
    </w:p>
    <w:p w14:paraId="12DC8FCF" w14:textId="4C4E1704" w:rsidR="00D41F88" w:rsidRPr="00AF68EF" w:rsidRDefault="00D41F88" w:rsidP="00162F05">
      <w:pPr>
        <w:spacing w:line="360" w:lineRule="auto"/>
        <w:rPr>
          <w:rFonts w:eastAsia="Times New Roman"/>
          <w:lang w:eastAsia="pl-PL"/>
        </w:rPr>
      </w:pPr>
      <w:r w:rsidRPr="00AF68EF">
        <w:rPr>
          <w:rFonts w:eastAsia="Times New Roman"/>
          <w:lang w:eastAsia="pl-PL"/>
        </w:rPr>
        <w:t>Table S</w:t>
      </w:r>
      <w:r w:rsidR="00654B34" w:rsidRPr="00AF68EF">
        <w:rPr>
          <w:rFonts w:eastAsia="Times New Roman"/>
          <w:lang w:eastAsia="pl-PL"/>
        </w:rPr>
        <w:t>1</w:t>
      </w:r>
      <w:r w:rsidRPr="00AF68EF">
        <w:rPr>
          <w:rFonts w:eastAsia="Times New Roman"/>
          <w:lang w:eastAsia="pl-PL"/>
        </w:rPr>
        <w:t>. Isotherms equations</w:t>
      </w:r>
      <w:r w:rsidR="00FB712F" w:rsidRPr="00AF68EF">
        <w:rPr>
          <w:rFonts w:eastAsia="Times New Roman"/>
          <w:lang w:eastAsia="pl-PL"/>
        </w:rPr>
        <w:t>.</w:t>
      </w:r>
    </w:p>
    <w:tbl>
      <w:tblPr>
        <w:tblW w:w="9782" w:type="dxa"/>
        <w:tblInd w:w="-289" w:type="dxa"/>
        <w:tblLayout w:type="fixed"/>
        <w:tblLook w:val="01E0" w:firstRow="1" w:lastRow="1" w:firstColumn="1" w:lastColumn="1" w:noHBand="0" w:noVBand="0"/>
      </w:tblPr>
      <w:tblGrid>
        <w:gridCol w:w="2241"/>
        <w:gridCol w:w="2007"/>
        <w:gridCol w:w="4941"/>
        <w:gridCol w:w="593"/>
      </w:tblGrid>
      <w:tr w:rsidR="00AF68EF" w:rsidRPr="00AF68EF" w14:paraId="36D9BCB0" w14:textId="77777777" w:rsidTr="00AF5A4C">
        <w:trPr>
          <w:trHeight w:val="260"/>
        </w:trPr>
        <w:tc>
          <w:tcPr>
            <w:tcW w:w="2241" w:type="dxa"/>
            <w:tcBorders>
              <w:top w:val="single" w:sz="4" w:space="0" w:color="auto"/>
              <w:bottom w:val="single" w:sz="4" w:space="0" w:color="auto"/>
            </w:tcBorders>
            <w:vAlign w:val="center"/>
          </w:tcPr>
          <w:p w14:paraId="3285AD40" w14:textId="77777777" w:rsidR="00D41F88" w:rsidRPr="00AF68EF" w:rsidRDefault="00D41F88" w:rsidP="00D41F88">
            <w:pPr>
              <w:jc w:val="center"/>
              <w:rPr>
                <w:rFonts w:eastAsia="Times New Roman"/>
                <w:sz w:val="20"/>
                <w:szCs w:val="20"/>
                <w:lang w:eastAsia="pl-PL"/>
              </w:rPr>
            </w:pPr>
            <w:r w:rsidRPr="00AF68EF">
              <w:rPr>
                <w:rFonts w:eastAsia="Times New Roman"/>
                <w:sz w:val="20"/>
                <w:szCs w:val="20"/>
                <w:lang w:eastAsia="pl-PL"/>
              </w:rPr>
              <w:t>Isotherm model</w:t>
            </w:r>
          </w:p>
        </w:tc>
        <w:tc>
          <w:tcPr>
            <w:tcW w:w="2007" w:type="dxa"/>
            <w:tcBorders>
              <w:top w:val="single" w:sz="4" w:space="0" w:color="auto"/>
              <w:bottom w:val="single" w:sz="4" w:space="0" w:color="auto"/>
            </w:tcBorders>
            <w:vAlign w:val="center"/>
          </w:tcPr>
          <w:p w14:paraId="4D543ACE" w14:textId="77777777" w:rsidR="00D41F88" w:rsidRPr="00AF68EF" w:rsidRDefault="00D41F88" w:rsidP="00D41F88">
            <w:pPr>
              <w:jc w:val="center"/>
              <w:rPr>
                <w:rFonts w:eastAsia="Times New Roman"/>
                <w:sz w:val="20"/>
                <w:szCs w:val="20"/>
                <w:lang w:eastAsia="pl-PL"/>
              </w:rPr>
            </w:pPr>
            <w:r w:rsidRPr="00AF68EF">
              <w:rPr>
                <w:rFonts w:eastAsia="Times New Roman"/>
                <w:sz w:val="20"/>
                <w:szCs w:val="20"/>
                <w:lang w:eastAsia="pl-PL"/>
              </w:rPr>
              <w:t>Equation</w:t>
            </w:r>
          </w:p>
        </w:tc>
        <w:tc>
          <w:tcPr>
            <w:tcW w:w="4941" w:type="dxa"/>
            <w:tcBorders>
              <w:top w:val="single" w:sz="4" w:space="0" w:color="auto"/>
              <w:bottom w:val="single" w:sz="4" w:space="0" w:color="auto"/>
            </w:tcBorders>
            <w:vAlign w:val="center"/>
          </w:tcPr>
          <w:p w14:paraId="3360C069" w14:textId="77777777" w:rsidR="00D41F88" w:rsidRPr="00AF68EF" w:rsidRDefault="00D41F88" w:rsidP="00D41F88">
            <w:pPr>
              <w:jc w:val="center"/>
              <w:rPr>
                <w:rFonts w:eastAsia="Times New Roman"/>
                <w:sz w:val="20"/>
                <w:szCs w:val="20"/>
                <w:lang w:eastAsia="pl-PL"/>
              </w:rPr>
            </w:pPr>
            <w:r w:rsidRPr="00AF68EF">
              <w:rPr>
                <w:rFonts w:eastAsia="Times New Roman"/>
                <w:sz w:val="20"/>
                <w:szCs w:val="20"/>
                <w:lang w:eastAsia="pl-PL"/>
              </w:rPr>
              <w:t>Parameters</w:t>
            </w:r>
          </w:p>
        </w:tc>
        <w:tc>
          <w:tcPr>
            <w:tcW w:w="593" w:type="dxa"/>
            <w:tcBorders>
              <w:top w:val="single" w:sz="4" w:space="0" w:color="auto"/>
              <w:bottom w:val="single" w:sz="4" w:space="0" w:color="auto"/>
            </w:tcBorders>
            <w:vAlign w:val="center"/>
          </w:tcPr>
          <w:p w14:paraId="21C2523D" w14:textId="77777777" w:rsidR="00D41F88" w:rsidRPr="00AF68EF" w:rsidRDefault="00D41F88" w:rsidP="00AF5A4C">
            <w:pPr>
              <w:jc w:val="center"/>
              <w:rPr>
                <w:rFonts w:eastAsia="Times New Roman"/>
                <w:sz w:val="20"/>
                <w:szCs w:val="20"/>
                <w:lang w:eastAsia="pl-PL"/>
              </w:rPr>
            </w:pPr>
            <w:r w:rsidRPr="00AF68EF">
              <w:rPr>
                <w:rFonts w:eastAsia="Times New Roman"/>
                <w:sz w:val="20"/>
                <w:szCs w:val="20"/>
                <w:lang w:eastAsia="pl-PL"/>
              </w:rPr>
              <w:t>Eq.</w:t>
            </w:r>
          </w:p>
        </w:tc>
      </w:tr>
      <w:tr w:rsidR="00AF68EF" w:rsidRPr="00AF68EF" w14:paraId="48469604" w14:textId="77777777" w:rsidTr="00F264BC">
        <w:tc>
          <w:tcPr>
            <w:tcW w:w="2241" w:type="dxa"/>
            <w:tcBorders>
              <w:top w:val="single" w:sz="4" w:space="0" w:color="auto"/>
            </w:tcBorders>
            <w:vAlign w:val="center"/>
          </w:tcPr>
          <w:p w14:paraId="11C7FDD4" w14:textId="77777777" w:rsidR="00D41F88" w:rsidRPr="00AF68EF" w:rsidRDefault="00D41F88" w:rsidP="00D41F88">
            <w:pPr>
              <w:jc w:val="both"/>
              <w:rPr>
                <w:rFonts w:eastAsia="Times New Roman"/>
                <w:sz w:val="20"/>
                <w:szCs w:val="20"/>
                <w:lang w:eastAsia="pl-PL"/>
              </w:rPr>
            </w:pPr>
            <w:r w:rsidRPr="00AF68EF">
              <w:rPr>
                <w:rFonts w:eastAsia="Times New Roman"/>
                <w:sz w:val="20"/>
                <w:szCs w:val="20"/>
                <w:lang w:eastAsia="pl-PL"/>
              </w:rPr>
              <w:t>Freundlich</w:t>
            </w:r>
          </w:p>
          <w:p w14:paraId="5A286D33" w14:textId="523336BE" w:rsidR="006B1C89" w:rsidRPr="00AF68EF" w:rsidRDefault="006B1C89" w:rsidP="00D41F88">
            <w:pPr>
              <w:jc w:val="both"/>
              <w:rPr>
                <w:rFonts w:eastAsia="Times New Roman"/>
                <w:sz w:val="20"/>
                <w:szCs w:val="20"/>
                <w:lang w:eastAsia="pl-PL"/>
              </w:rPr>
            </w:pPr>
          </w:p>
        </w:tc>
        <w:tc>
          <w:tcPr>
            <w:tcW w:w="2007" w:type="dxa"/>
            <w:tcBorders>
              <w:top w:val="single" w:sz="4" w:space="0" w:color="auto"/>
            </w:tcBorders>
            <w:vAlign w:val="center"/>
          </w:tcPr>
          <w:p w14:paraId="741C627A" w14:textId="77777777" w:rsidR="00D41F88" w:rsidRPr="00AF68EF" w:rsidRDefault="009855D4" w:rsidP="00D41F88">
            <w:pPr>
              <w:jc w:val="center"/>
              <w:rPr>
                <w:rFonts w:eastAsia="Times New Roman"/>
                <w:iCs/>
                <w:sz w:val="20"/>
                <w:szCs w:val="20"/>
              </w:rPr>
            </w:pPr>
            <m:oMathPara>
              <m:oMath>
                <m:r>
                  <m:rPr>
                    <m:sty m:val="p"/>
                  </m:rPr>
                  <w:rPr>
                    <w:rFonts w:ascii="Cambria Math" w:hAnsi="Cambria Math"/>
                    <w:sz w:val="20"/>
                    <w:szCs w:val="20"/>
                  </w:rPr>
                  <m:t>q=</m:t>
                </m:r>
                <m:sSub>
                  <m:sSubPr>
                    <m:ctrlPr>
                      <w:rPr>
                        <w:rFonts w:ascii="Cambria Math" w:hAnsi="Cambria Math"/>
                        <w:iCs/>
                        <w:sz w:val="20"/>
                        <w:szCs w:val="20"/>
                      </w:rPr>
                    </m:ctrlPr>
                  </m:sSubPr>
                  <m:e>
                    <m:r>
                      <m:rPr>
                        <m:sty m:val="p"/>
                      </m:rPr>
                      <w:rPr>
                        <w:rFonts w:ascii="Cambria Math" w:hAnsi="Cambria Math"/>
                        <w:sz w:val="20"/>
                        <w:szCs w:val="20"/>
                      </w:rPr>
                      <m:t>K</m:t>
                    </m:r>
                  </m:e>
                  <m:sub>
                    <m:r>
                      <m:rPr>
                        <m:sty m:val="p"/>
                      </m:rPr>
                      <w:rPr>
                        <w:rFonts w:ascii="Cambria Math" w:hAnsi="Cambria Math"/>
                        <w:sz w:val="20"/>
                        <w:szCs w:val="20"/>
                      </w:rPr>
                      <m:t>F</m:t>
                    </m:r>
                  </m:sub>
                </m:sSub>
                <m:r>
                  <m:rPr>
                    <m:sty m:val="p"/>
                  </m:rPr>
                  <w:rPr>
                    <w:rFonts w:ascii="Cambria Math" w:hAnsi="Cambria Math"/>
                    <w:sz w:val="20"/>
                    <w:szCs w:val="20"/>
                  </w:rPr>
                  <m:t>∙</m:t>
                </m:r>
                <m:sSup>
                  <m:sSupPr>
                    <m:ctrlPr>
                      <w:rPr>
                        <w:rFonts w:ascii="Cambria Math" w:hAnsi="Cambria Math"/>
                        <w:iCs/>
                        <w:sz w:val="20"/>
                        <w:szCs w:val="20"/>
                      </w:rPr>
                    </m:ctrlPr>
                  </m:sSupPr>
                  <m:e>
                    <m:sSub>
                      <m:sSubPr>
                        <m:ctrlPr>
                          <w:rPr>
                            <w:rFonts w:ascii="Cambria Math" w:hAnsi="Cambria Math"/>
                            <w:iCs/>
                            <w:sz w:val="20"/>
                            <w:szCs w:val="20"/>
                          </w:rPr>
                        </m:ctrlPr>
                      </m:sSubPr>
                      <m:e>
                        <m:r>
                          <m:rPr>
                            <m:sty m:val="p"/>
                          </m:rPr>
                          <w:rPr>
                            <w:rFonts w:ascii="Cambria Math" w:hAnsi="Cambria Math"/>
                            <w:sz w:val="20"/>
                            <w:szCs w:val="20"/>
                          </w:rPr>
                          <m:t>C</m:t>
                        </m:r>
                      </m:e>
                      <m:sub>
                        <m:r>
                          <m:rPr>
                            <m:sty m:val="p"/>
                          </m:rPr>
                          <w:rPr>
                            <w:rFonts w:ascii="Cambria Math" w:hAnsi="Cambria Math"/>
                            <w:sz w:val="20"/>
                            <w:szCs w:val="20"/>
                          </w:rPr>
                          <m:t>eq</m:t>
                        </m:r>
                      </m:sub>
                    </m:sSub>
                  </m:e>
                  <m:sup>
                    <m:f>
                      <m:fPr>
                        <m:type m:val="lin"/>
                        <m:ctrlPr>
                          <w:rPr>
                            <w:rFonts w:ascii="Cambria Math" w:hAnsi="Cambria Math"/>
                            <w:iCs/>
                            <w:sz w:val="20"/>
                            <w:szCs w:val="20"/>
                          </w:rPr>
                        </m:ctrlPr>
                      </m:fPr>
                      <m:num>
                        <m:r>
                          <m:rPr>
                            <m:sty m:val="p"/>
                          </m:rPr>
                          <w:rPr>
                            <w:rFonts w:ascii="Cambria Math" w:hAnsi="Cambria Math"/>
                            <w:sz w:val="20"/>
                            <w:szCs w:val="20"/>
                          </w:rPr>
                          <m:t>1</m:t>
                        </m:r>
                      </m:num>
                      <m:den>
                        <m:r>
                          <m:rPr>
                            <m:sty m:val="p"/>
                          </m:rPr>
                          <w:rPr>
                            <w:rFonts w:ascii="Cambria Math" w:hAnsi="Cambria Math"/>
                            <w:sz w:val="20"/>
                            <w:szCs w:val="20"/>
                          </w:rPr>
                          <m:t>n</m:t>
                        </m:r>
                      </m:den>
                    </m:f>
                  </m:sup>
                </m:sSup>
              </m:oMath>
            </m:oMathPara>
          </w:p>
          <w:p w14:paraId="5BF21F62" w14:textId="40616995" w:rsidR="006B1C89" w:rsidRPr="00AF68EF" w:rsidRDefault="006B1C89" w:rsidP="00D41F88">
            <w:pPr>
              <w:jc w:val="center"/>
              <w:rPr>
                <w:rFonts w:eastAsia="Times New Roman"/>
                <w:iCs/>
                <w:sz w:val="20"/>
                <w:szCs w:val="20"/>
                <w:lang w:eastAsia="pl-PL"/>
              </w:rPr>
            </w:pPr>
          </w:p>
        </w:tc>
        <w:tc>
          <w:tcPr>
            <w:tcW w:w="4941" w:type="dxa"/>
            <w:tcBorders>
              <w:top w:val="single" w:sz="4" w:space="0" w:color="auto"/>
            </w:tcBorders>
            <w:vAlign w:val="center"/>
          </w:tcPr>
          <w:p w14:paraId="72AAD4FB" w14:textId="317E652C" w:rsidR="00D41F88" w:rsidRPr="00AF68EF" w:rsidRDefault="00D41F88" w:rsidP="00D41F88">
            <w:pPr>
              <w:rPr>
                <w:rFonts w:eastAsia="Times New Roman"/>
                <w:sz w:val="20"/>
                <w:szCs w:val="20"/>
                <w:lang w:eastAsia="pl-PL"/>
              </w:rPr>
            </w:pPr>
            <w:bookmarkStart w:id="2" w:name="_Hlk101355296"/>
            <w:r w:rsidRPr="00AF68EF">
              <w:rPr>
                <w:rFonts w:eastAsia="Times New Roman"/>
                <w:sz w:val="20"/>
                <w:szCs w:val="20"/>
                <w:lang w:eastAsia="pl-PL"/>
              </w:rPr>
              <w:t>K</w:t>
            </w:r>
            <w:r w:rsidRPr="00AF68EF">
              <w:rPr>
                <w:rFonts w:eastAsia="Times New Roman"/>
                <w:sz w:val="20"/>
                <w:szCs w:val="20"/>
                <w:vertAlign w:val="subscript"/>
                <w:lang w:eastAsia="pl-PL"/>
              </w:rPr>
              <w:t>F</w:t>
            </w:r>
            <w:r w:rsidRPr="00AF68EF">
              <w:rPr>
                <w:rFonts w:eastAsia="Times New Roman"/>
                <w:sz w:val="20"/>
                <w:szCs w:val="20"/>
                <w:lang w:eastAsia="pl-PL"/>
              </w:rPr>
              <w:t xml:space="preserve"> – Freundlich isotherm constant ((mg/g)·(L/mg)</w:t>
            </w:r>
            <w:r w:rsidRPr="00AF68EF">
              <w:rPr>
                <w:rFonts w:eastAsia="Times New Roman"/>
                <w:sz w:val="20"/>
                <w:szCs w:val="20"/>
                <w:vertAlign w:val="superscript"/>
                <w:lang w:eastAsia="pl-PL"/>
              </w:rPr>
              <w:t>1/n</w:t>
            </w:r>
            <w:r w:rsidRPr="00AF68EF">
              <w:rPr>
                <w:rFonts w:eastAsia="Times New Roman"/>
                <w:sz w:val="20"/>
                <w:szCs w:val="20"/>
                <w:lang w:eastAsia="pl-PL"/>
              </w:rPr>
              <w:t xml:space="preserve">) and it is an approximate indicator of </w:t>
            </w:r>
            <w:r w:rsidR="00071E64" w:rsidRPr="00AF68EF">
              <w:rPr>
                <w:rFonts w:eastAsia="Times New Roman"/>
                <w:sz w:val="20"/>
                <w:szCs w:val="20"/>
                <w:lang w:eastAsia="pl-PL"/>
              </w:rPr>
              <w:t>ad</w:t>
            </w:r>
            <w:r w:rsidRPr="00AF68EF">
              <w:rPr>
                <w:rFonts w:eastAsia="Times New Roman"/>
                <w:sz w:val="20"/>
                <w:szCs w:val="20"/>
                <w:lang w:eastAsia="pl-PL"/>
              </w:rPr>
              <w:t>sorption capacity</w:t>
            </w:r>
          </w:p>
          <w:p w14:paraId="4F88A622" w14:textId="58FC23A6" w:rsidR="00D41F88" w:rsidRPr="00AF68EF" w:rsidRDefault="00D41F88" w:rsidP="00F264BC">
            <w:pPr>
              <w:spacing w:after="240"/>
              <w:rPr>
                <w:rFonts w:eastAsia="Times New Roman"/>
                <w:sz w:val="20"/>
                <w:szCs w:val="20"/>
                <w:lang w:eastAsia="pl-PL"/>
              </w:rPr>
            </w:pPr>
            <w:r w:rsidRPr="00AF68EF">
              <w:rPr>
                <w:rFonts w:eastAsia="Times New Roman"/>
                <w:sz w:val="20"/>
                <w:szCs w:val="20"/>
                <w:lang w:eastAsia="pl-PL"/>
              </w:rPr>
              <w:t xml:space="preserve">1/n – a function of the strength of </w:t>
            </w:r>
            <w:r w:rsidR="00071E64" w:rsidRPr="00AF68EF">
              <w:rPr>
                <w:rFonts w:eastAsia="Times New Roman"/>
                <w:sz w:val="20"/>
                <w:szCs w:val="20"/>
                <w:lang w:eastAsia="pl-PL"/>
              </w:rPr>
              <w:t>ad</w:t>
            </w:r>
            <w:r w:rsidRPr="00AF68EF">
              <w:rPr>
                <w:rFonts w:eastAsia="Times New Roman"/>
                <w:sz w:val="20"/>
                <w:szCs w:val="20"/>
                <w:lang w:eastAsia="pl-PL"/>
              </w:rPr>
              <w:t xml:space="preserve">sorption in the </w:t>
            </w:r>
            <w:r w:rsidR="00071E64" w:rsidRPr="00AF68EF">
              <w:rPr>
                <w:rFonts w:eastAsia="Times New Roman"/>
                <w:sz w:val="20"/>
                <w:szCs w:val="20"/>
                <w:lang w:eastAsia="pl-PL"/>
              </w:rPr>
              <w:t>ad</w:t>
            </w:r>
            <w:r w:rsidRPr="00AF68EF">
              <w:rPr>
                <w:rFonts w:eastAsia="Times New Roman"/>
                <w:sz w:val="20"/>
                <w:szCs w:val="20"/>
                <w:lang w:eastAsia="pl-PL"/>
              </w:rPr>
              <w:t>sorption process</w:t>
            </w:r>
            <w:bookmarkEnd w:id="2"/>
          </w:p>
        </w:tc>
        <w:tc>
          <w:tcPr>
            <w:tcW w:w="593" w:type="dxa"/>
            <w:tcBorders>
              <w:top w:val="single" w:sz="4" w:space="0" w:color="auto"/>
            </w:tcBorders>
            <w:vAlign w:val="center"/>
          </w:tcPr>
          <w:p w14:paraId="0050A960" w14:textId="757E4015" w:rsidR="00D41F88" w:rsidRPr="00AF68EF" w:rsidRDefault="007B4C49" w:rsidP="00D41F88">
            <w:pPr>
              <w:jc w:val="center"/>
              <w:rPr>
                <w:rFonts w:eastAsia="Times New Roman"/>
                <w:sz w:val="20"/>
                <w:szCs w:val="20"/>
                <w:lang w:val="pl-PL" w:eastAsia="pl-PL"/>
              </w:rPr>
            </w:pPr>
            <w:r w:rsidRPr="00AF68EF">
              <w:rPr>
                <w:rFonts w:eastAsia="Times New Roman"/>
                <w:sz w:val="20"/>
                <w:szCs w:val="20"/>
                <w:lang w:val="pl-PL" w:eastAsia="pl-PL"/>
              </w:rPr>
              <w:t>S</w:t>
            </w:r>
            <w:r w:rsidR="00CD7098" w:rsidRPr="00AF68EF">
              <w:rPr>
                <w:rFonts w:eastAsia="Times New Roman"/>
                <w:sz w:val="20"/>
                <w:szCs w:val="20"/>
                <w:lang w:val="pl-PL" w:eastAsia="pl-PL"/>
              </w:rPr>
              <w:t>1</w:t>
            </w:r>
          </w:p>
          <w:p w14:paraId="485A38EC" w14:textId="42F30697" w:rsidR="006B1C89" w:rsidRPr="00AF68EF" w:rsidRDefault="006B1C89" w:rsidP="00D41F88">
            <w:pPr>
              <w:jc w:val="center"/>
              <w:rPr>
                <w:rFonts w:eastAsia="Times New Roman"/>
                <w:sz w:val="20"/>
                <w:szCs w:val="20"/>
                <w:lang w:val="pl-PL" w:eastAsia="pl-PL"/>
              </w:rPr>
            </w:pPr>
          </w:p>
        </w:tc>
      </w:tr>
      <w:tr w:rsidR="00AF68EF" w:rsidRPr="00AF68EF" w14:paraId="23B60AE3" w14:textId="77777777" w:rsidTr="00F264BC">
        <w:tc>
          <w:tcPr>
            <w:tcW w:w="2241" w:type="dxa"/>
            <w:vAlign w:val="center"/>
          </w:tcPr>
          <w:p w14:paraId="2E24BB53" w14:textId="77777777" w:rsidR="00D41F88" w:rsidRPr="00AF68EF" w:rsidRDefault="00D41F88" w:rsidP="00D41F88">
            <w:pPr>
              <w:jc w:val="both"/>
              <w:rPr>
                <w:rFonts w:eastAsia="Times New Roman"/>
                <w:sz w:val="20"/>
                <w:szCs w:val="20"/>
                <w:lang w:val="pl-PL" w:eastAsia="pl-PL"/>
              </w:rPr>
            </w:pPr>
            <w:proofErr w:type="spellStart"/>
            <w:r w:rsidRPr="00AF68EF">
              <w:rPr>
                <w:rFonts w:eastAsia="Times New Roman"/>
                <w:sz w:val="20"/>
                <w:szCs w:val="20"/>
                <w:lang w:val="pl-PL" w:eastAsia="pl-PL"/>
              </w:rPr>
              <w:t>Langmuir</w:t>
            </w:r>
            <w:proofErr w:type="spellEnd"/>
          </w:p>
          <w:p w14:paraId="56F600F3" w14:textId="7C46407B" w:rsidR="006B1C89" w:rsidRPr="00AF68EF" w:rsidRDefault="006B1C89" w:rsidP="00D41F88">
            <w:pPr>
              <w:jc w:val="both"/>
              <w:rPr>
                <w:rFonts w:eastAsia="Times New Roman"/>
                <w:sz w:val="20"/>
                <w:szCs w:val="20"/>
                <w:lang w:val="pl-PL" w:eastAsia="pl-PL"/>
              </w:rPr>
            </w:pPr>
          </w:p>
        </w:tc>
        <w:tc>
          <w:tcPr>
            <w:tcW w:w="2007" w:type="dxa"/>
            <w:vAlign w:val="center"/>
          </w:tcPr>
          <w:p w14:paraId="508D2A02" w14:textId="68498ED1" w:rsidR="00D41F88" w:rsidRPr="00AF68EF" w:rsidRDefault="006B1C89" w:rsidP="006B1C89">
            <w:pPr>
              <w:jc w:val="center"/>
              <w:rPr>
                <w:rFonts w:eastAsia="Times New Roman"/>
                <w:iCs/>
                <w:sz w:val="20"/>
                <w:szCs w:val="20"/>
              </w:rPr>
            </w:pPr>
            <m:oMathPara>
              <m:oMath>
                <m:r>
                  <m:rPr>
                    <m:sty m:val="p"/>
                  </m:rPr>
                  <w:rPr>
                    <w:rFonts w:ascii="Cambria Math" w:hAnsi="Cambria Math"/>
                    <w:sz w:val="20"/>
                    <w:szCs w:val="20"/>
                  </w:rPr>
                  <m:t>q=</m:t>
                </m:r>
                <m:f>
                  <m:fPr>
                    <m:ctrlPr>
                      <w:rPr>
                        <w:rFonts w:ascii="Cambria Math" w:hAnsi="Cambria Math"/>
                        <w:iCs/>
                        <w:sz w:val="20"/>
                        <w:szCs w:val="20"/>
                      </w:rPr>
                    </m:ctrlPr>
                  </m:fPr>
                  <m:num>
                    <m:sSub>
                      <m:sSubPr>
                        <m:ctrlPr>
                          <w:rPr>
                            <w:rFonts w:ascii="Cambria Math" w:hAnsi="Cambria Math"/>
                            <w:iCs/>
                            <w:sz w:val="20"/>
                            <w:szCs w:val="20"/>
                          </w:rPr>
                        </m:ctrlPr>
                      </m:sSubPr>
                      <m:e>
                        <m:r>
                          <m:rPr>
                            <m:sty m:val="p"/>
                          </m:rPr>
                          <w:rPr>
                            <w:rFonts w:ascii="Cambria Math" w:hAnsi="Cambria Math"/>
                            <w:sz w:val="20"/>
                            <w:szCs w:val="20"/>
                          </w:rPr>
                          <m:t>q</m:t>
                        </m:r>
                      </m:e>
                      <m:sub>
                        <m:r>
                          <m:rPr>
                            <m:sty m:val="p"/>
                          </m:rPr>
                          <w:rPr>
                            <w:rFonts w:ascii="Cambria Math" w:hAnsi="Cambria Math"/>
                            <w:sz w:val="20"/>
                            <w:szCs w:val="20"/>
                          </w:rPr>
                          <m:t>L</m:t>
                        </m:r>
                      </m:sub>
                    </m:sSub>
                    <m:sSub>
                      <m:sSubPr>
                        <m:ctrlPr>
                          <w:rPr>
                            <w:rFonts w:ascii="Cambria Math" w:hAnsi="Cambria Math"/>
                            <w:iCs/>
                            <w:sz w:val="20"/>
                            <w:szCs w:val="20"/>
                          </w:rPr>
                        </m:ctrlPr>
                      </m:sSubPr>
                      <m:e>
                        <m:r>
                          <m:rPr>
                            <m:sty m:val="p"/>
                          </m:rPr>
                          <w:rPr>
                            <w:rFonts w:ascii="Cambria Math" w:hAnsi="Cambria Math"/>
                            <w:sz w:val="20"/>
                            <w:szCs w:val="20"/>
                          </w:rPr>
                          <m:t>K</m:t>
                        </m:r>
                      </m:e>
                      <m:sub>
                        <m:r>
                          <m:rPr>
                            <m:sty m:val="p"/>
                          </m:rPr>
                          <w:rPr>
                            <w:rFonts w:ascii="Cambria Math" w:hAnsi="Cambria Math"/>
                            <w:sz w:val="20"/>
                            <w:szCs w:val="20"/>
                          </w:rPr>
                          <m:t>L</m:t>
                        </m:r>
                      </m:sub>
                    </m:sSub>
                    <m:sSub>
                      <m:sSubPr>
                        <m:ctrlPr>
                          <w:rPr>
                            <w:rFonts w:ascii="Cambria Math" w:hAnsi="Cambria Math"/>
                            <w:iCs/>
                            <w:sz w:val="20"/>
                            <w:szCs w:val="20"/>
                          </w:rPr>
                        </m:ctrlPr>
                      </m:sSubPr>
                      <m:e>
                        <m:r>
                          <m:rPr>
                            <m:sty m:val="p"/>
                          </m:rPr>
                          <w:rPr>
                            <w:rFonts w:ascii="Cambria Math" w:hAnsi="Cambria Math"/>
                            <w:sz w:val="20"/>
                            <w:szCs w:val="20"/>
                          </w:rPr>
                          <m:t>C</m:t>
                        </m:r>
                      </m:e>
                      <m:sub>
                        <m:r>
                          <m:rPr>
                            <m:sty m:val="p"/>
                          </m:rPr>
                          <w:rPr>
                            <w:rFonts w:ascii="Cambria Math" w:hAnsi="Cambria Math"/>
                            <w:sz w:val="20"/>
                            <w:szCs w:val="20"/>
                          </w:rPr>
                          <m:t>eq</m:t>
                        </m:r>
                      </m:sub>
                    </m:sSub>
                  </m:num>
                  <m:den>
                    <m:r>
                      <m:rPr>
                        <m:sty m:val="p"/>
                      </m:rPr>
                      <w:rPr>
                        <w:rFonts w:ascii="Cambria Math" w:hAnsi="Cambria Math"/>
                        <w:sz w:val="20"/>
                        <w:szCs w:val="20"/>
                      </w:rPr>
                      <m:t>1+</m:t>
                    </m:r>
                    <m:sSub>
                      <m:sSubPr>
                        <m:ctrlPr>
                          <w:rPr>
                            <w:rFonts w:ascii="Cambria Math" w:hAnsi="Cambria Math"/>
                            <w:iCs/>
                            <w:sz w:val="20"/>
                            <w:szCs w:val="20"/>
                          </w:rPr>
                        </m:ctrlPr>
                      </m:sSubPr>
                      <m:e>
                        <m:r>
                          <m:rPr>
                            <m:sty m:val="p"/>
                          </m:rPr>
                          <w:rPr>
                            <w:rFonts w:ascii="Cambria Math" w:hAnsi="Cambria Math"/>
                            <w:sz w:val="20"/>
                            <w:szCs w:val="20"/>
                          </w:rPr>
                          <m:t>K</m:t>
                        </m:r>
                      </m:e>
                      <m:sub>
                        <m:r>
                          <m:rPr>
                            <m:sty m:val="p"/>
                          </m:rPr>
                          <w:rPr>
                            <w:rFonts w:ascii="Cambria Math" w:hAnsi="Cambria Math"/>
                            <w:sz w:val="20"/>
                            <w:szCs w:val="20"/>
                          </w:rPr>
                          <m:t>L</m:t>
                        </m:r>
                      </m:sub>
                    </m:sSub>
                    <m:sSub>
                      <m:sSubPr>
                        <m:ctrlPr>
                          <w:rPr>
                            <w:rFonts w:ascii="Cambria Math" w:hAnsi="Cambria Math"/>
                            <w:iCs/>
                            <w:sz w:val="20"/>
                            <w:szCs w:val="20"/>
                          </w:rPr>
                        </m:ctrlPr>
                      </m:sSubPr>
                      <m:e>
                        <m:r>
                          <m:rPr>
                            <m:sty m:val="p"/>
                          </m:rPr>
                          <w:rPr>
                            <w:rFonts w:ascii="Cambria Math" w:hAnsi="Cambria Math"/>
                            <w:sz w:val="20"/>
                            <w:szCs w:val="20"/>
                          </w:rPr>
                          <m:t>C</m:t>
                        </m:r>
                      </m:e>
                      <m:sub>
                        <m:r>
                          <m:rPr>
                            <m:sty m:val="p"/>
                          </m:rPr>
                          <w:rPr>
                            <w:rFonts w:ascii="Cambria Math" w:hAnsi="Cambria Math"/>
                            <w:sz w:val="20"/>
                            <w:szCs w:val="20"/>
                          </w:rPr>
                          <m:t>eq</m:t>
                        </m:r>
                      </m:sub>
                    </m:sSub>
                  </m:den>
                </m:f>
              </m:oMath>
            </m:oMathPara>
          </w:p>
          <w:p w14:paraId="368F60E4" w14:textId="0155B854" w:rsidR="006B1C89" w:rsidRPr="00AF68EF" w:rsidRDefault="006B1C89" w:rsidP="006B1C89">
            <w:pPr>
              <w:jc w:val="center"/>
              <w:rPr>
                <w:rFonts w:eastAsia="Times New Roman"/>
                <w:iCs/>
                <w:sz w:val="20"/>
                <w:szCs w:val="20"/>
                <w:lang w:val="pl-PL" w:eastAsia="pl-PL"/>
              </w:rPr>
            </w:pPr>
          </w:p>
        </w:tc>
        <w:tc>
          <w:tcPr>
            <w:tcW w:w="4941" w:type="dxa"/>
            <w:vAlign w:val="center"/>
          </w:tcPr>
          <w:p w14:paraId="3584D2E9" w14:textId="05517A7D" w:rsidR="00D41F88" w:rsidRPr="00AF68EF" w:rsidRDefault="00D41F88" w:rsidP="00D41F88">
            <w:pPr>
              <w:rPr>
                <w:rFonts w:eastAsia="Times New Roman"/>
                <w:sz w:val="20"/>
                <w:szCs w:val="20"/>
                <w:lang w:eastAsia="pl-PL"/>
              </w:rPr>
            </w:pPr>
            <w:bookmarkStart w:id="3" w:name="_Hlk101355305"/>
            <w:proofErr w:type="spellStart"/>
            <w:r w:rsidRPr="00AF68EF">
              <w:rPr>
                <w:rFonts w:eastAsia="Times New Roman"/>
                <w:sz w:val="20"/>
                <w:szCs w:val="20"/>
                <w:lang w:eastAsia="pl-PL"/>
              </w:rPr>
              <w:t>q</w:t>
            </w:r>
            <w:r w:rsidRPr="00AF68EF">
              <w:rPr>
                <w:rFonts w:eastAsia="Times New Roman"/>
                <w:sz w:val="20"/>
                <w:szCs w:val="20"/>
                <w:vertAlign w:val="subscript"/>
                <w:lang w:eastAsia="pl-PL"/>
              </w:rPr>
              <w:t>L</w:t>
            </w:r>
            <w:proofErr w:type="spellEnd"/>
            <w:r w:rsidRPr="00AF68EF">
              <w:rPr>
                <w:rFonts w:eastAsia="Times New Roman"/>
                <w:sz w:val="20"/>
                <w:szCs w:val="20"/>
                <w:lang w:eastAsia="pl-PL"/>
              </w:rPr>
              <w:t xml:space="preserve"> – maximum monolayer coverage capacity (mg/g)</w:t>
            </w:r>
          </w:p>
          <w:p w14:paraId="439C0471" w14:textId="21D4C888" w:rsidR="00D41F88" w:rsidRPr="00AF68EF" w:rsidRDefault="00D41F88" w:rsidP="00F264BC">
            <w:pPr>
              <w:spacing w:after="240"/>
              <w:rPr>
                <w:rFonts w:eastAsia="Times New Roman"/>
                <w:sz w:val="20"/>
                <w:szCs w:val="20"/>
                <w:lang w:eastAsia="pl-PL"/>
              </w:rPr>
            </w:pPr>
            <w:r w:rsidRPr="00AF68EF">
              <w:rPr>
                <w:rFonts w:eastAsia="Times New Roman"/>
                <w:sz w:val="20"/>
                <w:szCs w:val="20"/>
                <w:lang w:eastAsia="pl-PL"/>
              </w:rPr>
              <w:t>K</w:t>
            </w:r>
            <w:r w:rsidRPr="00AF68EF">
              <w:rPr>
                <w:rFonts w:eastAsia="Times New Roman"/>
                <w:sz w:val="20"/>
                <w:szCs w:val="20"/>
                <w:vertAlign w:val="subscript"/>
                <w:lang w:eastAsia="pl-PL"/>
              </w:rPr>
              <w:t>L</w:t>
            </w:r>
            <w:r w:rsidRPr="00AF68EF">
              <w:rPr>
                <w:rFonts w:eastAsia="Times New Roman"/>
                <w:sz w:val="20"/>
                <w:szCs w:val="20"/>
                <w:lang w:eastAsia="pl-PL"/>
              </w:rPr>
              <w:t xml:space="preserve"> – Langmuir isotherm constant related to the affinity of binding sited (</w:t>
            </w:r>
            <w:bookmarkStart w:id="4" w:name="_Hlk75943401"/>
            <w:r w:rsidRPr="00AF68EF">
              <w:rPr>
                <w:rFonts w:eastAsia="Times New Roman"/>
                <w:sz w:val="20"/>
                <w:szCs w:val="20"/>
                <w:lang w:eastAsia="pl-PL"/>
              </w:rPr>
              <w:t>L/mg</w:t>
            </w:r>
            <w:bookmarkEnd w:id="4"/>
            <w:r w:rsidRPr="00AF68EF">
              <w:rPr>
                <w:rFonts w:eastAsia="Times New Roman"/>
                <w:sz w:val="20"/>
                <w:szCs w:val="20"/>
                <w:lang w:eastAsia="pl-PL"/>
              </w:rPr>
              <w:t>)</w:t>
            </w:r>
            <w:bookmarkEnd w:id="3"/>
          </w:p>
        </w:tc>
        <w:tc>
          <w:tcPr>
            <w:tcW w:w="593" w:type="dxa"/>
            <w:vAlign w:val="center"/>
          </w:tcPr>
          <w:p w14:paraId="2DFFA1E8" w14:textId="076D502E" w:rsidR="00D41F88" w:rsidRPr="00AF68EF" w:rsidRDefault="007B4C49" w:rsidP="00D41F88">
            <w:pPr>
              <w:jc w:val="center"/>
              <w:rPr>
                <w:rFonts w:eastAsia="Times New Roman"/>
                <w:sz w:val="20"/>
                <w:szCs w:val="20"/>
                <w:lang w:val="pl-PL" w:eastAsia="pl-PL"/>
              </w:rPr>
            </w:pPr>
            <w:r w:rsidRPr="00AF68EF">
              <w:rPr>
                <w:rFonts w:eastAsia="Times New Roman"/>
                <w:sz w:val="20"/>
                <w:szCs w:val="20"/>
                <w:lang w:val="pl-PL" w:eastAsia="pl-PL"/>
              </w:rPr>
              <w:t>S</w:t>
            </w:r>
            <w:r w:rsidR="00CD7098" w:rsidRPr="00AF68EF">
              <w:rPr>
                <w:rFonts w:eastAsia="Times New Roman"/>
                <w:sz w:val="20"/>
                <w:szCs w:val="20"/>
                <w:lang w:val="pl-PL" w:eastAsia="pl-PL"/>
              </w:rPr>
              <w:t>2</w:t>
            </w:r>
          </w:p>
          <w:p w14:paraId="53634E0C" w14:textId="68F8DB3D" w:rsidR="006B1C89" w:rsidRPr="00AF68EF" w:rsidRDefault="006B1C89" w:rsidP="00D41F88">
            <w:pPr>
              <w:jc w:val="center"/>
              <w:rPr>
                <w:rFonts w:eastAsia="Times New Roman"/>
                <w:sz w:val="20"/>
                <w:szCs w:val="20"/>
                <w:lang w:val="pl-PL" w:eastAsia="pl-PL"/>
              </w:rPr>
            </w:pPr>
          </w:p>
        </w:tc>
      </w:tr>
      <w:tr w:rsidR="00AF68EF" w:rsidRPr="00AF68EF" w14:paraId="7D3CE59C" w14:textId="77777777" w:rsidTr="00F264BC">
        <w:trPr>
          <w:trHeight w:val="556"/>
        </w:trPr>
        <w:tc>
          <w:tcPr>
            <w:tcW w:w="2241" w:type="dxa"/>
            <w:vAlign w:val="center"/>
          </w:tcPr>
          <w:p w14:paraId="4469228D" w14:textId="77777777" w:rsidR="00D41F88" w:rsidRPr="00AF68EF" w:rsidRDefault="00D41F88" w:rsidP="00D41F88">
            <w:pPr>
              <w:rPr>
                <w:rFonts w:eastAsia="Times New Roman"/>
                <w:sz w:val="20"/>
                <w:szCs w:val="20"/>
                <w:lang w:val="pl-PL" w:eastAsia="pl-PL"/>
              </w:rPr>
            </w:pPr>
            <w:proofErr w:type="spellStart"/>
            <w:r w:rsidRPr="00AF68EF">
              <w:rPr>
                <w:rFonts w:eastAsia="Times New Roman"/>
                <w:sz w:val="20"/>
                <w:szCs w:val="20"/>
                <w:lang w:val="pl-PL" w:eastAsia="pl-PL"/>
              </w:rPr>
              <w:t>Dubinin-Radushkevich</w:t>
            </w:r>
            <w:proofErr w:type="spellEnd"/>
          </w:p>
          <w:p w14:paraId="3709990F" w14:textId="77777777" w:rsidR="006B1C89" w:rsidRPr="00AF68EF" w:rsidRDefault="006B1C89" w:rsidP="00D41F88">
            <w:pPr>
              <w:rPr>
                <w:rFonts w:eastAsia="Times New Roman"/>
                <w:sz w:val="20"/>
                <w:szCs w:val="20"/>
                <w:lang w:val="pl-PL" w:eastAsia="pl-PL"/>
              </w:rPr>
            </w:pPr>
          </w:p>
          <w:p w14:paraId="201E8630" w14:textId="77777777" w:rsidR="006B1C89" w:rsidRPr="00AF68EF" w:rsidRDefault="006B1C89" w:rsidP="00D41F88">
            <w:pPr>
              <w:rPr>
                <w:rFonts w:eastAsia="Times New Roman"/>
                <w:sz w:val="20"/>
                <w:szCs w:val="20"/>
                <w:lang w:val="pl-PL" w:eastAsia="pl-PL"/>
              </w:rPr>
            </w:pPr>
          </w:p>
          <w:p w14:paraId="51DF4A7C" w14:textId="0641A9DF" w:rsidR="006B1C89" w:rsidRPr="00AF68EF" w:rsidRDefault="006B1C89" w:rsidP="00D41F88">
            <w:pPr>
              <w:rPr>
                <w:rFonts w:eastAsia="Times New Roman"/>
                <w:sz w:val="20"/>
                <w:szCs w:val="20"/>
                <w:lang w:val="pl-PL" w:eastAsia="pl-PL"/>
              </w:rPr>
            </w:pPr>
          </w:p>
        </w:tc>
        <w:tc>
          <w:tcPr>
            <w:tcW w:w="2007" w:type="dxa"/>
            <w:vAlign w:val="center"/>
          </w:tcPr>
          <w:p w14:paraId="7891A694" w14:textId="77777777" w:rsidR="001D28F3" w:rsidRPr="00AF68EF" w:rsidRDefault="001D28F3" w:rsidP="006B1C89">
            <w:pPr>
              <w:spacing w:after="60"/>
              <w:jc w:val="center"/>
              <w:rPr>
                <w:rFonts w:eastAsia="Times New Roman"/>
                <w:iCs/>
                <w:sz w:val="20"/>
                <w:szCs w:val="20"/>
              </w:rPr>
            </w:pPr>
            <m:oMathPara>
              <m:oMath>
                <m:r>
                  <m:rPr>
                    <m:sty m:val="p"/>
                  </m:rPr>
                  <w:rPr>
                    <w:rFonts w:ascii="Cambria Math" w:hAnsi="Cambria Math"/>
                    <w:sz w:val="20"/>
                    <w:szCs w:val="20"/>
                  </w:rPr>
                  <m:t>q=</m:t>
                </m:r>
                <m:sSub>
                  <m:sSubPr>
                    <m:ctrlPr>
                      <w:rPr>
                        <w:rFonts w:ascii="Cambria Math" w:hAnsi="Cambria Math"/>
                        <w:iCs/>
                        <w:sz w:val="20"/>
                        <w:szCs w:val="20"/>
                      </w:rPr>
                    </m:ctrlPr>
                  </m:sSubPr>
                  <m:e>
                    <m:r>
                      <m:rPr>
                        <m:sty m:val="p"/>
                      </m:rPr>
                      <w:rPr>
                        <w:rFonts w:ascii="Cambria Math" w:hAnsi="Cambria Math"/>
                        <w:sz w:val="20"/>
                        <w:szCs w:val="20"/>
                      </w:rPr>
                      <m:t>q</m:t>
                    </m:r>
                  </m:e>
                  <m:sub>
                    <m:r>
                      <m:rPr>
                        <m:sty m:val="p"/>
                      </m:rPr>
                      <w:rPr>
                        <w:rFonts w:ascii="Cambria Math" w:hAnsi="Cambria Math"/>
                        <w:sz w:val="20"/>
                        <w:szCs w:val="20"/>
                      </w:rPr>
                      <m:t>D</m:t>
                    </m:r>
                  </m:sub>
                </m:sSub>
                <m:r>
                  <m:rPr>
                    <m:sty m:val="p"/>
                  </m:rPr>
                  <w:rPr>
                    <w:rFonts w:ascii="Cambria Math" w:hAnsi="Cambria Math"/>
                    <w:sz w:val="20"/>
                    <w:szCs w:val="20"/>
                  </w:rPr>
                  <m:t>∙exp⁡</m:t>
                </m:r>
                <m:d>
                  <m:dPr>
                    <m:ctrlPr>
                      <w:rPr>
                        <w:rFonts w:ascii="Cambria Math" w:hAnsi="Cambria Math"/>
                        <w:iCs/>
                        <w:sz w:val="20"/>
                        <w:szCs w:val="20"/>
                      </w:rPr>
                    </m:ctrlPr>
                  </m:dPr>
                  <m:e>
                    <m:r>
                      <m:rPr>
                        <m:sty m:val="p"/>
                      </m:rPr>
                      <w:rPr>
                        <w:rFonts w:ascii="Cambria Math" w:hAnsi="Cambria Math"/>
                        <w:sz w:val="20"/>
                        <w:szCs w:val="20"/>
                      </w:rPr>
                      <m:t>–β</m:t>
                    </m:r>
                    <m:sSup>
                      <m:sSupPr>
                        <m:ctrlPr>
                          <w:rPr>
                            <w:rFonts w:ascii="Cambria Math" w:hAnsi="Cambria Math"/>
                            <w:iCs/>
                            <w:sz w:val="20"/>
                            <w:szCs w:val="20"/>
                          </w:rPr>
                        </m:ctrlPr>
                      </m:sSupPr>
                      <m:e>
                        <m:r>
                          <m:rPr>
                            <m:sty m:val="p"/>
                          </m:rPr>
                          <w:rPr>
                            <w:rFonts w:ascii="Cambria Math" w:hAnsi="Cambria Math"/>
                            <w:sz w:val="20"/>
                            <w:szCs w:val="20"/>
                          </w:rPr>
                          <m:t>ε</m:t>
                        </m:r>
                      </m:e>
                      <m:sup>
                        <m:r>
                          <m:rPr>
                            <m:sty m:val="p"/>
                          </m:rPr>
                          <w:rPr>
                            <w:rFonts w:ascii="Cambria Math" w:hAnsi="Cambria Math"/>
                            <w:sz w:val="20"/>
                            <w:szCs w:val="20"/>
                          </w:rPr>
                          <m:t>2</m:t>
                        </m:r>
                      </m:sup>
                    </m:sSup>
                  </m:e>
                </m:d>
              </m:oMath>
            </m:oMathPara>
          </w:p>
          <w:p w14:paraId="3B6B4C99" w14:textId="77777777" w:rsidR="006B1C89" w:rsidRPr="00AF68EF" w:rsidRDefault="006B1C89" w:rsidP="00F264BC">
            <w:pPr>
              <w:jc w:val="center"/>
              <w:rPr>
                <w:rFonts w:eastAsia="Times New Roman"/>
                <w:iCs/>
                <w:sz w:val="20"/>
                <w:szCs w:val="20"/>
              </w:rPr>
            </w:pPr>
          </w:p>
          <w:p w14:paraId="578E2897" w14:textId="77777777" w:rsidR="006B1C89" w:rsidRPr="00AF68EF" w:rsidRDefault="006B1C89" w:rsidP="00F264BC">
            <w:pPr>
              <w:jc w:val="center"/>
              <w:rPr>
                <w:rFonts w:eastAsia="Times New Roman"/>
                <w:iCs/>
                <w:sz w:val="20"/>
                <w:szCs w:val="20"/>
              </w:rPr>
            </w:pPr>
          </w:p>
          <w:p w14:paraId="5E011DF5" w14:textId="1E6659C2" w:rsidR="006B1C89" w:rsidRPr="00AF68EF" w:rsidRDefault="006B1C89" w:rsidP="00F264BC">
            <w:pPr>
              <w:jc w:val="center"/>
              <w:rPr>
                <w:rFonts w:eastAsia="Times New Roman"/>
                <w:iCs/>
                <w:sz w:val="20"/>
                <w:szCs w:val="20"/>
              </w:rPr>
            </w:pPr>
          </w:p>
        </w:tc>
        <w:tc>
          <w:tcPr>
            <w:tcW w:w="4941" w:type="dxa"/>
          </w:tcPr>
          <w:p w14:paraId="1B7B4948" w14:textId="40B2C6F4" w:rsidR="00D41F88" w:rsidRPr="00AF68EF" w:rsidRDefault="00D41F88" w:rsidP="00D41F88">
            <w:pPr>
              <w:rPr>
                <w:rFonts w:eastAsia="Times New Roman"/>
                <w:sz w:val="20"/>
                <w:szCs w:val="20"/>
                <w:lang w:eastAsia="pl-PL"/>
              </w:rPr>
            </w:pPr>
            <w:bookmarkStart w:id="5" w:name="_Hlk101355314"/>
            <w:proofErr w:type="spellStart"/>
            <w:r w:rsidRPr="00AF68EF">
              <w:rPr>
                <w:rFonts w:eastAsia="Times New Roman"/>
                <w:sz w:val="20"/>
                <w:szCs w:val="20"/>
                <w:lang w:eastAsia="pl-PL"/>
              </w:rPr>
              <w:t>q</w:t>
            </w:r>
            <w:r w:rsidRPr="00AF68EF">
              <w:rPr>
                <w:rFonts w:eastAsia="Times New Roman"/>
                <w:sz w:val="20"/>
                <w:szCs w:val="20"/>
                <w:vertAlign w:val="subscript"/>
                <w:lang w:eastAsia="pl-PL"/>
              </w:rPr>
              <w:t>D</w:t>
            </w:r>
            <w:proofErr w:type="spellEnd"/>
            <w:r w:rsidRPr="00AF68EF">
              <w:rPr>
                <w:rFonts w:eastAsia="Times New Roman"/>
                <w:sz w:val="20"/>
                <w:szCs w:val="20"/>
                <w:lang w:eastAsia="pl-PL"/>
              </w:rPr>
              <w:t xml:space="preserve"> – the adsorption capacity of studied minerals for dyes (mol/g)</w:t>
            </w:r>
          </w:p>
          <w:p w14:paraId="63B7131D" w14:textId="5299CC88" w:rsidR="00D41F88" w:rsidRPr="00AF68EF" w:rsidRDefault="00D41F88" w:rsidP="00D41F88">
            <w:pPr>
              <w:rPr>
                <w:rFonts w:eastAsia="Times New Roman"/>
                <w:sz w:val="20"/>
                <w:szCs w:val="20"/>
                <w:lang w:eastAsia="pl-PL"/>
              </w:rPr>
            </w:pPr>
            <w:r w:rsidRPr="00AF68EF">
              <w:rPr>
                <w:rFonts w:eastAsia="Times New Roman"/>
                <w:sz w:val="20"/>
                <w:szCs w:val="20"/>
                <w:lang w:val="pl-PL" w:eastAsia="pl-PL"/>
              </w:rPr>
              <w:t>β</w:t>
            </w:r>
            <w:r w:rsidRPr="00AF68EF">
              <w:rPr>
                <w:rFonts w:eastAsia="Times New Roman"/>
                <w:sz w:val="20"/>
                <w:szCs w:val="20"/>
                <w:lang w:eastAsia="pl-PL"/>
              </w:rPr>
              <w:t xml:space="preserve"> – the constant (mol</w:t>
            </w:r>
            <w:r w:rsidRPr="00AF68EF">
              <w:rPr>
                <w:rFonts w:eastAsia="Times New Roman"/>
                <w:sz w:val="20"/>
                <w:szCs w:val="20"/>
                <w:vertAlign w:val="superscript"/>
                <w:lang w:eastAsia="pl-PL"/>
              </w:rPr>
              <w:t>2</w:t>
            </w:r>
            <w:r w:rsidRPr="00AF68EF">
              <w:rPr>
                <w:rFonts w:eastAsia="Times New Roman"/>
                <w:sz w:val="20"/>
                <w:szCs w:val="20"/>
                <w:lang w:eastAsia="pl-PL"/>
              </w:rPr>
              <w:t>/J</w:t>
            </w:r>
            <w:r w:rsidRPr="00AF68EF">
              <w:rPr>
                <w:rFonts w:eastAsia="Times New Roman"/>
                <w:sz w:val="20"/>
                <w:szCs w:val="20"/>
                <w:vertAlign w:val="superscript"/>
                <w:lang w:eastAsia="pl-PL"/>
              </w:rPr>
              <w:t>2</w:t>
            </w:r>
            <w:r w:rsidRPr="00AF68EF">
              <w:rPr>
                <w:rFonts w:eastAsia="Times New Roman"/>
                <w:sz w:val="20"/>
                <w:szCs w:val="20"/>
                <w:lang w:eastAsia="pl-PL"/>
              </w:rPr>
              <w:t>)</w:t>
            </w:r>
          </w:p>
          <w:p w14:paraId="71FC68A4" w14:textId="77777777" w:rsidR="00FB712F" w:rsidRPr="00AF68EF" w:rsidRDefault="00D41F88" w:rsidP="00FB712F">
            <w:pPr>
              <w:rPr>
                <w:rFonts w:eastAsia="Times New Roman"/>
                <w:sz w:val="20"/>
                <w:szCs w:val="20"/>
                <w:lang w:eastAsia="pl-PL"/>
              </w:rPr>
            </w:pPr>
            <w:r w:rsidRPr="00AF68EF">
              <w:rPr>
                <w:rFonts w:eastAsia="Times New Roman"/>
                <w:sz w:val="20"/>
                <w:szCs w:val="20"/>
                <w:lang w:val="pl-PL" w:eastAsia="pl-PL"/>
              </w:rPr>
              <w:t>ε</w:t>
            </w:r>
            <w:r w:rsidRPr="00AF68EF">
              <w:rPr>
                <w:rFonts w:eastAsia="Times New Roman"/>
                <w:sz w:val="20"/>
                <w:szCs w:val="20"/>
                <w:lang w:eastAsia="pl-PL"/>
              </w:rPr>
              <w:t xml:space="preserve"> – the Polanyi potential (J/mol) which is equal to </w:t>
            </w:r>
          </w:p>
          <w:p w14:paraId="01653613" w14:textId="71484D80" w:rsidR="00D41F88" w:rsidRPr="00AF68EF" w:rsidRDefault="001D28F3" w:rsidP="00FB712F">
            <w:pPr>
              <w:rPr>
                <w:rFonts w:eastAsia="Times New Roman"/>
                <w:sz w:val="20"/>
                <w:szCs w:val="20"/>
                <w:lang w:eastAsia="pl-PL"/>
              </w:rPr>
            </w:pPr>
            <m:oMath>
              <m:r>
                <m:rPr>
                  <m:sty m:val="p"/>
                </m:rPr>
                <w:rPr>
                  <w:rFonts w:ascii="Cambria Math" w:eastAsia="Times New Roman"/>
                  <w:sz w:val="20"/>
                  <w:szCs w:val="20"/>
                  <w:lang w:val="pl-PL" w:eastAsia="pl-PL"/>
                </w:rPr>
                <m:t>ε</m:t>
              </m:r>
              <m:r>
                <m:rPr>
                  <m:sty m:val="p"/>
                </m:rPr>
                <w:rPr>
                  <w:rFonts w:ascii="Cambria Math" w:eastAsia="Times New Roman"/>
                  <w:sz w:val="20"/>
                  <w:szCs w:val="20"/>
                  <w:lang w:eastAsia="pl-PL"/>
                </w:rPr>
                <m:t>=</m:t>
              </m:r>
              <m:r>
                <m:rPr>
                  <m:nor/>
                </m:rPr>
                <w:rPr>
                  <w:rFonts w:ascii="Cambria Math" w:eastAsia="Times New Roman"/>
                  <w:iCs/>
                  <w:sz w:val="20"/>
                  <w:szCs w:val="20"/>
                  <w:lang w:eastAsia="pl-PL"/>
                </w:rPr>
                <m:t>RTln</m:t>
              </m:r>
              <m:r>
                <m:rPr>
                  <m:sty m:val="p"/>
                </m:rPr>
                <w:rPr>
                  <w:rFonts w:ascii="Cambria Math" w:eastAsia="Times New Roman"/>
                  <w:sz w:val="20"/>
                  <w:szCs w:val="20"/>
                  <w:lang w:eastAsia="pl-PL"/>
                </w:rPr>
                <m:t>(1+</m:t>
              </m:r>
              <m:f>
                <m:fPr>
                  <m:ctrlPr>
                    <w:rPr>
                      <w:rFonts w:ascii="Cambria Math" w:eastAsia="Times New Roman" w:hAnsi="Cambria Math"/>
                      <w:iCs/>
                      <w:sz w:val="20"/>
                      <w:szCs w:val="20"/>
                      <w:lang w:val="pl-PL" w:eastAsia="pl-PL"/>
                    </w:rPr>
                  </m:ctrlPr>
                </m:fPr>
                <m:num>
                  <m:r>
                    <m:rPr>
                      <m:sty m:val="p"/>
                    </m:rPr>
                    <w:rPr>
                      <w:rFonts w:ascii="Cambria Math" w:eastAsia="Times New Roman"/>
                      <w:sz w:val="20"/>
                      <w:szCs w:val="20"/>
                      <w:lang w:eastAsia="pl-PL"/>
                    </w:rPr>
                    <m:t>1</m:t>
                  </m:r>
                </m:num>
                <m:den>
                  <m:sSub>
                    <m:sSubPr>
                      <m:ctrlPr>
                        <w:rPr>
                          <w:rFonts w:ascii="Cambria Math" w:eastAsia="Times New Roman" w:hAnsi="Cambria Math"/>
                          <w:iCs/>
                          <w:sz w:val="20"/>
                          <w:szCs w:val="20"/>
                          <w:lang w:val="pl-PL" w:eastAsia="pl-PL"/>
                        </w:rPr>
                      </m:ctrlPr>
                    </m:sSubPr>
                    <m:e>
                      <m:r>
                        <m:rPr>
                          <m:sty m:val="p"/>
                        </m:rPr>
                        <w:rPr>
                          <w:rFonts w:ascii="Cambria Math" w:eastAsia="Times New Roman"/>
                          <w:sz w:val="20"/>
                          <w:szCs w:val="20"/>
                          <w:lang w:eastAsia="pl-PL"/>
                        </w:rPr>
                        <m:t>C</m:t>
                      </m:r>
                    </m:e>
                    <m:sub>
                      <m:r>
                        <m:rPr>
                          <m:nor/>
                        </m:rPr>
                        <w:rPr>
                          <w:rFonts w:ascii="Cambria Math" w:eastAsia="Times New Roman"/>
                          <w:iCs/>
                          <w:sz w:val="20"/>
                          <w:szCs w:val="20"/>
                          <w:lang w:eastAsia="pl-PL"/>
                        </w:rPr>
                        <m:t>eq</m:t>
                      </m:r>
                    </m:sub>
                  </m:sSub>
                </m:den>
              </m:f>
              <m:r>
                <m:rPr>
                  <m:sty m:val="p"/>
                </m:rPr>
                <w:rPr>
                  <w:rFonts w:ascii="Cambria Math" w:eastAsia="Times New Roman"/>
                  <w:sz w:val="20"/>
                  <w:szCs w:val="20"/>
                  <w:lang w:eastAsia="pl-PL"/>
                </w:rPr>
                <m:t>)</m:t>
              </m:r>
            </m:oMath>
            <w:r w:rsidR="00D41F88" w:rsidRPr="00AF68EF">
              <w:rPr>
                <w:rFonts w:eastAsia="Times New Roman"/>
                <w:sz w:val="20"/>
                <w:szCs w:val="20"/>
                <w:lang w:eastAsia="pl-PL"/>
              </w:rPr>
              <w:t>.</w:t>
            </w:r>
          </w:p>
          <w:p w14:paraId="22D83804" w14:textId="0A269715" w:rsidR="00D41F88" w:rsidRPr="00AF68EF" w:rsidRDefault="00D41F88" w:rsidP="00D41F88">
            <w:pPr>
              <w:rPr>
                <w:rFonts w:eastAsia="Times New Roman"/>
                <w:sz w:val="20"/>
                <w:szCs w:val="20"/>
                <w:lang w:eastAsia="pl-PL"/>
              </w:rPr>
            </w:pPr>
            <w:r w:rsidRPr="00AF68EF">
              <w:rPr>
                <w:rFonts w:eastAsia="Times New Roman"/>
                <w:sz w:val="20"/>
                <w:szCs w:val="20"/>
                <w:lang w:eastAsia="pl-PL"/>
              </w:rPr>
              <w:t>R – the gas constant (8.314 J/mol</w:t>
            </w:r>
            <w:r w:rsidRPr="00AF68EF">
              <w:rPr>
                <w:rFonts w:eastAsia="Times New Roman"/>
                <w:sz w:val="20"/>
                <w:szCs w:val="20"/>
                <w:vertAlign w:val="superscript"/>
                <w:lang w:eastAsia="pl-PL"/>
              </w:rPr>
              <w:t xml:space="preserve"> </w:t>
            </w:r>
            <w:r w:rsidRPr="00AF68EF">
              <w:rPr>
                <w:rFonts w:eastAsia="Times New Roman"/>
                <w:sz w:val="20"/>
                <w:szCs w:val="20"/>
                <w:lang w:eastAsia="pl-PL"/>
              </w:rPr>
              <w:t>K)</w:t>
            </w:r>
          </w:p>
          <w:p w14:paraId="5BE9C55F" w14:textId="057EB66E" w:rsidR="00D41F88" w:rsidRPr="00AF68EF" w:rsidRDefault="00D41F88" w:rsidP="00D41F88">
            <w:pPr>
              <w:rPr>
                <w:rFonts w:eastAsia="Times New Roman"/>
                <w:sz w:val="20"/>
                <w:szCs w:val="20"/>
                <w:lang w:val="en-GB" w:eastAsia="pl-PL"/>
              </w:rPr>
            </w:pPr>
            <w:r w:rsidRPr="00AF68EF">
              <w:rPr>
                <w:rFonts w:eastAsia="Times New Roman"/>
                <w:sz w:val="20"/>
                <w:szCs w:val="20"/>
                <w:lang w:eastAsia="pl-PL"/>
              </w:rPr>
              <w:t>T – absolute temperature (K)</w:t>
            </w:r>
            <w:r w:rsidRPr="00AF68EF">
              <w:rPr>
                <w:rFonts w:eastAsia="Times New Roman"/>
                <w:sz w:val="20"/>
                <w:szCs w:val="20"/>
                <w:lang w:val="en-GB" w:eastAsia="pl-PL"/>
              </w:rPr>
              <w:t xml:space="preserve"> </w:t>
            </w:r>
          </w:p>
          <w:p w14:paraId="396F1896" w14:textId="37F20E5E" w:rsidR="00FB712F" w:rsidRPr="00AF68EF" w:rsidRDefault="001D28F3" w:rsidP="00F264BC">
            <w:pPr>
              <w:tabs>
                <w:tab w:val="left" w:pos="612"/>
              </w:tabs>
              <w:spacing w:after="240"/>
              <w:rPr>
                <w:rFonts w:eastAsia="Times New Roman"/>
                <w:sz w:val="20"/>
                <w:szCs w:val="20"/>
                <w:lang w:val="en-GB" w:eastAsia="pl-PL"/>
              </w:rPr>
            </w:pPr>
            <m:oMath>
              <m:r>
                <m:rPr>
                  <m:sty m:val="p"/>
                </m:rPr>
                <w:rPr>
                  <w:rFonts w:ascii="Cambria Math" w:eastAsia="Times New Roman" w:hAnsi="Cambria Math"/>
                  <w:sz w:val="20"/>
                  <w:szCs w:val="20"/>
                  <w:lang w:val="en-GB" w:eastAsia="pl-PL"/>
                </w:rPr>
                <m:t>E=</m:t>
              </m:r>
              <m:f>
                <m:fPr>
                  <m:ctrlPr>
                    <w:rPr>
                      <w:rFonts w:ascii="Cambria Math" w:eastAsia="Times New Roman" w:hAnsi="Cambria Math"/>
                      <w:iCs/>
                      <w:sz w:val="20"/>
                      <w:szCs w:val="20"/>
                      <w:lang w:val="en-GB" w:eastAsia="pl-PL"/>
                    </w:rPr>
                  </m:ctrlPr>
                </m:fPr>
                <m:num>
                  <m:r>
                    <m:rPr>
                      <m:sty m:val="p"/>
                    </m:rPr>
                    <w:rPr>
                      <w:rFonts w:ascii="Cambria Math" w:eastAsia="Times New Roman"/>
                      <w:sz w:val="20"/>
                      <w:szCs w:val="20"/>
                      <w:lang w:val="en-GB" w:eastAsia="pl-PL"/>
                    </w:rPr>
                    <m:t>1</m:t>
                  </m:r>
                </m:num>
                <m:den>
                  <m:r>
                    <m:rPr>
                      <m:sty m:val="p"/>
                    </m:rPr>
                    <w:rPr>
                      <w:rFonts w:ascii="Cambria Math" w:eastAsia="Times New Roman"/>
                      <w:sz w:val="20"/>
                      <w:szCs w:val="20"/>
                      <w:lang w:val="en-GB" w:eastAsia="pl-PL"/>
                    </w:rPr>
                    <m:t>(2</m:t>
                  </m:r>
                  <m:r>
                    <m:rPr>
                      <m:sty m:val="p"/>
                    </m:rPr>
                    <w:rPr>
                      <w:rFonts w:ascii="Cambria Math" w:eastAsia="Times New Roman"/>
                      <w:sz w:val="20"/>
                      <w:szCs w:val="20"/>
                      <w:lang w:val="en-GB" w:eastAsia="pl-PL"/>
                    </w:rPr>
                    <m:t>β</m:t>
                  </m:r>
                  <m:sSup>
                    <m:sSupPr>
                      <m:ctrlPr>
                        <w:rPr>
                          <w:rFonts w:ascii="Cambria Math" w:eastAsia="Times New Roman" w:hAnsi="Cambria Math"/>
                          <w:iCs/>
                          <w:sz w:val="20"/>
                          <w:szCs w:val="20"/>
                          <w:lang w:val="en-GB" w:eastAsia="pl-PL"/>
                        </w:rPr>
                      </m:ctrlPr>
                    </m:sSupPr>
                    <m:e>
                      <m:r>
                        <m:rPr>
                          <m:sty m:val="p"/>
                        </m:rPr>
                        <w:rPr>
                          <w:rFonts w:ascii="Cambria Math" w:eastAsia="Times New Roman"/>
                          <w:sz w:val="20"/>
                          <w:szCs w:val="20"/>
                          <w:lang w:val="en-GB" w:eastAsia="pl-PL"/>
                        </w:rPr>
                        <m:t>)</m:t>
                      </m:r>
                    </m:e>
                    <m:sup>
                      <m:r>
                        <m:rPr>
                          <m:sty m:val="p"/>
                        </m:rPr>
                        <w:rPr>
                          <w:rFonts w:ascii="Cambria Math" w:eastAsia="Times New Roman"/>
                          <w:sz w:val="20"/>
                          <w:szCs w:val="20"/>
                          <w:lang w:val="en-GB" w:eastAsia="pl-PL"/>
                        </w:rPr>
                        <m:t>1/2</m:t>
                      </m:r>
                    </m:sup>
                  </m:sSup>
                </m:den>
              </m:f>
            </m:oMath>
            <w:r w:rsidR="00D41F88" w:rsidRPr="00AF68EF">
              <w:rPr>
                <w:rFonts w:eastAsia="Times New Roman"/>
                <w:sz w:val="20"/>
                <w:szCs w:val="20"/>
                <w:lang w:val="en-GB" w:eastAsia="pl-PL"/>
              </w:rPr>
              <w:t xml:space="preserve"> </w:t>
            </w:r>
            <w:r w:rsidR="00D41F88" w:rsidRPr="00AF68EF">
              <w:rPr>
                <w:rFonts w:eastAsia="Times New Roman"/>
                <w:sz w:val="20"/>
                <w:szCs w:val="20"/>
                <w:lang w:eastAsia="pl-PL"/>
              </w:rPr>
              <w:t xml:space="preserve">– </w:t>
            </w:r>
            <w:r w:rsidR="00D41F88" w:rsidRPr="00AF68EF">
              <w:rPr>
                <w:rFonts w:eastAsia="Times New Roman"/>
                <w:sz w:val="20"/>
                <w:szCs w:val="20"/>
                <w:lang w:val="en-GB" w:eastAsia="pl-PL"/>
              </w:rPr>
              <w:t xml:space="preserve">free energy (E) of the adsorption </w:t>
            </w:r>
            <w:r w:rsidR="00006E81" w:rsidRPr="00AF68EF">
              <w:rPr>
                <w:rFonts w:eastAsia="Times New Roman"/>
                <w:sz w:val="20"/>
                <w:szCs w:val="20"/>
                <w:lang w:val="en-GB" w:eastAsia="pl-PL"/>
              </w:rPr>
              <w:t>(k</w:t>
            </w:r>
            <w:r w:rsidR="00D41F88" w:rsidRPr="00AF68EF">
              <w:rPr>
                <w:rFonts w:eastAsia="Times New Roman"/>
                <w:sz w:val="20"/>
                <w:szCs w:val="20"/>
                <w:lang w:val="en-GB" w:eastAsia="pl-PL"/>
              </w:rPr>
              <w:t>J/mol)</w:t>
            </w:r>
            <w:bookmarkEnd w:id="5"/>
          </w:p>
        </w:tc>
        <w:tc>
          <w:tcPr>
            <w:tcW w:w="593" w:type="dxa"/>
          </w:tcPr>
          <w:p w14:paraId="760EFA32" w14:textId="77777777" w:rsidR="00D41F88" w:rsidRPr="00AF68EF" w:rsidRDefault="00D41F88" w:rsidP="00D41F88">
            <w:pPr>
              <w:jc w:val="center"/>
              <w:rPr>
                <w:rFonts w:eastAsia="Times New Roman"/>
                <w:sz w:val="20"/>
                <w:szCs w:val="20"/>
                <w:lang w:val="en-GB" w:eastAsia="pl-PL"/>
              </w:rPr>
            </w:pPr>
          </w:p>
          <w:p w14:paraId="4FE6CAFA" w14:textId="77777777" w:rsidR="00F264BC" w:rsidRPr="00AF68EF" w:rsidRDefault="00F264BC" w:rsidP="00D41F88">
            <w:pPr>
              <w:jc w:val="center"/>
              <w:rPr>
                <w:rFonts w:eastAsia="Times New Roman"/>
                <w:sz w:val="20"/>
                <w:szCs w:val="20"/>
                <w:lang w:val="en-GB" w:eastAsia="pl-PL"/>
              </w:rPr>
            </w:pPr>
          </w:p>
          <w:p w14:paraId="49B7EE29" w14:textId="77777777" w:rsidR="00F264BC" w:rsidRPr="00AF68EF" w:rsidRDefault="00F264BC" w:rsidP="00D41F88">
            <w:pPr>
              <w:jc w:val="center"/>
              <w:rPr>
                <w:rFonts w:eastAsia="Times New Roman"/>
                <w:sz w:val="20"/>
                <w:szCs w:val="20"/>
                <w:lang w:val="en-GB" w:eastAsia="pl-PL"/>
              </w:rPr>
            </w:pPr>
          </w:p>
          <w:p w14:paraId="37A149D9" w14:textId="07A9B394" w:rsidR="00D41F88" w:rsidRPr="00AF68EF" w:rsidRDefault="007B4C49" w:rsidP="00F16726">
            <w:pPr>
              <w:jc w:val="center"/>
              <w:rPr>
                <w:rFonts w:eastAsia="Times New Roman"/>
                <w:sz w:val="20"/>
                <w:szCs w:val="20"/>
                <w:lang w:val="pl-PL" w:eastAsia="pl-PL"/>
              </w:rPr>
            </w:pPr>
            <w:r w:rsidRPr="00AF68EF">
              <w:rPr>
                <w:rFonts w:eastAsia="Times New Roman"/>
                <w:sz w:val="20"/>
                <w:szCs w:val="20"/>
                <w:lang w:val="pl-PL" w:eastAsia="pl-PL"/>
              </w:rPr>
              <w:t>S</w:t>
            </w:r>
            <w:r w:rsidR="00CD7098" w:rsidRPr="00AF68EF">
              <w:rPr>
                <w:rFonts w:eastAsia="Times New Roman"/>
                <w:sz w:val="20"/>
                <w:szCs w:val="20"/>
                <w:lang w:val="pl-PL" w:eastAsia="pl-PL"/>
              </w:rPr>
              <w:t>3</w:t>
            </w:r>
          </w:p>
          <w:p w14:paraId="15AE7A23" w14:textId="77777777" w:rsidR="006B1C89" w:rsidRPr="00AF68EF" w:rsidRDefault="006B1C89" w:rsidP="006B1C89">
            <w:pPr>
              <w:rPr>
                <w:rFonts w:eastAsia="Times New Roman"/>
                <w:sz w:val="20"/>
                <w:szCs w:val="20"/>
                <w:lang w:val="pl-PL" w:eastAsia="pl-PL"/>
              </w:rPr>
            </w:pPr>
          </w:p>
          <w:p w14:paraId="419AE312" w14:textId="77777777" w:rsidR="00D41F88" w:rsidRPr="00AF68EF" w:rsidRDefault="00D41F88" w:rsidP="00D41F88">
            <w:pPr>
              <w:jc w:val="center"/>
              <w:rPr>
                <w:rFonts w:eastAsia="Times New Roman"/>
                <w:sz w:val="20"/>
                <w:szCs w:val="20"/>
                <w:lang w:val="pl-PL" w:eastAsia="pl-PL"/>
              </w:rPr>
            </w:pPr>
          </w:p>
          <w:p w14:paraId="6E061030" w14:textId="77777777" w:rsidR="00D41F88" w:rsidRPr="00AF68EF" w:rsidRDefault="00D41F88" w:rsidP="00D41F88">
            <w:pPr>
              <w:jc w:val="center"/>
              <w:rPr>
                <w:rFonts w:eastAsia="Times New Roman"/>
                <w:sz w:val="20"/>
                <w:szCs w:val="20"/>
                <w:lang w:val="pl-PL" w:eastAsia="pl-PL"/>
              </w:rPr>
            </w:pPr>
          </w:p>
          <w:p w14:paraId="79A7FBCB" w14:textId="77777777" w:rsidR="00D41F88" w:rsidRPr="00AF68EF" w:rsidRDefault="00D41F88" w:rsidP="00D41F88">
            <w:pPr>
              <w:jc w:val="center"/>
              <w:rPr>
                <w:rFonts w:eastAsia="Times New Roman"/>
                <w:sz w:val="20"/>
                <w:szCs w:val="20"/>
                <w:lang w:val="pl-PL" w:eastAsia="pl-PL"/>
              </w:rPr>
            </w:pPr>
          </w:p>
          <w:p w14:paraId="1634A8D0" w14:textId="145AF774" w:rsidR="00D41F88" w:rsidRPr="00AF68EF" w:rsidRDefault="007B4C49" w:rsidP="00D41F88">
            <w:pPr>
              <w:jc w:val="center"/>
              <w:rPr>
                <w:rFonts w:eastAsia="Times New Roman"/>
                <w:sz w:val="20"/>
                <w:szCs w:val="20"/>
                <w:lang w:val="pl-PL" w:eastAsia="pl-PL"/>
              </w:rPr>
            </w:pPr>
            <w:r w:rsidRPr="00AF68EF">
              <w:rPr>
                <w:rFonts w:eastAsia="Times New Roman"/>
                <w:sz w:val="20"/>
                <w:szCs w:val="20"/>
                <w:lang w:val="pl-PL" w:eastAsia="pl-PL"/>
              </w:rPr>
              <w:t>S</w:t>
            </w:r>
            <w:r w:rsidR="00CD7098" w:rsidRPr="00AF68EF">
              <w:rPr>
                <w:rFonts w:eastAsia="Times New Roman"/>
                <w:sz w:val="20"/>
                <w:szCs w:val="20"/>
                <w:lang w:val="pl-PL" w:eastAsia="pl-PL"/>
              </w:rPr>
              <w:t>4</w:t>
            </w:r>
          </w:p>
        </w:tc>
      </w:tr>
      <w:tr w:rsidR="00AF68EF" w:rsidRPr="00AF68EF" w14:paraId="4077A498" w14:textId="77777777" w:rsidTr="00F264BC">
        <w:trPr>
          <w:trHeight w:val="556"/>
        </w:trPr>
        <w:tc>
          <w:tcPr>
            <w:tcW w:w="2241" w:type="dxa"/>
            <w:tcBorders>
              <w:bottom w:val="single" w:sz="4" w:space="0" w:color="auto"/>
            </w:tcBorders>
            <w:vAlign w:val="center"/>
          </w:tcPr>
          <w:p w14:paraId="24419EC4" w14:textId="77777777" w:rsidR="00D41F88" w:rsidRPr="00AF68EF" w:rsidRDefault="00D41F88" w:rsidP="00D41F88">
            <w:pPr>
              <w:jc w:val="both"/>
              <w:rPr>
                <w:rFonts w:eastAsia="Times New Roman"/>
                <w:sz w:val="20"/>
                <w:szCs w:val="20"/>
                <w:lang w:val="pl-PL" w:eastAsia="pl-PL"/>
              </w:rPr>
            </w:pPr>
            <w:proofErr w:type="spellStart"/>
            <w:r w:rsidRPr="00AF68EF">
              <w:rPr>
                <w:rFonts w:eastAsia="Times New Roman"/>
                <w:sz w:val="20"/>
                <w:szCs w:val="20"/>
                <w:lang w:val="pl-PL" w:eastAsia="pl-PL"/>
              </w:rPr>
              <w:t>Sips</w:t>
            </w:r>
            <w:proofErr w:type="spellEnd"/>
          </w:p>
        </w:tc>
        <w:tc>
          <w:tcPr>
            <w:tcW w:w="2007" w:type="dxa"/>
            <w:tcBorders>
              <w:bottom w:val="single" w:sz="4" w:space="0" w:color="auto"/>
            </w:tcBorders>
            <w:vAlign w:val="center"/>
          </w:tcPr>
          <w:p w14:paraId="047479E2" w14:textId="7A4F791E" w:rsidR="00D41F88" w:rsidRPr="00AF68EF" w:rsidRDefault="00F34A38" w:rsidP="00D41F88">
            <w:pPr>
              <w:jc w:val="center"/>
              <w:rPr>
                <w:rFonts w:eastAsia="Times New Roman"/>
                <w:sz w:val="20"/>
                <w:szCs w:val="20"/>
                <w:lang w:val="pl-PL" w:eastAsia="pl-PL"/>
              </w:rPr>
            </w:pPr>
            <m:oMathPara>
              <m:oMath>
                <m:r>
                  <m:rPr>
                    <m:sty m:val="p"/>
                  </m:rPr>
                  <w:rPr>
                    <w:rFonts w:ascii="Cambria Math" w:hAnsi="Cambria Math"/>
                    <w:sz w:val="20"/>
                    <w:szCs w:val="20"/>
                  </w:rPr>
                  <m:t>q=</m:t>
                </m:r>
                <m:f>
                  <m:fPr>
                    <m:ctrlPr>
                      <w:rPr>
                        <w:rFonts w:ascii="Cambria Math" w:hAnsi="Cambria Math"/>
                        <w:iCs/>
                        <w:sz w:val="20"/>
                        <w:szCs w:val="20"/>
                      </w:rPr>
                    </m:ctrlPr>
                  </m:fPr>
                  <m:num>
                    <m:sSub>
                      <m:sSubPr>
                        <m:ctrlPr>
                          <w:rPr>
                            <w:rFonts w:ascii="Cambria Math" w:hAnsi="Cambria Math"/>
                            <w:iCs/>
                            <w:sz w:val="20"/>
                            <w:szCs w:val="20"/>
                          </w:rPr>
                        </m:ctrlPr>
                      </m:sSubPr>
                      <m:e>
                        <m:r>
                          <m:rPr>
                            <m:sty m:val="p"/>
                          </m:rPr>
                          <w:rPr>
                            <w:rFonts w:ascii="Cambria Math" w:hAnsi="Cambria Math"/>
                            <w:sz w:val="20"/>
                            <w:szCs w:val="20"/>
                          </w:rPr>
                          <m:t>q</m:t>
                        </m:r>
                      </m:e>
                      <m:sub>
                        <m:r>
                          <m:rPr>
                            <m:sty m:val="p"/>
                          </m:rPr>
                          <w:rPr>
                            <w:rFonts w:ascii="Cambria Math" w:hAnsi="Cambria Math"/>
                            <w:sz w:val="20"/>
                            <w:szCs w:val="20"/>
                          </w:rPr>
                          <m:t>S</m:t>
                        </m:r>
                      </m:sub>
                    </m:sSub>
                    <m:sSub>
                      <m:sSubPr>
                        <m:ctrlPr>
                          <w:rPr>
                            <w:rFonts w:ascii="Cambria Math" w:hAnsi="Cambria Math"/>
                            <w:iCs/>
                            <w:sz w:val="20"/>
                            <w:szCs w:val="20"/>
                          </w:rPr>
                        </m:ctrlPr>
                      </m:sSubPr>
                      <m:e>
                        <m:r>
                          <m:rPr>
                            <m:sty m:val="p"/>
                          </m:rPr>
                          <w:rPr>
                            <w:rFonts w:ascii="Cambria Math" w:hAnsi="Cambria Math"/>
                            <w:sz w:val="20"/>
                            <w:szCs w:val="20"/>
                          </w:rPr>
                          <m:t>K</m:t>
                        </m:r>
                      </m:e>
                      <m:sub>
                        <m:r>
                          <m:rPr>
                            <m:sty m:val="p"/>
                          </m:rPr>
                          <w:rPr>
                            <w:rFonts w:ascii="Cambria Math" w:hAnsi="Cambria Math"/>
                            <w:sz w:val="20"/>
                            <w:szCs w:val="20"/>
                          </w:rPr>
                          <m:t>S</m:t>
                        </m:r>
                      </m:sub>
                    </m:sSub>
                    <m:sSup>
                      <m:sSupPr>
                        <m:ctrlPr>
                          <w:rPr>
                            <w:rFonts w:ascii="Cambria Math" w:hAnsi="Cambria Math"/>
                            <w:iCs/>
                            <w:sz w:val="20"/>
                            <w:szCs w:val="20"/>
                          </w:rPr>
                        </m:ctrlPr>
                      </m:sSupPr>
                      <m:e>
                        <m:sSub>
                          <m:sSubPr>
                            <m:ctrlPr>
                              <w:rPr>
                                <w:rFonts w:ascii="Cambria Math" w:hAnsi="Cambria Math"/>
                                <w:iCs/>
                                <w:sz w:val="20"/>
                                <w:szCs w:val="20"/>
                              </w:rPr>
                            </m:ctrlPr>
                          </m:sSubPr>
                          <m:e>
                            <m:r>
                              <m:rPr>
                                <m:sty m:val="p"/>
                              </m:rPr>
                              <w:rPr>
                                <w:rFonts w:ascii="Cambria Math" w:hAnsi="Cambria Math"/>
                                <w:sz w:val="20"/>
                                <w:szCs w:val="20"/>
                              </w:rPr>
                              <m:t>C</m:t>
                            </m:r>
                          </m:e>
                          <m:sub>
                            <m:r>
                              <m:rPr>
                                <m:sty m:val="p"/>
                              </m:rPr>
                              <w:rPr>
                                <w:rFonts w:ascii="Cambria Math" w:hAnsi="Cambria Math"/>
                                <w:sz w:val="20"/>
                                <w:szCs w:val="20"/>
                              </w:rPr>
                              <m:t>eq</m:t>
                            </m:r>
                          </m:sub>
                        </m:sSub>
                      </m:e>
                      <m:sup>
                        <m:sSub>
                          <m:sSubPr>
                            <m:ctrlPr>
                              <w:rPr>
                                <w:rFonts w:ascii="Cambria Math" w:hAnsi="Cambria Math"/>
                                <w:iCs/>
                                <w:sz w:val="20"/>
                                <w:szCs w:val="20"/>
                              </w:rPr>
                            </m:ctrlPr>
                          </m:sSubPr>
                          <m:e>
                            <m:r>
                              <m:rPr>
                                <m:sty m:val="p"/>
                              </m:rPr>
                              <w:rPr>
                                <w:rFonts w:ascii="Cambria Math" w:hAnsi="Cambria Math"/>
                                <w:sz w:val="20"/>
                                <w:szCs w:val="20"/>
                              </w:rPr>
                              <m:t>m</m:t>
                            </m:r>
                          </m:e>
                          <m:sub>
                            <m:r>
                              <m:rPr>
                                <m:sty m:val="p"/>
                              </m:rPr>
                              <w:rPr>
                                <w:rFonts w:ascii="Cambria Math" w:hAnsi="Cambria Math"/>
                                <w:sz w:val="20"/>
                                <w:szCs w:val="20"/>
                              </w:rPr>
                              <m:t>S</m:t>
                            </m:r>
                          </m:sub>
                        </m:sSub>
                      </m:sup>
                    </m:sSup>
                  </m:num>
                  <m:den>
                    <m:r>
                      <m:rPr>
                        <m:sty m:val="p"/>
                      </m:rPr>
                      <w:rPr>
                        <w:rFonts w:ascii="Cambria Math" w:hAnsi="Cambria Math"/>
                        <w:sz w:val="20"/>
                        <w:szCs w:val="20"/>
                      </w:rPr>
                      <m:t>1+</m:t>
                    </m:r>
                    <m:sSub>
                      <m:sSubPr>
                        <m:ctrlPr>
                          <w:rPr>
                            <w:rFonts w:ascii="Cambria Math" w:hAnsi="Cambria Math"/>
                            <w:iCs/>
                            <w:sz w:val="20"/>
                            <w:szCs w:val="20"/>
                          </w:rPr>
                        </m:ctrlPr>
                      </m:sSubPr>
                      <m:e>
                        <m:r>
                          <m:rPr>
                            <m:sty m:val="p"/>
                          </m:rPr>
                          <w:rPr>
                            <w:rFonts w:ascii="Cambria Math" w:hAnsi="Cambria Math"/>
                            <w:sz w:val="20"/>
                            <w:szCs w:val="20"/>
                          </w:rPr>
                          <m:t>K</m:t>
                        </m:r>
                      </m:e>
                      <m:sub>
                        <m:r>
                          <m:rPr>
                            <m:sty m:val="p"/>
                          </m:rPr>
                          <w:rPr>
                            <w:rFonts w:ascii="Cambria Math" w:hAnsi="Cambria Math"/>
                            <w:sz w:val="20"/>
                            <w:szCs w:val="20"/>
                          </w:rPr>
                          <m:t>S</m:t>
                        </m:r>
                      </m:sub>
                    </m:sSub>
                    <m:sSup>
                      <m:sSupPr>
                        <m:ctrlPr>
                          <w:rPr>
                            <w:rFonts w:ascii="Cambria Math" w:hAnsi="Cambria Math"/>
                            <w:iCs/>
                            <w:sz w:val="20"/>
                            <w:szCs w:val="20"/>
                          </w:rPr>
                        </m:ctrlPr>
                      </m:sSupPr>
                      <m:e>
                        <m:sSub>
                          <m:sSubPr>
                            <m:ctrlPr>
                              <w:rPr>
                                <w:rFonts w:ascii="Cambria Math" w:hAnsi="Cambria Math"/>
                                <w:iCs/>
                                <w:sz w:val="20"/>
                                <w:szCs w:val="20"/>
                              </w:rPr>
                            </m:ctrlPr>
                          </m:sSubPr>
                          <m:e>
                            <m:r>
                              <m:rPr>
                                <m:sty m:val="p"/>
                              </m:rPr>
                              <w:rPr>
                                <w:rFonts w:ascii="Cambria Math" w:hAnsi="Cambria Math"/>
                                <w:sz w:val="20"/>
                                <w:szCs w:val="20"/>
                              </w:rPr>
                              <m:t>C</m:t>
                            </m:r>
                          </m:e>
                          <m:sub>
                            <m:r>
                              <m:rPr>
                                <m:sty m:val="p"/>
                              </m:rPr>
                              <w:rPr>
                                <w:rFonts w:ascii="Cambria Math" w:hAnsi="Cambria Math"/>
                                <w:sz w:val="20"/>
                                <w:szCs w:val="20"/>
                              </w:rPr>
                              <m:t>eq</m:t>
                            </m:r>
                          </m:sub>
                        </m:sSub>
                      </m:e>
                      <m:sup>
                        <m:sSub>
                          <m:sSubPr>
                            <m:ctrlPr>
                              <w:rPr>
                                <w:rFonts w:ascii="Cambria Math" w:hAnsi="Cambria Math"/>
                                <w:iCs/>
                                <w:sz w:val="20"/>
                                <w:szCs w:val="20"/>
                              </w:rPr>
                            </m:ctrlPr>
                          </m:sSubPr>
                          <m:e>
                            <m:r>
                              <m:rPr>
                                <m:sty m:val="p"/>
                              </m:rPr>
                              <w:rPr>
                                <w:rFonts w:ascii="Cambria Math" w:hAnsi="Cambria Math"/>
                                <w:sz w:val="20"/>
                                <w:szCs w:val="20"/>
                              </w:rPr>
                              <m:t>m</m:t>
                            </m:r>
                          </m:e>
                          <m:sub>
                            <m:r>
                              <m:rPr>
                                <m:sty m:val="p"/>
                              </m:rPr>
                              <w:rPr>
                                <w:rFonts w:ascii="Cambria Math" w:hAnsi="Cambria Math"/>
                                <w:sz w:val="20"/>
                                <w:szCs w:val="20"/>
                              </w:rPr>
                              <m:t>S</m:t>
                            </m:r>
                          </m:sub>
                        </m:sSub>
                      </m:sup>
                    </m:sSup>
                  </m:den>
                </m:f>
              </m:oMath>
            </m:oMathPara>
          </w:p>
        </w:tc>
        <w:tc>
          <w:tcPr>
            <w:tcW w:w="4941" w:type="dxa"/>
            <w:tcBorders>
              <w:bottom w:val="single" w:sz="4" w:space="0" w:color="auto"/>
            </w:tcBorders>
            <w:vAlign w:val="center"/>
          </w:tcPr>
          <w:p w14:paraId="03747AD1" w14:textId="7D3527AB" w:rsidR="00D41F88" w:rsidRPr="00AF68EF" w:rsidRDefault="00C10DC3" w:rsidP="00D41F88">
            <w:pPr>
              <w:autoSpaceDE w:val="0"/>
              <w:autoSpaceDN w:val="0"/>
              <w:adjustRightInd w:val="0"/>
              <w:rPr>
                <w:rFonts w:eastAsia="Times New Roman"/>
                <w:iCs/>
                <w:sz w:val="20"/>
                <w:szCs w:val="20"/>
                <w:lang w:eastAsia="pl-PL"/>
              </w:rPr>
            </w:pPr>
            <w:bookmarkStart w:id="6" w:name="_Hlk101355322"/>
            <w:proofErr w:type="spellStart"/>
            <w:r w:rsidRPr="00AF68EF">
              <w:rPr>
                <w:rFonts w:eastAsia="Times New Roman"/>
                <w:sz w:val="20"/>
                <w:szCs w:val="20"/>
                <w:lang w:eastAsia="pl-PL"/>
              </w:rPr>
              <w:t>q</w:t>
            </w:r>
            <w:r w:rsidRPr="00AF68EF">
              <w:rPr>
                <w:rFonts w:eastAsia="Times New Roman"/>
                <w:sz w:val="20"/>
                <w:szCs w:val="20"/>
                <w:vertAlign w:val="subscript"/>
                <w:lang w:eastAsia="pl-PL"/>
              </w:rPr>
              <w:t>S</w:t>
            </w:r>
            <w:proofErr w:type="spellEnd"/>
            <w:r w:rsidR="00D41F88" w:rsidRPr="00AF68EF">
              <w:rPr>
                <w:rFonts w:eastAsia="Times New Roman"/>
                <w:sz w:val="20"/>
                <w:szCs w:val="20"/>
                <w:lang w:eastAsia="pl-PL"/>
              </w:rPr>
              <w:t xml:space="preserve">  – Sips maximum </w:t>
            </w:r>
            <w:r w:rsidR="00071E64" w:rsidRPr="00AF68EF">
              <w:rPr>
                <w:rFonts w:eastAsia="Times New Roman"/>
                <w:sz w:val="20"/>
                <w:szCs w:val="20"/>
                <w:lang w:eastAsia="pl-PL"/>
              </w:rPr>
              <w:t>ad</w:t>
            </w:r>
            <w:r w:rsidR="00D41F88" w:rsidRPr="00AF68EF">
              <w:rPr>
                <w:rFonts w:eastAsia="Times New Roman"/>
                <w:sz w:val="20"/>
                <w:szCs w:val="20"/>
                <w:lang w:eastAsia="pl-PL"/>
              </w:rPr>
              <w:t>sorption capacity (mg/g)</w:t>
            </w:r>
          </w:p>
          <w:p w14:paraId="269861BE" w14:textId="71C0237E" w:rsidR="00D41F88" w:rsidRPr="00AF68EF" w:rsidRDefault="00D41F88" w:rsidP="00D41F88">
            <w:pPr>
              <w:autoSpaceDE w:val="0"/>
              <w:autoSpaceDN w:val="0"/>
              <w:adjustRightInd w:val="0"/>
              <w:rPr>
                <w:rFonts w:eastAsia="Times New Roman"/>
                <w:sz w:val="20"/>
                <w:szCs w:val="20"/>
                <w:lang w:eastAsia="pl-PL"/>
              </w:rPr>
            </w:pPr>
            <w:r w:rsidRPr="00AF68EF">
              <w:rPr>
                <w:rFonts w:eastAsia="Times New Roman"/>
                <w:sz w:val="20"/>
                <w:szCs w:val="20"/>
                <w:lang w:eastAsia="pl-PL"/>
              </w:rPr>
              <w:t>K</w:t>
            </w:r>
            <w:r w:rsidRPr="00AF68EF">
              <w:rPr>
                <w:rFonts w:eastAsia="Times New Roman"/>
                <w:sz w:val="20"/>
                <w:szCs w:val="20"/>
                <w:vertAlign w:val="subscript"/>
                <w:lang w:eastAsia="pl-PL"/>
              </w:rPr>
              <w:t>S</w:t>
            </w:r>
            <w:r w:rsidRPr="00AF68EF">
              <w:rPr>
                <w:rFonts w:eastAsia="Times New Roman"/>
                <w:sz w:val="20"/>
                <w:szCs w:val="20"/>
                <w:lang w:eastAsia="pl-PL"/>
              </w:rPr>
              <w:t xml:space="preserve"> – the Sips equilibrium constant (L/mg)</w:t>
            </w:r>
            <w:r w:rsidRPr="00AF68EF">
              <w:rPr>
                <w:rFonts w:eastAsia="Times New Roman"/>
                <w:iCs/>
                <w:sz w:val="20"/>
                <w:szCs w:val="20"/>
                <w:vertAlign w:val="superscript"/>
                <w:lang w:eastAsia="pl-PL"/>
              </w:rPr>
              <w:t>m</w:t>
            </w:r>
          </w:p>
          <w:p w14:paraId="3EEA8A3E" w14:textId="77777777" w:rsidR="00D41F88" w:rsidRPr="00AF68EF" w:rsidRDefault="00D41F88" w:rsidP="00D41F88">
            <w:pPr>
              <w:autoSpaceDE w:val="0"/>
              <w:autoSpaceDN w:val="0"/>
              <w:adjustRightInd w:val="0"/>
              <w:rPr>
                <w:rFonts w:eastAsia="Times New Roman"/>
                <w:sz w:val="20"/>
                <w:szCs w:val="20"/>
                <w:lang w:eastAsia="pl-PL"/>
              </w:rPr>
            </w:pPr>
            <w:r w:rsidRPr="00AF68EF">
              <w:rPr>
                <w:rFonts w:eastAsia="Times New Roman"/>
                <w:iCs/>
                <w:sz w:val="20"/>
                <w:szCs w:val="20"/>
                <w:lang w:eastAsia="pl-PL"/>
              </w:rPr>
              <w:t>m</w:t>
            </w:r>
            <w:r w:rsidRPr="00AF68EF">
              <w:rPr>
                <w:rFonts w:eastAsia="Times New Roman"/>
                <w:sz w:val="20"/>
                <w:szCs w:val="20"/>
                <w:vertAlign w:val="subscript"/>
                <w:lang w:eastAsia="pl-PL"/>
              </w:rPr>
              <w:t>S</w:t>
            </w:r>
            <w:r w:rsidRPr="00AF68EF">
              <w:rPr>
                <w:rFonts w:eastAsia="Times New Roman"/>
                <w:sz w:val="20"/>
                <w:szCs w:val="20"/>
                <w:lang w:eastAsia="pl-PL"/>
              </w:rPr>
              <w:t xml:space="preserve"> – the Sips model exponent</w:t>
            </w:r>
            <w:bookmarkEnd w:id="6"/>
          </w:p>
        </w:tc>
        <w:tc>
          <w:tcPr>
            <w:tcW w:w="593" w:type="dxa"/>
            <w:tcBorders>
              <w:bottom w:val="single" w:sz="4" w:space="0" w:color="auto"/>
            </w:tcBorders>
            <w:vAlign w:val="center"/>
          </w:tcPr>
          <w:p w14:paraId="46C64CA8" w14:textId="00D3E9F2" w:rsidR="00D41F88" w:rsidRPr="00AF68EF" w:rsidRDefault="007B4C49" w:rsidP="00D41F88">
            <w:pPr>
              <w:jc w:val="center"/>
              <w:rPr>
                <w:rFonts w:eastAsia="Times New Roman"/>
                <w:sz w:val="20"/>
                <w:szCs w:val="20"/>
                <w:lang w:val="pl-PL" w:eastAsia="pl-PL"/>
              </w:rPr>
            </w:pPr>
            <w:r w:rsidRPr="00AF68EF">
              <w:rPr>
                <w:rFonts w:eastAsia="Times New Roman"/>
                <w:sz w:val="20"/>
                <w:szCs w:val="20"/>
                <w:lang w:val="pl-PL" w:eastAsia="pl-PL"/>
              </w:rPr>
              <w:t>S</w:t>
            </w:r>
            <w:r w:rsidR="00CD7098" w:rsidRPr="00AF68EF">
              <w:rPr>
                <w:rFonts w:eastAsia="Times New Roman"/>
                <w:sz w:val="20"/>
                <w:szCs w:val="20"/>
                <w:lang w:val="pl-PL" w:eastAsia="pl-PL"/>
              </w:rPr>
              <w:t>5</w:t>
            </w:r>
          </w:p>
        </w:tc>
      </w:tr>
    </w:tbl>
    <w:p w14:paraId="7B05589F" w14:textId="77777777" w:rsidR="00162F05" w:rsidRDefault="00162F05" w:rsidP="00EC51D0">
      <w:pPr>
        <w:autoSpaceDE w:val="0"/>
        <w:autoSpaceDN w:val="0"/>
        <w:adjustRightInd w:val="0"/>
        <w:spacing w:line="360" w:lineRule="auto"/>
        <w:jc w:val="both"/>
        <w:rPr>
          <w:rFonts w:eastAsia="Times New Roman"/>
          <w:iCs/>
          <w:sz w:val="22"/>
          <w:szCs w:val="22"/>
          <w:lang w:val="pl-PL" w:eastAsia="pl-PL"/>
        </w:rPr>
      </w:pPr>
    </w:p>
    <w:p w14:paraId="4CD3C352" w14:textId="0A47AEB0" w:rsidR="00B814F7" w:rsidRPr="00AF68EF" w:rsidRDefault="00B814F7" w:rsidP="00EC51D0">
      <w:pPr>
        <w:autoSpaceDE w:val="0"/>
        <w:autoSpaceDN w:val="0"/>
        <w:adjustRightInd w:val="0"/>
        <w:spacing w:line="360" w:lineRule="auto"/>
        <w:jc w:val="both"/>
        <w:rPr>
          <w:rFonts w:eastAsia="Times New Roman"/>
          <w:bCs/>
          <w:lang w:val="pl-PL" w:eastAsia="pl-PL"/>
        </w:rPr>
      </w:pPr>
      <w:proofErr w:type="spellStart"/>
      <w:r w:rsidRPr="00AF68EF">
        <w:rPr>
          <w:rFonts w:eastAsia="Times New Roman"/>
          <w:bCs/>
          <w:lang w:val="pl-PL" w:eastAsia="pl-PL"/>
        </w:rPr>
        <w:t>Tabl</w:t>
      </w:r>
      <w:r w:rsidR="00EC51D0" w:rsidRPr="00AF68EF">
        <w:rPr>
          <w:rFonts w:eastAsia="Times New Roman"/>
          <w:bCs/>
          <w:lang w:val="pl-PL" w:eastAsia="pl-PL"/>
        </w:rPr>
        <w:t>e</w:t>
      </w:r>
      <w:proofErr w:type="spellEnd"/>
      <w:r w:rsidRPr="00AF68EF">
        <w:rPr>
          <w:rFonts w:eastAsia="Times New Roman"/>
          <w:bCs/>
          <w:lang w:val="pl-PL" w:eastAsia="pl-PL"/>
        </w:rPr>
        <w:t xml:space="preserve"> S</w:t>
      </w:r>
      <w:r w:rsidR="00654B34" w:rsidRPr="00AF68EF">
        <w:rPr>
          <w:rFonts w:eastAsia="Times New Roman"/>
          <w:bCs/>
          <w:lang w:val="pl-PL" w:eastAsia="pl-PL"/>
        </w:rPr>
        <w:t>2</w:t>
      </w:r>
      <w:r w:rsidRPr="00AF68EF">
        <w:rPr>
          <w:rFonts w:eastAsia="Times New Roman"/>
          <w:bCs/>
          <w:lang w:val="pl-PL" w:eastAsia="pl-PL"/>
        </w:rPr>
        <w:t xml:space="preserve">. </w:t>
      </w:r>
      <w:proofErr w:type="spellStart"/>
      <w:r w:rsidRPr="00AF68EF">
        <w:rPr>
          <w:rFonts w:eastAsia="Times New Roman"/>
          <w:bCs/>
          <w:lang w:val="pl-PL" w:eastAsia="pl-PL"/>
        </w:rPr>
        <w:t>Kinetics</w:t>
      </w:r>
      <w:proofErr w:type="spellEnd"/>
      <w:r w:rsidRPr="00AF68EF">
        <w:rPr>
          <w:rFonts w:eastAsia="Times New Roman"/>
          <w:bCs/>
          <w:lang w:val="pl-PL" w:eastAsia="pl-PL"/>
        </w:rPr>
        <w:t xml:space="preserve"> </w:t>
      </w:r>
      <w:proofErr w:type="spellStart"/>
      <w:r w:rsidRPr="00AF68EF">
        <w:rPr>
          <w:rFonts w:eastAsia="Times New Roman"/>
          <w:bCs/>
          <w:lang w:val="pl-PL" w:eastAsia="pl-PL"/>
        </w:rPr>
        <w:t>equation</w:t>
      </w:r>
      <w:r w:rsidR="00EC51D0" w:rsidRPr="00AF68EF">
        <w:rPr>
          <w:rFonts w:eastAsia="Times New Roman"/>
          <w:bCs/>
          <w:lang w:val="pl-PL" w:eastAsia="pl-PL"/>
        </w:rPr>
        <w:t>s</w:t>
      </w:r>
      <w:proofErr w:type="spellEnd"/>
      <w:r w:rsidR="00EC51D0" w:rsidRPr="00AF68EF">
        <w:rPr>
          <w:rFonts w:eastAsia="Times New Roman"/>
          <w:bCs/>
          <w:lang w:val="pl-PL" w:eastAsia="pl-PL"/>
        </w:rPr>
        <w:t>.</w:t>
      </w:r>
    </w:p>
    <w:tbl>
      <w:tblPr>
        <w:tblW w:w="9783" w:type="dxa"/>
        <w:tblInd w:w="-289" w:type="dxa"/>
        <w:tblBorders>
          <w:top w:val="single" w:sz="4" w:space="0" w:color="auto"/>
          <w:bottom w:val="single" w:sz="4" w:space="0" w:color="auto"/>
        </w:tblBorders>
        <w:tblLayout w:type="fixed"/>
        <w:tblLook w:val="01E0" w:firstRow="1" w:lastRow="1" w:firstColumn="1" w:lastColumn="1" w:noHBand="0" w:noVBand="0"/>
      </w:tblPr>
      <w:tblGrid>
        <w:gridCol w:w="1702"/>
        <w:gridCol w:w="1843"/>
        <w:gridCol w:w="1825"/>
        <w:gridCol w:w="3845"/>
        <w:gridCol w:w="568"/>
      </w:tblGrid>
      <w:tr w:rsidR="00AF68EF" w:rsidRPr="00AF68EF" w14:paraId="70E10586" w14:textId="77777777" w:rsidTr="00D86E74">
        <w:trPr>
          <w:trHeight w:val="306"/>
        </w:trPr>
        <w:tc>
          <w:tcPr>
            <w:tcW w:w="1702" w:type="dxa"/>
            <w:tcBorders>
              <w:top w:val="single" w:sz="4" w:space="0" w:color="auto"/>
              <w:bottom w:val="single" w:sz="4" w:space="0" w:color="auto"/>
            </w:tcBorders>
            <w:vAlign w:val="center"/>
          </w:tcPr>
          <w:p w14:paraId="72F8F59B" w14:textId="77777777" w:rsidR="00B814F7" w:rsidRPr="00AF68EF" w:rsidRDefault="00B814F7" w:rsidP="00EC51D0">
            <w:pPr>
              <w:autoSpaceDE w:val="0"/>
              <w:autoSpaceDN w:val="0"/>
              <w:adjustRightInd w:val="0"/>
              <w:jc w:val="center"/>
              <w:rPr>
                <w:rFonts w:eastAsia="Times New Roman"/>
                <w:sz w:val="20"/>
                <w:szCs w:val="20"/>
                <w:lang w:val="pl-PL" w:eastAsia="pl-PL"/>
              </w:rPr>
            </w:pPr>
            <w:proofErr w:type="spellStart"/>
            <w:r w:rsidRPr="00AF68EF">
              <w:rPr>
                <w:rFonts w:eastAsia="Times New Roman"/>
                <w:sz w:val="20"/>
                <w:szCs w:val="20"/>
                <w:lang w:val="pl-PL" w:eastAsia="pl-PL"/>
              </w:rPr>
              <w:t>Name</w:t>
            </w:r>
            <w:proofErr w:type="spellEnd"/>
            <w:r w:rsidRPr="00AF68EF">
              <w:rPr>
                <w:rFonts w:eastAsia="Times New Roman"/>
                <w:sz w:val="20"/>
                <w:szCs w:val="20"/>
                <w:lang w:val="pl-PL" w:eastAsia="pl-PL"/>
              </w:rPr>
              <w:t xml:space="preserve"> of </w:t>
            </w:r>
            <w:proofErr w:type="spellStart"/>
            <w:r w:rsidRPr="00AF68EF">
              <w:rPr>
                <w:rFonts w:eastAsia="Times New Roman"/>
                <w:sz w:val="20"/>
                <w:szCs w:val="20"/>
                <w:lang w:val="pl-PL" w:eastAsia="pl-PL"/>
              </w:rPr>
              <w:t>equation</w:t>
            </w:r>
            <w:proofErr w:type="spellEnd"/>
          </w:p>
        </w:tc>
        <w:tc>
          <w:tcPr>
            <w:tcW w:w="1843" w:type="dxa"/>
            <w:tcBorders>
              <w:top w:val="single" w:sz="4" w:space="0" w:color="auto"/>
              <w:bottom w:val="single" w:sz="4" w:space="0" w:color="auto"/>
            </w:tcBorders>
            <w:vAlign w:val="center"/>
          </w:tcPr>
          <w:p w14:paraId="53F32CD3" w14:textId="045A9B66" w:rsidR="00B814F7" w:rsidRPr="00AF68EF" w:rsidRDefault="00EC51D0" w:rsidP="00EC51D0">
            <w:pPr>
              <w:autoSpaceDE w:val="0"/>
              <w:autoSpaceDN w:val="0"/>
              <w:adjustRightInd w:val="0"/>
              <w:jc w:val="center"/>
              <w:rPr>
                <w:rFonts w:eastAsia="Times New Roman"/>
                <w:sz w:val="20"/>
                <w:szCs w:val="20"/>
                <w:lang w:val="pl-PL" w:eastAsia="pl-PL"/>
              </w:rPr>
            </w:pPr>
            <w:r w:rsidRPr="00AF68EF">
              <w:rPr>
                <w:rFonts w:eastAsia="Times New Roman"/>
                <w:sz w:val="20"/>
                <w:szCs w:val="20"/>
                <w:lang w:eastAsia="pl-PL"/>
              </w:rPr>
              <w:t>Equation</w:t>
            </w:r>
          </w:p>
        </w:tc>
        <w:tc>
          <w:tcPr>
            <w:tcW w:w="1825" w:type="dxa"/>
            <w:tcBorders>
              <w:top w:val="single" w:sz="4" w:space="0" w:color="auto"/>
              <w:bottom w:val="single" w:sz="4" w:space="0" w:color="auto"/>
            </w:tcBorders>
            <w:vAlign w:val="center"/>
          </w:tcPr>
          <w:p w14:paraId="330B7BB0" w14:textId="77777777" w:rsidR="00B814F7" w:rsidRPr="00AF68EF" w:rsidRDefault="00B814F7" w:rsidP="00EC51D0">
            <w:pPr>
              <w:autoSpaceDE w:val="0"/>
              <w:autoSpaceDN w:val="0"/>
              <w:adjustRightInd w:val="0"/>
              <w:jc w:val="center"/>
              <w:rPr>
                <w:rFonts w:eastAsia="Times New Roman"/>
                <w:sz w:val="20"/>
                <w:szCs w:val="20"/>
                <w:lang w:val="pl-PL" w:eastAsia="pl-PL"/>
              </w:rPr>
            </w:pPr>
            <w:r w:rsidRPr="00AF68EF">
              <w:rPr>
                <w:rFonts w:eastAsia="Times New Roman"/>
                <w:sz w:val="20"/>
                <w:szCs w:val="20"/>
                <w:lang w:val="pl-PL" w:eastAsia="pl-PL"/>
              </w:rPr>
              <w:t>Non-</w:t>
            </w:r>
            <w:proofErr w:type="spellStart"/>
            <w:r w:rsidRPr="00AF68EF">
              <w:rPr>
                <w:rFonts w:eastAsia="Times New Roman"/>
                <w:sz w:val="20"/>
                <w:szCs w:val="20"/>
                <w:lang w:val="pl-PL" w:eastAsia="pl-PL"/>
              </w:rPr>
              <w:t>linear</w:t>
            </w:r>
            <w:proofErr w:type="spellEnd"/>
            <w:r w:rsidRPr="00AF68EF">
              <w:rPr>
                <w:rFonts w:eastAsia="Times New Roman"/>
                <w:sz w:val="20"/>
                <w:szCs w:val="20"/>
                <w:lang w:val="pl-PL" w:eastAsia="pl-PL"/>
              </w:rPr>
              <w:t xml:space="preserve"> form</w:t>
            </w:r>
          </w:p>
        </w:tc>
        <w:tc>
          <w:tcPr>
            <w:tcW w:w="3845" w:type="dxa"/>
            <w:tcBorders>
              <w:top w:val="single" w:sz="4" w:space="0" w:color="auto"/>
              <w:bottom w:val="single" w:sz="4" w:space="0" w:color="auto"/>
            </w:tcBorders>
            <w:vAlign w:val="center"/>
          </w:tcPr>
          <w:p w14:paraId="5A94CB07" w14:textId="77777777" w:rsidR="00B814F7" w:rsidRPr="00AF68EF" w:rsidRDefault="00B814F7" w:rsidP="00EC51D0">
            <w:pPr>
              <w:autoSpaceDE w:val="0"/>
              <w:autoSpaceDN w:val="0"/>
              <w:adjustRightInd w:val="0"/>
              <w:jc w:val="center"/>
              <w:rPr>
                <w:rFonts w:eastAsia="Times New Roman"/>
                <w:sz w:val="20"/>
                <w:szCs w:val="20"/>
                <w:lang w:val="pl-PL" w:eastAsia="pl-PL"/>
              </w:rPr>
            </w:pPr>
            <w:proofErr w:type="spellStart"/>
            <w:r w:rsidRPr="00AF68EF">
              <w:rPr>
                <w:rFonts w:eastAsia="Times New Roman"/>
                <w:sz w:val="20"/>
                <w:szCs w:val="20"/>
                <w:lang w:val="pl-PL" w:eastAsia="pl-PL"/>
              </w:rPr>
              <w:t>Description</w:t>
            </w:r>
            <w:proofErr w:type="spellEnd"/>
            <w:r w:rsidRPr="00AF68EF">
              <w:rPr>
                <w:rFonts w:eastAsia="Times New Roman"/>
                <w:sz w:val="20"/>
                <w:szCs w:val="20"/>
                <w:lang w:val="pl-PL" w:eastAsia="pl-PL"/>
              </w:rPr>
              <w:t xml:space="preserve"> of </w:t>
            </w:r>
            <w:proofErr w:type="spellStart"/>
            <w:r w:rsidRPr="00AF68EF">
              <w:rPr>
                <w:rFonts w:eastAsia="Times New Roman"/>
                <w:sz w:val="20"/>
                <w:szCs w:val="20"/>
                <w:lang w:val="pl-PL" w:eastAsia="pl-PL"/>
              </w:rPr>
              <w:t>kinetic</w:t>
            </w:r>
            <w:proofErr w:type="spellEnd"/>
            <w:r w:rsidRPr="00AF68EF">
              <w:rPr>
                <w:rFonts w:eastAsia="Times New Roman"/>
                <w:sz w:val="20"/>
                <w:szCs w:val="20"/>
                <w:lang w:val="pl-PL" w:eastAsia="pl-PL"/>
              </w:rPr>
              <w:t xml:space="preserve"> </w:t>
            </w:r>
            <w:proofErr w:type="spellStart"/>
            <w:r w:rsidRPr="00AF68EF">
              <w:rPr>
                <w:rFonts w:eastAsia="Times New Roman"/>
                <w:sz w:val="20"/>
                <w:szCs w:val="20"/>
                <w:lang w:val="pl-PL" w:eastAsia="pl-PL"/>
              </w:rPr>
              <w:t>parameters</w:t>
            </w:r>
            <w:proofErr w:type="spellEnd"/>
          </w:p>
        </w:tc>
        <w:tc>
          <w:tcPr>
            <w:tcW w:w="568" w:type="dxa"/>
            <w:tcBorders>
              <w:top w:val="single" w:sz="4" w:space="0" w:color="auto"/>
              <w:bottom w:val="single" w:sz="4" w:space="0" w:color="auto"/>
            </w:tcBorders>
            <w:vAlign w:val="center"/>
          </w:tcPr>
          <w:p w14:paraId="193DBF4F" w14:textId="356DE727" w:rsidR="00B814F7" w:rsidRPr="00AF68EF" w:rsidRDefault="00EC51D0" w:rsidP="00B814F7">
            <w:pPr>
              <w:autoSpaceDE w:val="0"/>
              <w:autoSpaceDN w:val="0"/>
              <w:adjustRightInd w:val="0"/>
              <w:jc w:val="both"/>
              <w:rPr>
                <w:rFonts w:eastAsia="Times New Roman"/>
                <w:sz w:val="20"/>
                <w:szCs w:val="20"/>
                <w:lang w:val="pl-PL" w:eastAsia="pl-PL"/>
              </w:rPr>
            </w:pPr>
            <w:r w:rsidRPr="00AF68EF">
              <w:rPr>
                <w:rFonts w:eastAsia="Times New Roman"/>
                <w:sz w:val="20"/>
                <w:szCs w:val="20"/>
                <w:lang w:eastAsia="pl-PL"/>
              </w:rPr>
              <w:t>Eq.</w:t>
            </w:r>
            <w:r w:rsidR="00B814F7" w:rsidRPr="00AF68EF">
              <w:rPr>
                <w:rFonts w:eastAsia="Times New Roman"/>
                <w:sz w:val="20"/>
                <w:szCs w:val="20"/>
                <w:lang w:val="pl-PL" w:eastAsia="pl-PL"/>
              </w:rPr>
              <w:t xml:space="preserve"> </w:t>
            </w:r>
          </w:p>
        </w:tc>
      </w:tr>
      <w:tr w:rsidR="00AF68EF" w:rsidRPr="00AF68EF" w14:paraId="044B2E17" w14:textId="77777777" w:rsidTr="00D86E74">
        <w:tc>
          <w:tcPr>
            <w:tcW w:w="1702" w:type="dxa"/>
            <w:tcBorders>
              <w:top w:val="single" w:sz="4" w:space="0" w:color="auto"/>
            </w:tcBorders>
          </w:tcPr>
          <w:p w14:paraId="21796FEA" w14:textId="77777777" w:rsidR="00F16726" w:rsidRPr="00AF68EF" w:rsidRDefault="00F16726" w:rsidP="00B814F7">
            <w:pPr>
              <w:autoSpaceDE w:val="0"/>
              <w:autoSpaceDN w:val="0"/>
              <w:adjustRightInd w:val="0"/>
              <w:rPr>
                <w:rFonts w:eastAsia="Times New Roman"/>
                <w:sz w:val="20"/>
                <w:szCs w:val="20"/>
                <w:lang w:val="pl-PL" w:eastAsia="pl-PL"/>
              </w:rPr>
            </w:pPr>
            <w:bookmarkStart w:id="7" w:name="_Hlk101354891"/>
          </w:p>
          <w:p w14:paraId="5594626C" w14:textId="77777777" w:rsidR="00B814F7" w:rsidRPr="00AF68EF" w:rsidRDefault="00B814F7" w:rsidP="00B814F7">
            <w:pPr>
              <w:autoSpaceDE w:val="0"/>
              <w:autoSpaceDN w:val="0"/>
              <w:adjustRightInd w:val="0"/>
              <w:rPr>
                <w:rFonts w:eastAsia="Times New Roman"/>
                <w:sz w:val="20"/>
                <w:szCs w:val="20"/>
                <w:lang w:val="pl-PL" w:eastAsia="pl-PL"/>
              </w:rPr>
            </w:pPr>
            <w:r w:rsidRPr="00AF68EF">
              <w:rPr>
                <w:rFonts w:eastAsia="Times New Roman"/>
                <w:sz w:val="20"/>
                <w:szCs w:val="20"/>
                <w:lang w:val="pl-PL" w:eastAsia="pl-PL"/>
              </w:rPr>
              <w:t>Pseudo</w:t>
            </w:r>
            <w:r w:rsidRPr="00AF68EF">
              <w:rPr>
                <w:rFonts w:eastAsia="Times New Roman"/>
                <w:sz w:val="22"/>
                <w:szCs w:val="22"/>
                <w:lang w:val="pl-PL" w:eastAsia="pl-PL"/>
              </w:rPr>
              <w:t>–</w:t>
            </w:r>
            <w:proofErr w:type="spellStart"/>
            <w:r w:rsidRPr="00AF68EF">
              <w:rPr>
                <w:rFonts w:eastAsia="Times New Roman"/>
                <w:sz w:val="20"/>
                <w:szCs w:val="20"/>
                <w:lang w:val="pl-PL" w:eastAsia="pl-PL"/>
              </w:rPr>
              <w:t>first</w:t>
            </w:r>
            <w:proofErr w:type="spellEnd"/>
            <w:r w:rsidRPr="00AF68EF">
              <w:rPr>
                <w:rFonts w:eastAsia="Times New Roman"/>
                <w:sz w:val="20"/>
                <w:szCs w:val="20"/>
                <w:lang w:val="pl-PL" w:eastAsia="pl-PL"/>
              </w:rPr>
              <w:t xml:space="preserve"> order (PFO)</w:t>
            </w:r>
          </w:p>
          <w:p w14:paraId="039DDEFE" w14:textId="4AC7299E" w:rsidR="00F16726" w:rsidRPr="00AF68EF" w:rsidRDefault="00F16726" w:rsidP="00B814F7">
            <w:pPr>
              <w:autoSpaceDE w:val="0"/>
              <w:autoSpaceDN w:val="0"/>
              <w:adjustRightInd w:val="0"/>
              <w:rPr>
                <w:rFonts w:eastAsia="Times New Roman"/>
                <w:sz w:val="20"/>
                <w:szCs w:val="20"/>
                <w:lang w:val="pl-PL" w:eastAsia="pl-PL"/>
              </w:rPr>
            </w:pPr>
          </w:p>
        </w:tc>
        <w:tc>
          <w:tcPr>
            <w:tcW w:w="1843" w:type="dxa"/>
            <w:tcBorders>
              <w:top w:val="single" w:sz="4" w:space="0" w:color="auto"/>
            </w:tcBorders>
          </w:tcPr>
          <w:p w14:paraId="1FC16218" w14:textId="77777777" w:rsidR="00F16726" w:rsidRPr="00AF68EF" w:rsidRDefault="00F16726" w:rsidP="00F34A38">
            <w:pPr>
              <w:autoSpaceDE w:val="0"/>
              <w:autoSpaceDN w:val="0"/>
              <w:adjustRightInd w:val="0"/>
              <w:jc w:val="both"/>
              <w:rPr>
                <w:rFonts w:eastAsia="Times New Roman"/>
                <w:iCs/>
                <w:sz w:val="20"/>
                <w:szCs w:val="20"/>
                <w:lang w:val="pl-PL" w:eastAsia="pl-PL"/>
              </w:rPr>
            </w:pPr>
          </w:p>
          <w:p w14:paraId="60CF290D" w14:textId="3890A2C6" w:rsidR="00B814F7" w:rsidRPr="00AF68EF" w:rsidRDefault="00000000" w:rsidP="00F34A38">
            <w:pPr>
              <w:autoSpaceDE w:val="0"/>
              <w:autoSpaceDN w:val="0"/>
              <w:adjustRightInd w:val="0"/>
              <w:jc w:val="both"/>
              <w:rPr>
                <w:rFonts w:eastAsia="Times New Roman"/>
                <w:iCs/>
                <w:sz w:val="20"/>
                <w:szCs w:val="20"/>
                <w:lang w:val="pl-PL" w:eastAsia="pl-PL"/>
              </w:rPr>
            </w:pPr>
            <m:oMathPara>
              <m:oMathParaPr>
                <m:jc m:val="center"/>
              </m:oMathParaPr>
              <m:oMath>
                <m:f>
                  <m:fPr>
                    <m:ctrlPr>
                      <w:rPr>
                        <w:rFonts w:ascii="Cambria Math" w:eastAsia="Times New Roman" w:hAnsi="Cambria Math"/>
                        <w:iCs/>
                        <w:sz w:val="20"/>
                        <w:szCs w:val="20"/>
                        <w:lang w:val="pl-PL" w:eastAsia="pl-PL"/>
                      </w:rPr>
                    </m:ctrlPr>
                  </m:fPr>
                  <m:num>
                    <m:r>
                      <m:rPr>
                        <m:sty m:val="p"/>
                      </m:rPr>
                      <w:rPr>
                        <w:rFonts w:ascii="Cambria Math" w:eastAsia="Times New Roman"/>
                        <w:sz w:val="20"/>
                        <w:szCs w:val="20"/>
                        <w:lang w:val="pl-PL" w:eastAsia="pl-PL"/>
                      </w:rPr>
                      <m:t>d</m:t>
                    </m:r>
                    <m:sSub>
                      <m:sSubPr>
                        <m:ctrlPr>
                          <w:rPr>
                            <w:rFonts w:ascii="Cambria Math" w:eastAsia="Times New Roman" w:hAnsi="Cambria Math"/>
                            <w:iCs/>
                            <w:sz w:val="20"/>
                            <w:szCs w:val="20"/>
                            <w:lang w:val="pl-PL" w:eastAsia="pl-PL"/>
                          </w:rPr>
                        </m:ctrlPr>
                      </m:sSubPr>
                      <m:e>
                        <m:r>
                          <m:rPr>
                            <m:sty m:val="p"/>
                          </m:rPr>
                          <w:rPr>
                            <w:rFonts w:ascii="Cambria Math" w:eastAsia="Times New Roman"/>
                            <w:sz w:val="20"/>
                            <w:szCs w:val="20"/>
                            <w:lang w:val="pl-PL" w:eastAsia="pl-PL"/>
                          </w:rPr>
                          <m:t>q</m:t>
                        </m:r>
                      </m:e>
                      <m:sub>
                        <m:r>
                          <m:rPr>
                            <m:sty m:val="p"/>
                          </m:rPr>
                          <w:rPr>
                            <w:rFonts w:ascii="Cambria Math" w:eastAsia="Times New Roman"/>
                            <w:sz w:val="20"/>
                            <w:szCs w:val="20"/>
                            <w:lang w:val="pl-PL" w:eastAsia="pl-PL"/>
                          </w:rPr>
                          <m:t>t</m:t>
                        </m:r>
                      </m:sub>
                    </m:sSub>
                  </m:num>
                  <m:den>
                    <m:r>
                      <m:rPr>
                        <m:sty m:val="p"/>
                      </m:rPr>
                      <w:rPr>
                        <w:rFonts w:ascii="Cambria Math" w:eastAsia="Times New Roman"/>
                        <w:sz w:val="20"/>
                        <w:szCs w:val="20"/>
                        <w:lang w:val="pl-PL" w:eastAsia="pl-PL"/>
                      </w:rPr>
                      <m:t>dt</m:t>
                    </m:r>
                  </m:den>
                </m:f>
                <m:r>
                  <m:rPr>
                    <m:sty m:val="p"/>
                  </m:rPr>
                  <w:rPr>
                    <w:rFonts w:ascii="Cambria Math" w:eastAsia="Times New Roman"/>
                    <w:sz w:val="20"/>
                    <w:szCs w:val="20"/>
                    <w:lang w:val="pl-PL" w:eastAsia="pl-PL"/>
                  </w:rPr>
                  <m:t>=</m:t>
                </m:r>
                <m:sSub>
                  <m:sSubPr>
                    <m:ctrlPr>
                      <w:rPr>
                        <w:rFonts w:ascii="Cambria Math" w:eastAsia="Times New Roman" w:hAnsi="Cambria Math"/>
                        <w:iCs/>
                        <w:sz w:val="20"/>
                        <w:szCs w:val="20"/>
                        <w:lang w:val="pl-PL" w:eastAsia="pl-PL"/>
                      </w:rPr>
                    </m:ctrlPr>
                  </m:sSubPr>
                  <m:e>
                    <m:r>
                      <m:rPr>
                        <m:sty m:val="p"/>
                      </m:rPr>
                      <w:rPr>
                        <w:rFonts w:ascii="Cambria Math" w:eastAsia="Times New Roman"/>
                        <w:sz w:val="20"/>
                        <w:szCs w:val="20"/>
                        <w:lang w:val="pl-PL" w:eastAsia="pl-PL"/>
                      </w:rPr>
                      <m:t>k</m:t>
                    </m:r>
                  </m:e>
                  <m:sub>
                    <m:r>
                      <m:rPr>
                        <m:sty m:val="p"/>
                      </m:rPr>
                      <w:rPr>
                        <w:rFonts w:ascii="Cambria Math" w:eastAsia="Times New Roman"/>
                        <w:sz w:val="20"/>
                        <w:szCs w:val="20"/>
                        <w:lang w:val="pl-PL" w:eastAsia="pl-PL"/>
                      </w:rPr>
                      <m:t>1</m:t>
                    </m:r>
                  </m:sub>
                </m:sSub>
                <m:r>
                  <m:rPr>
                    <m:sty m:val="p"/>
                  </m:rPr>
                  <w:rPr>
                    <w:rFonts w:ascii="Cambria Math" w:eastAsia="Times New Roman"/>
                    <w:sz w:val="20"/>
                    <w:szCs w:val="20"/>
                    <w:lang w:val="pl-PL" w:eastAsia="pl-PL"/>
                  </w:rPr>
                  <m:t>(</m:t>
                </m:r>
                <m:sSub>
                  <m:sSubPr>
                    <m:ctrlPr>
                      <w:rPr>
                        <w:rFonts w:ascii="Cambria Math" w:eastAsia="Times New Roman" w:hAnsi="Cambria Math"/>
                        <w:iCs/>
                        <w:sz w:val="20"/>
                        <w:szCs w:val="20"/>
                        <w:lang w:val="pl-PL" w:eastAsia="pl-PL"/>
                      </w:rPr>
                    </m:ctrlPr>
                  </m:sSubPr>
                  <m:e>
                    <m:r>
                      <m:rPr>
                        <m:sty m:val="p"/>
                      </m:rPr>
                      <w:rPr>
                        <w:rFonts w:ascii="Cambria Math" w:eastAsia="Times New Roman"/>
                        <w:sz w:val="20"/>
                        <w:szCs w:val="20"/>
                        <w:lang w:val="pl-PL" w:eastAsia="pl-PL"/>
                      </w:rPr>
                      <m:t>q</m:t>
                    </m:r>
                  </m:e>
                  <m:sub>
                    <m:r>
                      <m:rPr>
                        <m:sty m:val="p"/>
                      </m:rPr>
                      <w:rPr>
                        <w:rFonts w:ascii="Cambria Math" w:eastAsia="Times New Roman"/>
                        <w:sz w:val="20"/>
                        <w:szCs w:val="20"/>
                        <w:lang w:val="pl-PL" w:eastAsia="pl-PL"/>
                      </w:rPr>
                      <m:t>e</m:t>
                    </m:r>
                  </m:sub>
                </m:sSub>
                <m:r>
                  <m:rPr>
                    <m:sty m:val="p"/>
                  </m:rPr>
                  <w:rPr>
                    <w:rFonts w:ascii="Cambria Math" w:eastAsia="Times New Roman"/>
                    <w:sz w:val="20"/>
                    <w:szCs w:val="20"/>
                    <w:lang w:val="pl-PL" w:eastAsia="pl-PL"/>
                  </w:rPr>
                  <m:t>-</m:t>
                </m:r>
                <m:sSub>
                  <m:sSubPr>
                    <m:ctrlPr>
                      <w:rPr>
                        <w:rFonts w:ascii="Cambria Math" w:eastAsia="Times New Roman" w:hAnsi="Cambria Math"/>
                        <w:iCs/>
                        <w:sz w:val="20"/>
                        <w:szCs w:val="20"/>
                        <w:lang w:val="pl-PL" w:eastAsia="pl-PL"/>
                      </w:rPr>
                    </m:ctrlPr>
                  </m:sSubPr>
                  <m:e>
                    <m:r>
                      <m:rPr>
                        <m:sty m:val="p"/>
                      </m:rPr>
                      <w:rPr>
                        <w:rFonts w:ascii="Cambria Math" w:eastAsia="Times New Roman"/>
                        <w:sz w:val="20"/>
                        <w:szCs w:val="20"/>
                        <w:lang w:val="pl-PL" w:eastAsia="pl-PL"/>
                      </w:rPr>
                      <m:t>q</m:t>
                    </m:r>
                  </m:e>
                  <m:sub>
                    <m:r>
                      <m:rPr>
                        <m:sty m:val="p"/>
                      </m:rPr>
                      <w:rPr>
                        <w:rFonts w:ascii="Cambria Math" w:eastAsia="Times New Roman"/>
                        <w:sz w:val="20"/>
                        <w:szCs w:val="20"/>
                        <w:lang w:val="pl-PL" w:eastAsia="pl-PL"/>
                      </w:rPr>
                      <m:t>t</m:t>
                    </m:r>
                  </m:sub>
                </m:sSub>
                <m:r>
                  <m:rPr>
                    <m:sty m:val="p"/>
                  </m:rPr>
                  <w:rPr>
                    <w:rFonts w:ascii="Cambria Math" w:eastAsia="Times New Roman"/>
                    <w:sz w:val="20"/>
                    <w:szCs w:val="20"/>
                    <w:lang w:val="pl-PL" w:eastAsia="pl-PL"/>
                  </w:rPr>
                  <m:t>)</m:t>
                </m:r>
              </m:oMath>
            </m:oMathPara>
          </w:p>
          <w:p w14:paraId="5A806CBF" w14:textId="0EFED21C" w:rsidR="00F34A38" w:rsidRPr="00AF68EF" w:rsidRDefault="00F34A38" w:rsidP="00F34A38">
            <w:pPr>
              <w:autoSpaceDE w:val="0"/>
              <w:autoSpaceDN w:val="0"/>
              <w:adjustRightInd w:val="0"/>
              <w:jc w:val="both"/>
              <w:rPr>
                <w:rFonts w:eastAsia="Times New Roman"/>
                <w:iCs/>
                <w:sz w:val="20"/>
                <w:szCs w:val="20"/>
                <w:lang w:val="pl-PL" w:eastAsia="pl-PL"/>
              </w:rPr>
            </w:pPr>
          </w:p>
        </w:tc>
        <w:tc>
          <w:tcPr>
            <w:tcW w:w="1825" w:type="dxa"/>
            <w:tcBorders>
              <w:top w:val="single" w:sz="4" w:space="0" w:color="auto"/>
            </w:tcBorders>
          </w:tcPr>
          <w:p w14:paraId="177974F2" w14:textId="77777777" w:rsidR="00F16726" w:rsidRPr="00AF68EF" w:rsidRDefault="00F16726" w:rsidP="00F16726">
            <w:pPr>
              <w:autoSpaceDE w:val="0"/>
              <w:autoSpaceDN w:val="0"/>
              <w:adjustRightInd w:val="0"/>
              <w:jc w:val="both"/>
              <w:rPr>
                <w:rFonts w:eastAsia="Times New Roman"/>
                <w:iCs/>
                <w:sz w:val="20"/>
                <w:szCs w:val="20"/>
                <w:lang w:val="pl-PL" w:eastAsia="pl-PL"/>
              </w:rPr>
            </w:pPr>
          </w:p>
          <w:p w14:paraId="0BD8B741" w14:textId="298822CF" w:rsidR="00B814F7" w:rsidRPr="00AF68EF" w:rsidRDefault="00000000" w:rsidP="00F16726">
            <w:pPr>
              <w:autoSpaceDE w:val="0"/>
              <w:autoSpaceDN w:val="0"/>
              <w:adjustRightInd w:val="0"/>
              <w:spacing w:before="120"/>
              <w:jc w:val="both"/>
              <w:rPr>
                <w:rFonts w:eastAsia="Times New Roman"/>
                <w:iCs/>
                <w:sz w:val="20"/>
                <w:szCs w:val="20"/>
                <w:lang w:val="pl-PL" w:eastAsia="pl-PL"/>
              </w:rPr>
            </w:pPr>
            <m:oMathPara>
              <m:oMathParaPr>
                <m:jc m:val="center"/>
              </m:oMathParaPr>
              <m:oMath>
                <m:sSub>
                  <m:sSubPr>
                    <m:ctrlPr>
                      <w:rPr>
                        <w:rFonts w:ascii="Cambria Math" w:eastAsia="Times New Roman" w:hAnsi="Cambria Math"/>
                        <w:iCs/>
                        <w:sz w:val="20"/>
                        <w:szCs w:val="20"/>
                        <w:lang w:val="pl-PL" w:eastAsia="pl-PL"/>
                      </w:rPr>
                    </m:ctrlPr>
                  </m:sSubPr>
                  <m:e>
                    <m:r>
                      <m:rPr>
                        <m:sty m:val="p"/>
                      </m:rPr>
                      <w:rPr>
                        <w:rFonts w:ascii="Cambria Math" w:eastAsia="Times New Roman"/>
                        <w:sz w:val="20"/>
                        <w:szCs w:val="20"/>
                        <w:lang w:val="pl-PL" w:eastAsia="pl-PL"/>
                      </w:rPr>
                      <m:t>q</m:t>
                    </m:r>
                  </m:e>
                  <m:sub>
                    <m:r>
                      <m:rPr>
                        <m:sty m:val="p"/>
                      </m:rPr>
                      <w:rPr>
                        <w:rFonts w:ascii="Cambria Math" w:eastAsia="Times New Roman"/>
                        <w:sz w:val="20"/>
                        <w:szCs w:val="20"/>
                        <w:lang w:val="pl-PL" w:eastAsia="pl-PL"/>
                      </w:rPr>
                      <m:t>t</m:t>
                    </m:r>
                  </m:sub>
                </m:sSub>
                <m:r>
                  <m:rPr>
                    <m:sty m:val="p"/>
                  </m:rPr>
                  <w:rPr>
                    <w:rFonts w:ascii="Cambria Math" w:eastAsia="Times New Roman"/>
                    <w:sz w:val="20"/>
                    <w:szCs w:val="20"/>
                    <w:lang w:val="pl-PL" w:eastAsia="pl-PL"/>
                  </w:rPr>
                  <m:t>=</m:t>
                </m:r>
                <m:sSub>
                  <m:sSubPr>
                    <m:ctrlPr>
                      <w:rPr>
                        <w:rFonts w:ascii="Cambria Math" w:eastAsia="Times New Roman" w:hAnsi="Cambria Math"/>
                        <w:iCs/>
                        <w:sz w:val="20"/>
                        <w:szCs w:val="20"/>
                        <w:lang w:val="pl-PL" w:eastAsia="pl-PL"/>
                      </w:rPr>
                    </m:ctrlPr>
                  </m:sSubPr>
                  <m:e>
                    <m:r>
                      <m:rPr>
                        <m:sty m:val="p"/>
                      </m:rPr>
                      <w:rPr>
                        <w:rFonts w:ascii="Cambria Math" w:eastAsia="Times New Roman"/>
                        <w:sz w:val="20"/>
                        <w:szCs w:val="20"/>
                        <w:lang w:val="pl-PL" w:eastAsia="pl-PL"/>
                      </w:rPr>
                      <m:t>q</m:t>
                    </m:r>
                  </m:e>
                  <m:sub>
                    <m:r>
                      <m:rPr>
                        <m:sty m:val="p"/>
                      </m:rPr>
                      <w:rPr>
                        <w:rFonts w:ascii="Cambria Math" w:eastAsia="Times New Roman"/>
                        <w:sz w:val="20"/>
                        <w:szCs w:val="20"/>
                        <w:lang w:val="pl-PL" w:eastAsia="pl-PL"/>
                      </w:rPr>
                      <m:t>e</m:t>
                    </m:r>
                  </m:sub>
                </m:sSub>
                <m:r>
                  <m:rPr>
                    <m:sty m:val="p"/>
                  </m:rPr>
                  <w:rPr>
                    <w:rFonts w:ascii="Cambria Math" w:eastAsia="Times New Roman"/>
                    <w:sz w:val="20"/>
                    <w:szCs w:val="20"/>
                    <w:lang w:val="pl-PL" w:eastAsia="pl-PL"/>
                  </w:rPr>
                  <m:t>(1</m:t>
                </m:r>
                <m:r>
                  <m:rPr>
                    <m:sty m:val="p"/>
                  </m:rPr>
                  <w:rPr>
                    <w:rFonts w:ascii="Cambria Math" w:eastAsia="Times New Roman"/>
                    <w:sz w:val="20"/>
                    <w:szCs w:val="20"/>
                    <w:lang w:val="pl-PL" w:eastAsia="pl-PL"/>
                  </w:rPr>
                  <m:t>-</m:t>
                </m:r>
                <m:sSup>
                  <m:sSupPr>
                    <m:ctrlPr>
                      <w:rPr>
                        <w:rFonts w:ascii="Cambria Math" w:eastAsia="Times New Roman" w:hAnsi="Cambria Math"/>
                        <w:iCs/>
                        <w:sz w:val="20"/>
                        <w:szCs w:val="20"/>
                        <w:lang w:val="pl-PL" w:eastAsia="pl-PL"/>
                      </w:rPr>
                    </m:ctrlPr>
                  </m:sSupPr>
                  <m:e>
                    <m:r>
                      <m:rPr>
                        <m:sty m:val="p"/>
                      </m:rPr>
                      <w:rPr>
                        <w:rFonts w:ascii="Cambria Math" w:eastAsia="Times New Roman"/>
                        <w:sz w:val="20"/>
                        <w:szCs w:val="20"/>
                        <w:lang w:val="pl-PL" w:eastAsia="pl-PL"/>
                      </w:rPr>
                      <m:t>e</m:t>
                    </m:r>
                  </m:e>
                  <m:sup>
                    <m:r>
                      <m:rPr>
                        <m:sty m:val="p"/>
                      </m:rPr>
                      <w:rPr>
                        <w:rFonts w:ascii="Cambria Math" w:eastAsia="Times New Roman"/>
                        <w:sz w:val="20"/>
                        <w:szCs w:val="20"/>
                        <w:lang w:val="pl-PL" w:eastAsia="pl-PL"/>
                      </w:rPr>
                      <m:t>-</m:t>
                    </m:r>
                    <m:sSub>
                      <m:sSubPr>
                        <m:ctrlPr>
                          <w:rPr>
                            <w:rFonts w:ascii="Cambria Math" w:eastAsia="Times New Roman" w:hAnsi="Cambria Math"/>
                            <w:iCs/>
                            <w:sz w:val="20"/>
                            <w:szCs w:val="20"/>
                            <w:lang w:val="pl-PL" w:eastAsia="pl-PL"/>
                          </w:rPr>
                        </m:ctrlPr>
                      </m:sSubPr>
                      <m:e>
                        <m:r>
                          <m:rPr>
                            <m:sty m:val="p"/>
                          </m:rPr>
                          <w:rPr>
                            <w:rFonts w:ascii="Cambria Math" w:eastAsia="Times New Roman"/>
                            <w:sz w:val="20"/>
                            <w:szCs w:val="20"/>
                            <w:lang w:val="pl-PL" w:eastAsia="pl-PL"/>
                          </w:rPr>
                          <m:t>k</m:t>
                        </m:r>
                      </m:e>
                      <m:sub>
                        <m:r>
                          <m:rPr>
                            <m:sty m:val="p"/>
                          </m:rPr>
                          <w:rPr>
                            <w:rFonts w:ascii="Cambria Math" w:eastAsia="Times New Roman"/>
                            <w:sz w:val="20"/>
                            <w:szCs w:val="20"/>
                            <w:lang w:val="pl-PL" w:eastAsia="pl-PL"/>
                          </w:rPr>
                          <m:t>1</m:t>
                        </m:r>
                      </m:sub>
                    </m:sSub>
                    <m:r>
                      <m:rPr>
                        <m:sty m:val="p"/>
                      </m:rPr>
                      <w:rPr>
                        <w:rFonts w:ascii="Cambria Math" w:eastAsia="Times New Roman"/>
                        <w:sz w:val="20"/>
                        <w:szCs w:val="20"/>
                        <w:lang w:val="pl-PL" w:eastAsia="pl-PL"/>
                      </w:rPr>
                      <m:t>t</m:t>
                    </m:r>
                  </m:sup>
                </m:sSup>
                <m:r>
                  <m:rPr>
                    <m:sty m:val="p"/>
                  </m:rPr>
                  <w:rPr>
                    <w:rFonts w:ascii="Cambria Math" w:eastAsia="Times New Roman"/>
                    <w:sz w:val="20"/>
                    <w:szCs w:val="20"/>
                    <w:lang w:val="pl-PL" w:eastAsia="pl-PL"/>
                  </w:rPr>
                  <m:t>)</m:t>
                </m:r>
              </m:oMath>
            </m:oMathPara>
          </w:p>
        </w:tc>
        <w:tc>
          <w:tcPr>
            <w:tcW w:w="3845" w:type="dxa"/>
            <w:vMerge w:val="restart"/>
            <w:tcBorders>
              <w:top w:val="single" w:sz="4" w:space="0" w:color="auto"/>
            </w:tcBorders>
            <w:tcMar>
              <w:left w:w="57" w:type="dxa"/>
            </w:tcMar>
          </w:tcPr>
          <w:p w14:paraId="13FAE041" w14:textId="5AD089E9" w:rsidR="00B814F7" w:rsidRPr="00AF68EF" w:rsidRDefault="00B814F7" w:rsidP="00B814F7">
            <w:pPr>
              <w:autoSpaceDE w:val="0"/>
              <w:autoSpaceDN w:val="0"/>
              <w:adjustRightInd w:val="0"/>
              <w:rPr>
                <w:rFonts w:eastAsia="Times New Roman"/>
                <w:sz w:val="20"/>
                <w:szCs w:val="20"/>
                <w:lang w:eastAsia="pl-PL"/>
              </w:rPr>
            </w:pPr>
            <w:bookmarkStart w:id="8" w:name="_Hlk101354903"/>
            <w:r w:rsidRPr="00AF68EF">
              <w:rPr>
                <w:rFonts w:eastAsia="Times New Roman"/>
                <w:sz w:val="20"/>
                <w:szCs w:val="20"/>
                <w:lang w:eastAsia="pl-PL"/>
              </w:rPr>
              <w:t>q</w:t>
            </w:r>
            <w:r w:rsidRPr="00AF68EF">
              <w:rPr>
                <w:rFonts w:eastAsia="Times New Roman"/>
                <w:sz w:val="20"/>
                <w:szCs w:val="20"/>
                <w:vertAlign w:val="subscript"/>
                <w:lang w:eastAsia="pl-PL"/>
              </w:rPr>
              <w:t>t</w:t>
            </w:r>
            <w:r w:rsidRPr="00AF68EF">
              <w:rPr>
                <w:rFonts w:eastAsia="Times New Roman"/>
                <w:sz w:val="20"/>
                <w:szCs w:val="20"/>
                <w:lang w:eastAsia="pl-PL"/>
              </w:rPr>
              <w:t xml:space="preserve"> (mg/g) - the dye adsorption at any given time t (min)</w:t>
            </w:r>
          </w:p>
          <w:p w14:paraId="1A79D477" w14:textId="0D4783CB" w:rsidR="00B814F7" w:rsidRPr="00AF68EF" w:rsidRDefault="00B814F7" w:rsidP="00B814F7">
            <w:pPr>
              <w:autoSpaceDE w:val="0"/>
              <w:autoSpaceDN w:val="0"/>
              <w:adjustRightInd w:val="0"/>
              <w:rPr>
                <w:rFonts w:eastAsia="Times New Roman"/>
                <w:sz w:val="20"/>
                <w:szCs w:val="20"/>
                <w:lang w:eastAsia="pl-PL"/>
              </w:rPr>
            </w:pPr>
            <w:proofErr w:type="spellStart"/>
            <w:r w:rsidRPr="00AF68EF">
              <w:rPr>
                <w:rFonts w:eastAsia="Times New Roman"/>
                <w:sz w:val="20"/>
                <w:szCs w:val="20"/>
                <w:lang w:eastAsia="pl-PL"/>
              </w:rPr>
              <w:t>q</w:t>
            </w:r>
            <w:r w:rsidRPr="00AF68EF">
              <w:rPr>
                <w:rFonts w:eastAsia="Times New Roman"/>
                <w:sz w:val="20"/>
                <w:szCs w:val="20"/>
                <w:vertAlign w:val="subscript"/>
                <w:lang w:eastAsia="pl-PL"/>
              </w:rPr>
              <w:t>e</w:t>
            </w:r>
            <w:proofErr w:type="spellEnd"/>
            <w:r w:rsidRPr="00AF68EF">
              <w:rPr>
                <w:rFonts w:eastAsia="Times New Roman"/>
                <w:sz w:val="20"/>
                <w:szCs w:val="20"/>
                <w:lang w:eastAsia="pl-PL"/>
              </w:rPr>
              <w:t xml:space="preserve"> (mg/g) - the dye adsorption at equilibrium</w:t>
            </w:r>
          </w:p>
          <w:p w14:paraId="4ED88B35" w14:textId="561C9B8B" w:rsidR="00B814F7" w:rsidRPr="00AF68EF" w:rsidRDefault="00B814F7" w:rsidP="00B814F7">
            <w:pPr>
              <w:autoSpaceDE w:val="0"/>
              <w:autoSpaceDN w:val="0"/>
              <w:adjustRightInd w:val="0"/>
              <w:rPr>
                <w:rFonts w:eastAsia="Times New Roman"/>
                <w:sz w:val="20"/>
                <w:szCs w:val="20"/>
                <w:lang w:eastAsia="pl-PL"/>
              </w:rPr>
            </w:pPr>
            <w:r w:rsidRPr="00AF68EF">
              <w:rPr>
                <w:rFonts w:eastAsia="Times New Roman"/>
                <w:sz w:val="20"/>
                <w:szCs w:val="20"/>
                <w:lang w:eastAsia="pl-PL"/>
              </w:rPr>
              <w:t>k</w:t>
            </w:r>
            <w:r w:rsidRPr="00AF68EF">
              <w:rPr>
                <w:rFonts w:eastAsia="Times New Roman"/>
                <w:sz w:val="20"/>
                <w:szCs w:val="20"/>
                <w:vertAlign w:val="subscript"/>
                <w:lang w:eastAsia="pl-PL"/>
              </w:rPr>
              <w:t>1</w:t>
            </w:r>
            <w:r w:rsidRPr="00AF68EF">
              <w:rPr>
                <w:rFonts w:eastAsia="Times New Roman"/>
                <w:sz w:val="20"/>
                <w:szCs w:val="20"/>
                <w:lang w:eastAsia="pl-PL"/>
              </w:rPr>
              <w:t xml:space="preserve"> (1/min) - </w:t>
            </w:r>
            <w:bookmarkStart w:id="9" w:name="_Hlk73950707"/>
            <w:r w:rsidRPr="00AF68EF">
              <w:rPr>
                <w:rFonts w:eastAsia="Times New Roman"/>
                <w:sz w:val="20"/>
                <w:szCs w:val="20"/>
                <w:lang w:eastAsia="pl-PL"/>
              </w:rPr>
              <w:t xml:space="preserve">adsorption rate constant </w:t>
            </w:r>
            <w:bookmarkEnd w:id="9"/>
            <w:r w:rsidRPr="00AF68EF">
              <w:rPr>
                <w:rFonts w:eastAsia="Times New Roman"/>
                <w:sz w:val="20"/>
                <w:szCs w:val="20"/>
                <w:lang w:eastAsia="pl-PL"/>
              </w:rPr>
              <w:t>for PFO</w:t>
            </w:r>
          </w:p>
          <w:p w14:paraId="64615003" w14:textId="2287FB9D" w:rsidR="00B814F7" w:rsidRPr="00AF68EF" w:rsidRDefault="00B814F7" w:rsidP="00B814F7">
            <w:pPr>
              <w:autoSpaceDE w:val="0"/>
              <w:autoSpaceDN w:val="0"/>
              <w:adjustRightInd w:val="0"/>
              <w:rPr>
                <w:rFonts w:eastAsia="Times New Roman"/>
                <w:sz w:val="20"/>
                <w:szCs w:val="20"/>
                <w:lang w:eastAsia="pl-PL"/>
              </w:rPr>
            </w:pPr>
            <w:r w:rsidRPr="00AF68EF">
              <w:rPr>
                <w:rFonts w:eastAsia="Times New Roman"/>
                <w:sz w:val="20"/>
                <w:szCs w:val="20"/>
                <w:lang w:eastAsia="pl-PL"/>
              </w:rPr>
              <w:t>k</w:t>
            </w:r>
            <w:r w:rsidRPr="00AF68EF">
              <w:rPr>
                <w:rFonts w:eastAsia="Times New Roman"/>
                <w:sz w:val="20"/>
                <w:szCs w:val="20"/>
                <w:vertAlign w:val="subscript"/>
                <w:lang w:eastAsia="pl-PL"/>
              </w:rPr>
              <w:t>2</w:t>
            </w:r>
            <w:r w:rsidRPr="00AF68EF">
              <w:rPr>
                <w:rFonts w:eastAsia="Times New Roman"/>
                <w:sz w:val="20"/>
                <w:szCs w:val="20"/>
                <w:lang w:eastAsia="pl-PL"/>
              </w:rPr>
              <w:t xml:space="preserve"> (g/mg min) - adsorption rate constant for PSO</w:t>
            </w:r>
          </w:p>
          <w:p w14:paraId="0447622E" w14:textId="20E0E5CE" w:rsidR="006B1C89" w:rsidRPr="00AF68EF" w:rsidRDefault="00961060" w:rsidP="00D86E74">
            <w:pPr>
              <w:autoSpaceDE w:val="0"/>
              <w:autoSpaceDN w:val="0"/>
              <w:adjustRightInd w:val="0"/>
              <w:spacing w:after="240"/>
              <w:rPr>
                <w:rFonts w:eastAsia="Times New Roman"/>
                <w:sz w:val="20"/>
                <w:szCs w:val="20"/>
                <w:lang w:eastAsia="pl-PL"/>
              </w:rPr>
            </w:pPr>
            <m:oMath>
              <m:r>
                <m:rPr>
                  <m:sty m:val="p"/>
                </m:rPr>
                <w:rPr>
                  <w:rFonts w:ascii="Cambria Math" w:eastAsia="Times New Roman"/>
                  <w:sz w:val="20"/>
                  <w:szCs w:val="20"/>
                  <w:lang w:eastAsia="pl-PL"/>
                </w:rPr>
                <m:t>h=</m:t>
              </m:r>
              <m:sSub>
                <m:sSubPr>
                  <m:ctrlPr>
                    <w:rPr>
                      <w:rFonts w:ascii="Cambria Math" w:eastAsia="Times New Roman" w:hAnsi="Cambria Math"/>
                      <w:iCs/>
                      <w:sz w:val="20"/>
                      <w:szCs w:val="20"/>
                      <w:lang w:eastAsia="pl-PL"/>
                    </w:rPr>
                  </m:ctrlPr>
                </m:sSubPr>
                <m:e>
                  <m:r>
                    <m:rPr>
                      <m:sty m:val="p"/>
                    </m:rPr>
                    <w:rPr>
                      <w:rFonts w:ascii="Cambria Math" w:eastAsia="Times New Roman"/>
                      <w:sz w:val="20"/>
                      <w:szCs w:val="20"/>
                      <w:lang w:eastAsia="pl-PL"/>
                    </w:rPr>
                    <m:t>k</m:t>
                  </m:r>
                </m:e>
                <m:sub>
                  <m:r>
                    <m:rPr>
                      <m:sty m:val="p"/>
                    </m:rPr>
                    <w:rPr>
                      <w:rFonts w:ascii="Cambria Math" w:eastAsia="Times New Roman"/>
                      <w:sz w:val="20"/>
                      <w:szCs w:val="20"/>
                      <w:lang w:eastAsia="pl-PL"/>
                    </w:rPr>
                    <m:t>2</m:t>
                  </m:r>
                </m:sub>
              </m:sSub>
              <m:sSubSup>
                <m:sSubSupPr>
                  <m:ctrlPr>
                    <w:rPr>
                      <w:rFonts w:ascii="Cambria Math" w:eastAsia="Times New Roman" w:hAnsi="Cambria Math"/>
                      <w:iCs/>
                      <w:sz w:val="20"/>
                      <w:szCs w:val="20"/>
                      <w:lang w:eastAsia="pl-PL"/>
                    </w:rPr>
                  </m:ctrlPr>
                </m:sSubSupPr>
                <m:e>
                  <m:r>
                    <m:rPr>
                      <m:sty m:val="p"/>
                    </m:rPr>
                    <w:rPr>
                      <w:rFonts w:ascii="Cambria Math" w:eastAsia="Times New Roman"/>
                      <w:sz w:val="20"/>
                      <w:szCs w:val="20"/>
                      <w:lang w:eastAsia="pl-PL"/>
                    </w:rPr>
                    <m:t>q</m:t>
                  </m:r>
                </m:e>
                <m:sub>
                  <m:r>
                    <m:rPr>
                      <m:sty m:val="p"/>
                    </m:rPr>
                    <w:rPr>
                      <w:rFonts w:ascii="Cambria Math" w:eastAsia="Times New Roman"/>
                      <w:sz w:val="20"/>
                      <w:szCs w:val="20"/>
                      <w:lang w:eastAsia="pl-PL"/>
                    </w:rPr>
                    <m:t>e2</m:t>
                  </m:r>
                </m:sub>
                <m:sup>
                  <m:r>
                    <m:rPr>
                      <m:sty m:val="p"/>
                    </m:rPr>
                    <w:rPr>
                      <w:rFonts w:ascii="Cambria Math" w:eastAsia="Times New Roman"/>
                      <w:sz w:val="20"/>
                      <w:szCs w:val="20"/>
                      <w:lang w:eastAsia="pl-PL"/>
                    </w:rPr>
                    <m:t>2</m:t>
                  </m:r>
                </m:sup>
              </m:sSubSup>
            </m:oMath>
            <w:r w:rsidR="00B814F7" w:rsidRPr="00AF68EF">
              <w:rPr>
                <w:rFonts w:eastAsia="Times New Roman"/>
                <w:lang w:eastAsia="pl-PL"/>
              </w:rPr>
              <w:t xml:space="preserve">- </w:t>
            </w:r>
            <w:r w:rsidR="00B814F7" w:rsidRPr="00AF68EF">
              <w:rPr>
                <w:rFonts w:eastAsia="Times New Roman"/>
                <w:sz w:val="20"/>
                <w:szCs w:val="20"/>
                <w:lang w:eastAsia="pl-PL"/>
              </w:rPr>
              <w:t>initial adsorption rate (mg/g</w:t>
            </w:r>
            <w:r w:rsidR="00D86E74" w:rsidRPr="00AF68EF">
              <w:rPr>
                <w:rFonts w:eastAsia="Times New Roman"/>
                <w:sz w:val="20"/>
                <w:szCs w:val="20"/>
                <w:lang w:eastAsia="pl-PL"/>
              </w:rPr>
              <w:t xml:space="preserve"> </w:t>
            </w:r>
            <w:r w:rsidR="00B814F7" w:rsidRPr="00AF68EF">
              <w:rPr>
                <w:rFonts w:eastAsia="Times New Roman"/>
                <w:sz w:val="20"/>
                <w:szCs w:val="20"/>
                <w:lang w:eastAsia="pl-PL"/>
              </w:rPr>
              <w:t>min)</w:t>
            </w:r>
            <w:bookmarkEnd w:id="8"/>
          </w:p>
        </w:tc>
        <w:tc>
          <w:tcPr>
            <w:tcW w:w="568" w:type="dxa"/>
            <w:tcBorders>
              <w:top w:val="single" w:sz="4" w:space="0" w:color="auto"/>
            </w:tcBorders>
          </w:tcPr>
          <w:p w14:paraId="2ACBA806" w14:textId="77777777" w:rsidR="00AF5A4C" w:rsidRPr="00AF68EF" w:rsidRDefault="00AF5A4C" w:rsidP="00AF5A4C">
            <w:pPr>
              <w:autoSpaceDE w:val="0"/>
              <w:autoSpaceDN w:val="0"/>
              <w:adjustRightInd w:val="0"/>
              <w:jc w:val="center"/>
              <w:rPr>
                <w:rFonts w:eastAsia="Times New Roman"/>
                <w:sz w:val="20"/>
                <w:szCs w:val="20"/>
                <w:lang w:val="en-GB" w:eastAsia="pl-PL"/>
              </w:rPr>
            </w:pPr>
          </w:p>
          <w:p w14:paraId="418E1F15" w14:textId="1725BEEE" w:rsidR="00B814F7" w:rsidRPr="00AF68EF" w:rsidRDefault="007B4C49" w:rsidP="00AF5A4C">
            <w:pPr>
              <w:autoSpaceDE w:val="0"/>
              <w:autoSpaceDN w:val="0"/>
              <w:adjustRightInd w:val="0"/>
              <w:spacing w:before="120"/>
              <w:jc w:val="center"/>
              <w:rPr>
                <w:rFonts w:eastAsia="Times New Roman"/>
                <w:sz w:val="20"/>
                <w:szCs w:val="20"/>
                <w:lang w:val="pl-PL" w:eastAsia="pl-PL"/>
              </w:rPr>
            </w:pPr>
            <w:r w:rsidRPr="00AF68EF">
              <w:rPr>
                <w:rFonts w:eastAsia="Times New Roman"/>
                <w:sz w:val="20"/>
                <w:szCs w:val="20"/>
                <w:lang w:val="pl-PL" w:eastAsia="pl-PL"/>
              </w:rPr>
              <w:t>S</w:t>
            </w:r>
            <w:r w:rsidR="00CD7098" w:rsidRPr="00AF68EF">
              <w:rPr>
                <w:rFonts w:eastAsia="Times New Roman"/>
                <w:sz w:val="20"/>
                <w:szCs w:val="20"/>
                <w:lang w:val="pl-PL" w:eastAsia="pl-PL"/>
              </w:rPr>
              <w:t>6</w:t>
            </w:r>
          </w:p>
        </w:tc>
      </w:tr>
      <w:tr w:rsidR="00AF68EF" w:rsidRPr="00AF68EF" w14:paraId="5C287065" w14:textId="77777777" w:rsidTr="00D86E74">
        <w:trPr>
          <w:trHeight w:val="745"/>
        </w:trPr>
        <w:tc>
          <w:tcPr>
            <w:tcW w:w="1702" w:type="dxa"/>
          </w:tcPr>
          <w:p w14:paraId="09B5D2D6" w14:textId="77777777" w:rsidR="00B814F7" w:rsidRPr="00AF68EF" w:rsidRDefault="00B814F7" w:rsidP="00F16726">
            <w:pPr>
              <w:autoSpaceDE w:val="0"/>
              <w:autoSpaceDN w:val="0"/>
              <w:adjustRightInd w:val="0"/>
              <w:spacing w:before="120"/>
              <w:rPr>
                <w:rFonts w:eastAsia="Times New Roman"/>
                <w:sz w:val="20"/>
                <w:szCs w:val="20"/>
                <w:lang w:val="pl-PL" w:eastAsia="pl-PL"/>
              </w:rPr>
            </w:pPr>
            <w:r w:rsidRPr="00AF68EF">
              <w:rPr>
                <w:rFonts w:eastAsia="Times New Roman"/>
                <w:sz w:val="20"/>
                <w:szCs w:val="20"/>
                <w:lang w:val="pl-PL" w:eastAsia="pl-PL"/>
              </w:rPr>
              <w:t>Pseudo</w:t>
            </w:r>
            <w:r w:rsidRPr="00AF68EF">
              <w:rPr>
                <w:rFonts w:eastAsia="Times New Roman"/>
                <w:sz w:val="22"/>
                <w:szCs w:val="22"/>
                <w:lang w:val="pl-PL" w:eastAsia="pl-PL"/>
              </w:rPr>
              <w:t>–</w:t>
            </w:r>
            <w:proofErr w:type="spellStart"/>
            <w:r w:rsidRPr="00AF68EF">
              <w:rPr>
                <w:rFonts w:eastAsia="Times New Roman"/>
                <w:sz w:val="20"/>
                <w:szCs w:val="20"/>
                <w:lang w:val="pl-PL" w:eastAsia="pl-PL"/>
              </w:rPr>
              <w:t>second</w:t>
            </w:r>
            <w:proofErr w:type="spellEnd"/>
            <w:r w:rsidRPr="00AF68EF">
              <w:rPr>
                <w:rFonts w:eastAsia="Times New Roman"/>
                <w:sz w:val="20"/>
                <w:szCs w:val="20"/>
                <w:lang w:val="pl-PL" w:eastAsia="pl-PL"/>
              </w:rPr>
              <w:t xml:space="preserve"> order (PSO)</w:t>
            </w:r>
          </w:p>
        </w:tc>
        <w:tc>
          <w:tcPr>
            <w:tcW w:w="1843" w:type="dxa"/>
          </w:tcPr>
          <w:p w14:paraId="1F6610CB" w14:textId="78B81D65" w:rsidR="00B814F7" w:rsidRPr="00AF68EF" w:rsidRDefault="00000000" w:rsidP="00F16726">
            <w:pPr>
              <w:autoSpaceDE w:val="0"/>
              <w:autoSpaceDN w:val="0"/>
              <w:adjustRightInd w:val="0"/>
              <w:spacing w:before="120"/>
              <w:jc w:val="both"/>
              <w:rPr>
                <w:rFonts w:eastAsia="Times New Roman"/>
                <w:iCs/>
                <w:sz w:val="20"/>
                <w:szCs w:val="20"/>
                <w:lang w:val="pl-PL" w:eastAsia="pl-PL"/>
              </w:rPr>
            </w:pPr>
            <m:oMathPara>
              <m:oMathParaPr>
                <m:jc m:val="center"/>
              </m:oMathParaPr>
              <m:oMath>
                <m:f>
                  <m:fPr>
                    <m:ctrlPr>
                      <w:rPr>
                        <w:rFonts w:ascii="Cambria Math" w:eastAsia="Times New Roman" w:hAnsi="Cambria Math"/>
                        <w:iCs/>
                        <w:sz w:val="20"/>
                        <w:szCs w:val="20"/>
                        <w:lang w:val="pl-PL" w:eastAsia="pl-PL"/>
                      </w:rPr>
                    </m:ctrlPr>
                  </m:fPr>
                  <m:num>
                    <m:r>
                      <m:rPr>
                        <m:sty m:val="p"/>
                      </m:rPr>
                      <w:rPr>
                        <w:rFonts w:ascii="Cambria Math" w:eastAsia="Times New Roman"/>
                        <w:sz w:val="20"/>
                        <w:szCs w:val="20"/>
                        <w:lang w:val="pl-PL" w:eastAsia="pl-PL"/>
                      </w:rPr>
                      <m:t>d</m:t>
                    </m:r>
                    <m:sSub>
                      <m:sSubPr>
                        <m:ctrlPr>
                          <w:rPr>
                            <w:rFonts w:ascii="Cambria Math" w:eastAsia="Times New Roman" w:hAnsi="Cambria Math"/>
                            <w:iCs/>
                            <w:sz w:val="20"/>
                            <w:szCs w:val="20"/>
                            <w:lang w:val="pl-PL" w:eastAsia="pl-PL"/>
                          </w:rPr>
                        </m:ctrlPr>
                      </m:sSubPr>
                      <m:e>
                        <m:r>
                          <m:rPr>
                            <m:sty m:val="p"/>
                          </m:rPr>
                          <w:rPr>
                            <w:rFonts w:ascii="Cambria Math" w:eastAsia="Times New Roman"/>
                            <w:sz w:val="20"/>
                            <w:szCs w:val="20"/>
                            <w:lang w:val="pl-PL" w:eastAsia="pl-PL"/>
                          </w:rPr>
                          <m:t>q</m:t>
                        </m:r>
                      </m:e>
                      <m:sub>
                        <m:r>
                          <m:rPr>
                            <m:sty m:val="p"/>
                          </m:rPr>
                          <w:rPr>
                            <w:rFonts w:ascii="Cambria Math" w:eastAsia="Times New Roman"/>
                            <w:sz w:val="20"/>
                            <w:szCs w:val="20"/>
                            <w:lang w:val="pl-PL" w:eastAsia="pl-PL"/>
                          </w:rPr>
                          <m:t>t</m:t>
                        </m:r>
                      </m:sub>
                    </m:sSub>
                  </m:num>
                  <m:den>
                    <m:r>
                      <m:rPr>
                        <m:sty m:val="p"/>
                      </m:rPr>
                      <w:rPr>
                        <w:rFonts w:ascii="Cambria Math" w:eastAsia="Times New Roman"/>
                        <w:sz w:val="20"/>
                        <w:szCs w:val="20"/>
                        <w:lang w:val="pl-PL" w:eastAsia="pl-PL"/>
                      </w:rPr>
                      <m:t>dt</m:t>
                    </m:r>
                  </m:den>
                </m:f>
                <m:r>
                  <m:rPr>
                    <m:sty m:val="p"/>
                  </m:rPr>
                  <w:rPr>
                    <w:rFonts w:ascii="Cambria Math" w:eastAsia="Times New Roman"/>
                    <w:sz w:val="20"/>
                    <w:szCs w:val="20"/>
                    <w:lang w:val="pl-PL" w:eastAsia="pl-PL"/>
                  </w:rPr>
                  <m:t>=</m:t>
                </m:r>
                <m:sSub>
                  <m:sSubPr>
                    <m:ctrlPr>
                      <w:rPr>
                        <w:rFonts w:ascii="Cambria Math" w:eastAsia="Times New Roman" w:hAnsi="Cambria Math"/>
                        <w:iCs/>
                        <w:sz w:val="20"/>
                        <w:szCs w:val="20"/>
                        <w:lang w:val="pl-PL" w:eastAsia="pl-PL"/>
                      </w:rPr>
                    </m:ctrlPr>
                  </m:sSubPr>
                  <m:e>
                    <m:r>
                      <m:rPr>
                        <m:sty m:val="p"/>
                      </m:rPr>
                      <w:rPr>
                        <w:rFonts w:ascii="Cambria Math" w:eastAsia="Times New Roman"/>
                        <w:sz w:val="20"/>
                        <w:szCs w:val="20"/>
                        <w:lang w:val="pl-PL" w:eastAsia="pl-PL"/>
                      </w:rPr>
                      <m:t>k</m:t>
                    </m:r>
                  </m:e>
                  <m:sub>
                    <m:r>
                      <m:rPr>
                        <m:sty m:val="p"/>
                      </m:rPr>
                      <w:rPr>
                        <w:rFonts w:ascii="Cambria Math" w:eastAsia="Times New Roman"/>
                        <w:sz w:val="20"/>
                        <w:szCs w:val="20"/>
                        <w:lang w:val="pl-PL" w:eastAsia="pl-PL"/>
                      </w:rPr>
                      <m:t>2</m:t>
                    </m:r>
                  </m:sub>
                </m:sSub>
                <m:r>
                  <m:rPr>
                    <m:sty m:val="p"/>
                  </m:rPr>
                  <w:rPr>
                    <w:rFonts w:ascii="Cambria Math" w:eastAsia="Times New Roman"/>
                    <w:sz w:val="20"/>
                    <w:szCs w:val="20"/>
                    <w:lang w:val="pl-PL" w:eastAsia="pl-PL"/>
                  </w:rPr>
                  <m:t>(</m:t>
                </m:r>
                <m:sSub>
                  <m:sSubPr>
                    <m:ctrlPr>
                      <w:rPr>
                        <w:rFonts w:ascii="Cambria Math" w:eastAsia="Times New Roman" w:hAnsi="Cambria Math"/>
                        <w:iCs/>
                        <w:sz w:val="20"/>
                        <w:szCs w:val="20"/>
                        <w:lang w:val="pl-PL" w:eastAsia="pl-PL"/>
                      </w:rPr>
                    </m:ctrlPr>
                  </m:sSubPr>
                  <m:e>
                    <m:r>
                      <m:rPr>
                        <m:sty m:val="p"/>
                      </m:rPr>
                      <w:rPr>
                        <w:rFonts w:ascii="Cambria Math" w:eastAsia="Times New Roman"/>
                        <w:sz w:val="20"/>
                        <w:szCs w:val="20"/>
                        <w:lang w:val="pl-PL" w:eastAsia="pl-PL"/>
                      </w:rPr>
                      <m:t>q</m:t>
                    </m:r>
                  </m:e>
                  <m:sub>
                    <m:r>
                      <m:rPr>
                        <m:sty m:val="p"/>
                      </m:rPr>
                      <w:rPr>
                        <w:rFonts w:ascii="Cambria Math" w:eastAsia="Times New Roman"/>
                        <w:sz w:val="20"/>
                        <w:szCs w:val="20"/>
                        <w:lang w:val="pl-PL" w:eastAsia="pl-PL"/>
                      </w:rPr>
                      <m:t>e</m:t>
                    </m:r>
                  </m:sub>
                </m:sSub>
                <m:r>
                  <m:rPr>
                    <m:sty m:val="p"/>
                  </m:rPr>
                  <w:rPr>
                    <w:rFonts w:ascii="Cambria Math" w:eastAsia="Times New Roman"/>
                    <w:sz w:val="20"/>
                    <w:szCs w:val="20"/>
                    <w:lang w:val="pl-PL" w:eastAsia="pl-PL"/>
                  </w:rPr>
                  <m:t>-</m:t>
                </m:r>
                <m:sSub>
                  <m:sSubPr>
                    <m:ctrlPr>
                      <w:rPr>
                        <w:rFonts w:ascii="Cambria Math" w:eastAsia="Times New Roman" w:hAnsi="Cambria Math"/>
                        <w:iCs/>
                        <w:sz w:val="20"/>
                        <w:szCs w:val="20"/>
                        <w:lang w:val="pl-PL" w:eastAsia="pl-PL"/>
                      </w:rPr>
                    </m:ctrlPr>
                  </m:sSubPr>
                  <m:e>
                    <m:r>
                      <m:rPr>
                        <m:sty m:val="p"/>
                      </m:rPr>
                      <w:rPr>
                        <w:rFonts w:ascii="Cambria Math" w:eastAsia="Times New Roman"/>
                        <w:sz w:val="20"/>
                        <w:szCs w:val="20"/>
                        <w:lang w:val="pl-PL" w:eastAsia="pl-PL"/>
                      </w:rPr>
                      <m:t>q</m:t>
                    </m:r>
                  </m:e>
                  <m:sub>
                    <m:r>
                      <m:rPr>
                        <m:sty m:val="p"/>
                      </m:rPr>
                      <w:rPr>
                        <w:rFonts w:ascii="Cambria Math" w:eastAsia="Times New Roman"/>
                        <w:sz w:val="20"/>
                        <w:szCs w:val="20"/>
                        <w:lang w:val="pl-PL" w:eastAsia="pl-PL"/>
                      </w:rPr>
                      <m:t>t</m:t>
                    </m:r>
                  </m:sub>
                </m:sSub>
                <m:sSup>
                  <m:sSupPr>
                    <m:ctrlPr>
                      <w:rPr>
                        <w:rFonts w:ascii="Cambria Math" w:eastAsia="Times New Roman" w:hAnsi="Cambria Math"/>
                        <w:iCs/>
                        <w:sz w:val="20"/>
                        <w:szCs w:val="20"/>
                        <w:lang w:val="pl-PL" w:eastAsia="pl-PL"/>
                      </w:rPr>
                    </m:ctrlPr>
                  </m:sSupPr>
                  <m:e>
                    <m:r>
                      <m:rPr>
                        <m:sty m:val="p"/>
                      </m:rPr>
                      <w:rPr>
                        <w:rFonts w:ascii="Cambria Math" w:eastAsia="Times New Roman"/>
                        <w:sz w:val="20"/>
                        <w:szCs w:val="20"/>
                        <w:lang w:val="pl-PL" w:eastAsia="pl-PL"/>
                      </w:rPr>
                      <m:t>)</m:t>
                    </m:r>
                  </m:e>
                  <m:sup>
                    <m:r>
                      <m:rPr>
                        <m:sty m:val="p"/>
                      </m:rPr>
                      <w:rPr>
                        <w:rFonts w:ascii="Cambria Math" w:eastAsia="Times New Roman"/>
                        <w:sz w:val="20"/>
                        <w:szCs w:val="20"/>
                        <w:lang w:val="pl-PL" w:eastAsia="pl-PL"/>
                      </w:rPr>
                      <m:t>2</m:t>
                    </m:r>
                  </m:sup>
                </m:sSup>
              </m:oMath>
            </m:oMathPara>
          </w:p>
        </w:tc>
        <w:tc>
          <w:tcPr>
            <w:tcW w:w="1825" w:type="dxa"/>
          </w:tcPr>
          <w:p w14:paraId="299F064D" w14:textId="2ACD51B7" w:rsidR="00B814F7" w:rsidRPr="00AF68EF" w:rsidRDefault="00000000" w:rsidP="00F16726">
            <w:pPr>
              <w:autoSpaceDE w:val="0"/>
              <w:autoSpaceDN w:val="0"/>
              <w:adjustRightInd w:val="0"/>
              <w:spacing w:before="80"/>
              <w:jc w:val="both"/>
              <w:rPr>
                <w:rFonts w:eastAsia="Times New Roman"/>
                <w:iCs/>
                <w:sz w:val="20"/>
                <w:szCs w:val="20"/>
                <w:lang w:val="pl-PL" w:eastAsia="pl-PL"/>
              </w:rPr>
            </w:pPr>
            <m:oMathPara>
              <m:oMathParaPr>
                <m:jc m:val="center"/>
              </m:oMathParaPr>
              <m:oMath>
                <m:sSub>
                  <m:sSubPr>
                    <m:ctrlPr>
                      <w:rPr>
                        <w:rFonts w:ascii="Cambria Math" w:eastAsia="Times New Roman" w:hAnsi="Cambria Math"/>
                        <w:iCs/>
                        <w:sz w:val="20"/>
                        <w:szCs w:val="20"/>
                        <w:lang w:val="pl-PL" w:eastAsia="pl-PL"/>
                      </w:rPr>
                    </m:ctrlPr>
                  </m:sSubPr>
                  <m:e>
                    <m:r>
                      <m:rPr>
                        <m:sty m:val="p"/>
                      </m:rPr>
                      <w:rPr>
                        <w:rFonts w:ascii="Cambria Math" w:eastAsia="Times New Roman"/>
                        <w:sz w:val="20"/>
                        <w:szCs w:val="20"/>
                        <w:lang w:val="pl-PL" w:eastAsia="pl-PL"/>
                      </w:rPr>
                      <m:t>q</m:t>
                    </m:r>
                  </m:e>
                  <m:sub>
                    <m:r>
                      <m:rPr>
                        <m:sty m:val="p"/>
                      </m:rPr>
                      <w:rPr>
                        <w:rFonts w:ascii="Cambria Math" w:eastAsia="Times New Roman"/>
                        <w:sz w:val="20"/>
                        <w:szCs w:val="20"/>
                        <w:lang w:val="pl-PL" w:eastAsia="pl-PL"/>
                      </w:rPr>
                      <m:t>t</m:t>
                    </m:r>
                  </m:sub>
                </m:sSub>
                <m:r>
                  <m:rPr>
                    <m:sty m:val="p"/>
                  </m:rPr>
                  <w:rPr>
                    <w:rFonts w:ascii="Cambria Math" w:eastAsia="Times New Roman"/>
                    <w:sz w:val="20"/>
                    <w:szCs w:val="20"/>
                    <w:lang w:val="pl-PL" w:eastAsia="pl-PL"/>
                  </w:rPr>
                  <m:t>=</m:t>
                </m:r>
                <m:f>
                  <m:fPr>
                    <m:ctrlPr>
                      <w:rPr>
                        <w:rFonts w:ascii="Cambria Math" w:eastAsia="Times New Roman" w:hAnsi="Cambria Math"/>
                        <w:iCs/>
                        <w:sz w:val="20"/>
                        <w:szCs w:val="20"/>
                        <w:lang w:val="pl-PL" w:eastAsia="pl-PL"/>
                      </w:rPr>
                    </m:ctrlPr>
                  </m:fPr>
                  <m:num>
                    <m:sSub>
                      <m:sSubPr>
                        <m:ctrlPr>
                          <w:rPr>
                            <w:rFonts w:ascii="Cambria Math" w:eastAsia="Times New Roman" w:hAnsi="Cambria Math"/>
                            <w:iCs/>
                            <w:sz w:val="20"/>
                            <w:szCs w:val="20"/>
                            <w:lang w:val="pl-PL" w:eastAsia="pl-PL"/>
                          </w:rPr>
                        </m:ctrlPr>
                      </m:sSubPr>
                      <m:e>
                        <m:r>
                          <m:rPr>
                            <m:sty m:val="p"/>
                          </m:rPr>
                          <w:rPr>
                            <w:rFonts w:ascii="Cambria Math" w:eastAsia="Times New Roman"/>
                            <w:sz w:val="20"/>
                            <w:szCs w:val="20"/>
                            <w:lang w:val="pl-PL" w:eastAsia="pl-PL"/>
                          </w:rPr>
                          <m:t>k</m:t>
                        </m:r>
                      </m:e>
                      <m:sub>
                        <m:r>
                          <m:rPr>
                            <m:sty m:val="p"/>
                          </m:rPr>
                          <w:rPr>
                            <w:rFonts w:ascii="Cambria Math" w:eastAsia="Times New Roman"/>
                            <w:sz w:val="20"/>
                            <w:szCs w:val="20"/>
                            <w:lang w:val="pl-PL" w:eastAsia="pl-PL"/>
                          </w:rPr>
                          <m:t>2</m:t>
                        </m:r>
                      </m:sub>
                    </m:sSub>
                    <m:sSubSup>
                      <m:sSubSupPr>
                        <m:ctrlPr>
                          <w:rPr>
                            <w:rFonts w:ascii="Cambria Math" w:eastAsia="Times New Roman" w:hAnsi="Cambria Math"/>
                            <w:iCs/>
                            <w:sz w:val="20"/>
                            <w:szCs w:val="20"/>
                            <w:lang w:val="pl-PL" w:eastAsia="pl-PL"/>
                          </w:rPr>
                        </m:ctrlPr>
                      </m:sSubSupPr>
                      <m:e>
                        <m:r>
                          <m:rPr>
                            <m:sty m:val="p"/>
                          </m:rPr>
                          <w:rPr>
                            <w:rFonts w:ascii="Cambria Math" w:eastAsia="Times New Roman"/>
                            <w:sz w:val="20"/>
                            <w:szCs w:val="20"/>
                            <w:lang w:val="pl-PL" w:eastAsia="pl-PL"/>
                          </w:rPr>
                          <m:t>q</m:t>
                        </m:r>
                      </m:e>
                      <m:sub>
                        <m:r>
                          <m:rPr>
                            <m:sty m:val="p"/>
                          </m:rPr>
                          <w:rPr>
                            <w:rFonts w:ascii="Cambria Math" w:eastAsia="Times New Roman"/>
                            <w:sz w:val="20"/>
                            <w:szCs w:val="20"/>
                            <w:lang w:val="pl-PL" w:eastAsia="pl-PL"/>
                          </w:rPr>
                          <m:t>e</m:t>
                        </m:r>
                      </m:sub>
                      <m:sup>
                        <m:r>
                          <m:rPr>
                            <m:sty m:val="p"/>
                          </m:rPr>
                          <w:rPr>
                            <w:rFonts w:ascii="Cambria Math" w:eastAsia="Times New Roman"/>
                            <w:sz w:val="20"/>
                            <w:szCs w:val="20"/>
                            <w:lang w:val="pl-PL" w:eastAsia="pl-PL"/>
                          </w:rPr>
                          <m:t>2</m:t>
                        </m:r>
                      </m:sup>
                    </m:sSubSup>
                    <m:r>
                      <m:rPr>
                        <m:sty m:val="p"/>
                      </m:rPr>
                      <w:rPr>
                        <w:rFonts w:ascii="Cambria Math" w:eastAsia="Times New Roman"/>
                        <w:sz w:val="20"/>
                        <w:szCs w:val="20"/>
                        <w:lang w:val="pl-PL" w:eastAsia="pl-PL"/>
                      </w:rPr>
                      <m:t>t</m:t>
                    </m:r>
                  </m:num>
                  <m:den>
                    <m:r>
                      <m:rPr>
                        <m:sty m:val="p"/>
                      </m:rPr>
                      <w:rPr>
                        <w:rFonts w:ascii="Cambria Math" w:eastAsia="Times New Roman"/>
                        <w:sz w:val="20"/>
                        <w:szCs w:val="20"/>
                        <w:lang w:val="pl-PL" w:eastAsia="pl-PL"/>
                      </w:rPr>
                      <m:t>1+</m:t>
                    </m:r>
                    <m:sSub>
                      <m:sSubPr>
                        <m:ctrlPr>
                          <w:rPr>
                            <w:rFonts w:ascii="Cambria Math" w:eastAsia="Times New Roman" w:hAnsi="Cambria Math"/>
                            <w:iCs/>
                            <w:sz w:val="20"/>
                            <w:szCs w:val="20"/>
                            <w:lang w:val="pl-PL" w:eastAsia="pl-PL"/>
                          </w:rPr>
                        </m:ctrlPr>
                      </m:sSubPr>
                      <m:e>
                        <m:r>
                          <m:rPr>
                            <m:sty m:val="p"/>
                          </m:rPr>
                          <w:rPr>
                            <w:rFonts w:ascii="Cambria Math" w:eastAsia="Times New Roman"/>
                            <w:sz w:val="20"/>
                            <w:szCs w:val="20"/>
                            <w:lang w:val="pl-PL" w:eastAsia="pl-PL"/>
                          </w:rPr>
                          <m:t>k</m:t>
                        </m:r>
                      </m:e>
                      <m:sub>
                        <m:r>
                          <m:rPr>
                            <m:sty m:val="p"/>
                          </m:rPr>
                          <w:rPr>
                            <w:rFonts w:ascii="Cambria Math" w:eastAsia="Times New Roman"/>
                            <w:sz w:val="20"/>
                            <w:szCs w:val="20"/>
                            <w:lang w:val="pl-PL" w:eastAsia="pl-PL"/>
                          </w:rPr>
                          <m:t>2</m:t>
                        </m:r>
                      </m:sub>
                    </m:sSub>
                    <m:sSub>
                      <m:sSubPr>
                        <m:ctrlPr>
                          <w:rPr>
                            <w:rFonts w:ascii="Cambria Math" w:eastAsia="Times New Roman" w:hAnsi="Cambria Math"/>
                            <w:iCs/>
                            <w:sz w:val="20"/>
                            <w:szCs w:val="20"/>
                            <w:lang w:val="pl-PL" w:eastAsia="pl-PL"/>
                          </w:rPr>
                        </m:ctrlPr>
                      </m:sSubPr>
                      <m:e>
                        <m:r>
                          <m:rPr>
                            <m:sty m:val="p"/>
                          </m:rPr>
                          <w:rPr>
                            <w:rFonts w:ascii="Cambria Math" w:eastAsia="Times New Roman"/>
                            <w:sz w:val="20"/>
                            <w:szCs w:val="20"/>
                            <w:lang w:val="pl-PL" w:eastAsia="pl-PL"/>
                          </w:rPr>
                          <m:t>q</m:t>
                        </m:r>
                      </m:e>
                      <m:sub>
                        <m:r>
                          <m:rPr>
                            <m:sty m:val="p"/>
                          </m:rPr>
                          <w:rPr>
                            <w:rFonts w:ascii="Cambria Math" w:eastAsia="Times New Roman"/>
                            <w:sz w:val="20"/>
                            <w:szCs w:val="20"/>
                            <w:lang w:val="pl-PL" w:eastAsia="pl-PL"/>
                          </w:rPr>
                          <m:t>e</m:t>
                        </m:r>
                      </m:sub>
                    </m:sSub>
                    <m:r>
                      <m:rPr>
                        <m:sty m:val="p"/>
                      </m:rPr>
                      <w:rPr>
                        <w:rFonts w:ascii="Cambria Math" w:eastAsia="Times New Roman"/>
                        <w:sz w:val="20"/>
                        <w:szCs w:val="20"/>
                        <w:lang w:val="pl-PL" w:eastAsia="pl-PL"/>
                      </w:rPr>
                      <m:t>t</m:t>
                    </m:r>
                  </m:den>
                </m:f>
              </m:oMath>
            </m:oMathPara>
          </w:p>
        </w:tc>
        <w:tc>
          <w:tcPr>
            <w:tcW w:w="3845" w:type="dxa"/>
            <w:vMerge/>
            <w:tcMar>
              <w:left w:w="57" w:type="dxa"/>
            </w:tcMar>
          </w:tcPr>
          <w:p w14:paraId="54C1878C" w14:textId="77777777" w:rsidR="00B814F7" w:rsidRPr="00AF68EF" w:rsidRDefault="00B814F7" w:rsidP="00B814F7">
            <w:pPr>
              <w:autoSpaceDE w:val="0"/>
              <w:autoSpaceDN w:val="0"/>
              <w:adjustRightInd w:val="0"/>
              <w:jc w:val="both"/>
              <w:rPr>
                <w:rFonts w:eastAsia="Times New Roman"/>
                <w:sz w:val="20"/>
                <w:szCs w:val="20"/>
                <w:lang w:val="pl-PL" w:eastAsia="pl-PL"/>
              </w:rPr>
            </w:pPr>
          </w:p>
        </w:tc>
        <w:tc>
          <w:tcPr>
            <w:tcW w:w="568" w:type="dxa"/>
          </w:tcPr>
          <w:p w14:paraId="7A43AF94" w14:textId="77777777" w:rsidR="00AF5A4C" w:rsidRPr="00AF68EF" w:rsidRDefault="00AF5A4C" w:rsidP="00AF5A4C">
            <w:pPr>
              <w:autoSpaceDE w:val="0"/>
              <w:autoSpaceDN w:val="0"/>
              <w:adjustRightInd w:val="0"/>
              <w:jc w:val="center"/>
              <w:rPr>
                <w:rFonts w:eastAsia="Times New Roman"/>
                <w:sz w:val="20"/>
                <w:szCs w:val="20"/>
                <w:lang w:val="pl-PL" w:eastAsia="pl-PL"/>
              </w:rPr>
            </w:pPr>
          </w:p>
          <w:p w14:paraId="1F79DBF4" w14:textId="1E1A6AFB" w:rsidR="00B814F7" w:rsidRPr="00AF68EF" w:rsidRDefault="007B4C49" w:rsidP="00AF5A4C">
            <w:pPr>
              <w:autoSpaceDE w:val="0"/>
              <w:autoSpaceDN w:val="0"/>
              <w:adjustRightInd w:val="0"/>
              <w:jc w:val="center"/>
              <w:rPr>
                <w:rFonts w:eastAsia="Times New Roman"/>
                <w:sz w:val="20"/>
                <w:szCs w:val="20"/>
                <w:lang w:val="pl-PL" w:eastAsia="pl-PL"/>
              </w:rPr>
            </w:pPr>
            <w:r w:rsidRPr="00AF68EF">
              <w:rPr>
                <w:rFonts w:eastAsia="Times New Roman"/>
                <w:sz w:val="20"/>
                <w:szCs w:val="20"/>
                <w:lang w:val="pl-PL" w:eastAsia="pl-PL"/>
              </w:rPr>
              <w:t>S</w:t>
            </w:r>
            <w:r w:rsidR="00CD7098" w:rsidRPr="00AF68EF">
              <w:rPr>
                <w:rFonts w:eastAsia="Times New Roman"/>
                <w:sz w:val="20"/>
                <w:szCs w:val="20"/>
                <w:lang w:val="pl-PL" w:eastAsia="pl-PL"/>
              </w:rPr>
              <w:t>7</w:t>
            </w:r>
          </w:p>
          <w:p w14:paraId="284AE463" w14:textId="7686F3B3" w:rsidR="00B814F7" w:rsidRPr="00AF68EF" w:rsidRDefault="007B4C49" w:rsidP="00AF5A4C">
            <w:pPr>
              <w:autoSpaceDE w:val="0"/>
              <w:autoSpaceDN w:val="0"/>
              <w:adjustRightInd w:val="0"/>
              <w:jc w:val="center"/>
              <w:rPr>
                <w:rFonts w:eastAsia="Times New Roman"/>
                <w:sz w:val="20"/>
                <w:szCs w:val="20"/>
                <w:lang w:val="pl-PL" w:eastAsia="pl-PL"/>
              </w:rPr>
            </w:pPr>
            <w:r w:rsidRPr="00AF68EF">
              <w:rPr>
                <w:rFonts w:eastAsia="Times New Roman"/>
                <w:sz w:val="20"/>
                <w:szCs w:val="20"/>
                <w:lang w:val="pl-PL" w:eastAsia="pl-PL"/>
              </w:rPr>
              <w:t>S</w:t>
            </w:r>
            <w:r w:rsidR="00CD7098" w:rsidRPr="00AF68EF">
              <w:rPr>
                <w:rFonts w:eastAsia="Times New Roman"/>
                <w:sz w:val="20"/>
                <w:szCs w:val="20"/>
                <w:lang w:val="pl-PL" w:eastAsia="pl-PL"/>
              </w:rPr>
              <w:t>8</w:t>
            </w:r>
          </w:p>
        </w:tc>
      </w:tr>
      <w:tr w:rsidR="00AF68EF" w:rsidRPr="00AF68EF" w14:paraId="5E139C38" w14:textId="77777777" w:rsidTr="00D86E74">
        <w:trPr>
          <w:trHeight w:val="784"/>
        </w:trPr>
        <w:tc>
          <w:tcPr>
            <w:tcW w:w="1702" w:type="dxa"/>
          </w:tcPr>
          <w:p w14:paraId="166CC902" w14:textId="77777777" w:rsidR="00B814F7" w:rsidRPr="00AF68EF" w:rsidRDefault="00B814F7" w:rsidP="00B814F7">
            <w:pPr>
              <w:autoSpaceDE w:val="0"/>
              <w:autoSpaceDN w:val="0"/>
              <w:adjustRightInd w:val="0"/>
              <w:rPr>
                <w:rFonts w:eastAsia="Times New Roman"/>
                <w:sz w:val="20"/>
                <w:szCs w:val="20"/>
                <w:lang w:val="en-GB" w:eastAsia="pl-PL"/>
              </w:rPr>
            </w:pPr>
            <w:r w:rsidRPr="00AF68EF">
              <w:rPr>
                <w:rFonts w:eastAsia="Times New Roman"/>
                <w:sz w:val="20"/>
                <w:szCs w:val="20"/>
                <w:lang w:eastAsia="pl-PL"/>
              </w:rPr>
              <w:lastRenderedPageBreak/>
              <w:t>Weber–Morris mass transfer model</w:t>
            </w:r>
          </w:p>
        </w:tc>
        <w:tc>
          <w:tcPr>
            <w:tcW w:w="1843" w:type="dxa"/>
          </w:tcPr>
          <w:p w14:paraId="4960162E" w14:textId="77777777" w:rsidR="00F16726" w:rsidRPr="00AF68EF" w:rsidRDefault="00F16726" w:rsidP="00B814F7">
            <w:pPr>
              <w:autoSpaceDE w:val="0"/>
              <w:autoSpaceDN w:val="0"/>
              <w:adjustRightInd w:val="0"/>
              <w:jc w:val="both"/>
              <w:rPr>
                <w:rFonts w:eastAsia="Times New Roman"/>
                <w:iCs/>
                <w:sz w:val="20"/>
                <w:szCs w:val="20"/>
                <w:lang w:val="en-GB" w:eastAsia="pl-PL"/>
              </w:rPr>
            </w:pPr>
          </w:p>
          <w:p w14:paraId="6667FDEF" w14:textId="5BAE50D6" w:rsidR="00961060" w:rsidRPr="00AF68EF" w:rsidRDefault="00000000" w:rsidP="00B814F7">
            <w:pPr>
              <w:autoSpaceDE w:val="0"/>
              <w:autoSpaceDN w:val="0"/>
              <w:adjustRightInd w:val="0"/>
              <w:jc w:val="both"/>
              <w:rPr>
                <w:rFonts w:eastAsia="Times New Roman"/>
                <w:sz w:val="22"/>
                <w:szCs w:val="22"/>
                <w:lang w:val="pl-PL" w:eastAsia="pl-PL"/>
              </w:rPr>
            </w:pPr>
            <m:oMathPara>
              <m:oMathParaPr>
                <m:jc m:val="center"/>
              </m:oMathParaPr>
              <m:oMath>
                <m:sSub>
                  <m:sSubPr>
                    <m:ctrlPr>
                      <w:rPr>
                        <w:rFonts w:ascii="Cambria Math" w:eastAsia="Times New Roman" w:hAnsi="Cambria Math"/>
                        <w:iCs/>
                        <w:sz w:val="20"/>
                        <w:szCs w:val="20"/>
                        <w:lang w:val="pl-PL" w:eastAsia="pl-PL"/>
                      </w:rPr>
                    </m:ctrlPr>
                  </m:sSubPr>
                  <m:e>
                    <m:r>
                      <m:rPr>
                        <m:sty m:val="p"/>
                      </m:rPr>
                      <w:rPr>
                        <w:rFonts w:ascii="Cambria Math" w:eastAsia="Times New Roman"/>
                        <w:sz w:val="20"/>
                        <w:szCs w:val="20"/>
                        <w:lang w:val="pl-PL" w:eastAsia="pl-PL"/>
                      </w:rPr>
                      <m:t>q</m:t>
                    </m:r>
                  </m:e>
                  <m:sub>
                    <m:r>
                      <m:rPr>
                        <m:sty m:val="p"/>
                      </m:rPr>
                      <w:rPr>
                        <w:rFonts w:ascii="Cambria Math" w:eastAsia="Times New Roman"/>
                        <w:sz w:val="20"/>
                        <w:szCs w:val="20"/>
                        <w:lang w:val="pl-PL" w:eastAsia="pl-PL"/>
                      </w:rPr>
                      <m:t>t</m:t>
                    </m:r>
                  </m:sub>
                </m:sSub>
                <m:r>
                  <m:rPr>
                    <m:sty m:val="p"/>
                  </m:rPr>
                  <w:rPr>
                    <w:rFonts w:ascii="Cambria Math" w:eastAsia="Times New Roman"/>
                    <w:sz w:val="20"/>
                    <w:szCs w:val="20"/>
                    <w:lang w:val="pl-PL" w:eastAsia="pl-PL"/>
                  </w:rPr>
                  <m:t>=</m:t>
                </m:r>
                <m:sSub>
                  <m:sSubPr>
                    <m:ctrlPr>
                      <w:rPr>
                        <w:rFonts w:ascii="Cambria Math" w:eastAsia="Times New Roman" w:hAnsi="Cambria Math"/>
                        <w:iCs/>
                        <w:sz w:val="20"/>
                        <w:szCs w:val="20"/>
                        <w:lang w:val="pl-PL" w:eastAsia="pl-PL"/>
                      </w:rPr>
                    </m:ctrlPr>
                  </m:sSubPr>
                  <m:e>
                    <m:r>
                      <m:rPr>
                        <m:sty m:val="p"/>
                      </m:rPr>
                      <w:rPr>
                        <w:rFonts w:ascii="Cambria Math" w:eastAsia="Times New Roman"/>
                        <w:sz w:val="20"/>
                        <w:szCs w:val="20"/>
                        <w:lang w:val="pl-PL" w:eastAsia="pl-PL"/>
                      </w:rPr>
                      <m:t>K</m:t>
                    </m:r>
                  </m:e>
                  <m:sub>
                    <m:r>
                      <m:rPr>
                        <m:sty m:val="p"/>
                      </m:rPr>
                      <w:rPr>
                        <w:rFonts w:ascii="Cambria Math" w:eastAsia="Times New Roman"/>
                        <w:sz w:val="20"/>
                        <w:szCs w:val="20"/>
                        <w:lang w:val="pl-PL" w:eastAsia="pl-PL"/>
                      </w:rPr>
                      <m:t>p</m:t>
                    </m:r>
                  </m:sub>
                </m:sSub>
                <m:sSup>
                  <m:sSupPr>
                    <m:ctrlPr>
                      <w:rPr>
                        <w:rFonts w:ascii="Cambria Math" w:eastAsia="Times New Roman" w:hAnsi="Cambria Math"/>
                        <w:iCs/>
                        <w:sz w:val="20"/>
                        <w:szCs w:val="20"/>
                        <w:lang w:val="pl-PL" w:eastAsia="pl-PL"/>
                      </w:rPr>
                    </m:ctrlPr>
                  </m:sSupPr>
                  <m:e>
                    <m:r>
                      <m:rPr>
                        <m:sty m:val="p"/>
                      </m:rPr>
                      <w:rPr>
                        <w:rFonts w:ascii="Cambria Math" w:eastAsia="Times New Roman"/>
                        <w:sz w:val="20"/>
                        <w:szCs w:val="20"/>
                        <w:lang w:val="pl-PL" w:eastAsia="pl-PL"/>
                      </w:rPr>
                      <m:t>t</m:t>
                    </m:r>
                  </m:e>
                  <m:sup>
                    <m:r>
                      <w:rPr>
                        <w:rFonts w:ascii="Cambria Math" w:eastAsia="Times New Roman"/>
                        <w:sz w:val="20"/>
                        <w:szCs w:val="20"/>
                        <w:lang w:val="pl-PL" w:eastAsia="pl-PL"/>
                      </w:rPr>
                      <m:t>0.5</m:t>
                    </m:r>
                  </m:sup>
                </m:sSup>
                <m:r>
                  <m:rPr>
                    <m:sty m:val="p"/>
                  </m:rPr>
                  <w:rPr>
                    <w:rFonts w:ascii="Cambria Math" w:eastAsia="Times New Roman"/>
                    <w:sz w:val="20"/>
                    <w:szCs w:val="20"/>
                    <w:lang w:val="pl-PL" w:eastAsia="pl-PL"/>
                  </w:rPr>
                  <m:t>+C</m:t>
                </m:r>
              </m:oMath>
            </m:oMathPara>
          </w:p>
        </w:tc>
        <w:tc>
          <w:tcPr>
            <w:tcW w:w="1825" w:type="dxa"/>
          </w:tcPr>
          <w:p w14:paraId="57BDED0C" w14:textId="77777777" w:rsidR="00F16726" w:rsidRPr="00AF68EF" w:rsidRDefault="00F16726" w:rsidP="00EC51D0">
            <w:pPr>
              <w:autoSpaceDE w:val="0"/>
              <w:autoSpaceDN w:val="0"/>
              <w:adjustRightInd w:val="0"/>
              <w:jc w:val="center"/>
              <w:rPr>
                <w:rFonts w:eastAsia="Times New Roman"/>
                <w:sz w:val="20"/>
                <w:szCs w:val="20"/>
                <w:lang w:val="pl-PL" w:eastAsia="pl-PL"/>
              </w:rPr>
            </w:pPr>
          </w:p>
          <w:p w14:paraId="3E859A1C" w14:textId="063FC6E5" w:rsidR="00B814F7" w:rsidRPr="00AF68EF" w:rsidRDefault="00EC51D0" w:rsidP="00EC51D0">
            <w:pPr>
              <w:autoSpaceDE w:val="0"/>
              <w:autoSpaceDN w:val="0"/>
              <w:adjustRightInd w:val="0"/>
              <w:jc w:val="center"/>
              <w:rPr>
                <w:rFonts w:eastAsia="Times New Roman"/>
                <w:sz w:val="20"/>
                <w:szCs w:val="20"/>
                <w:lang w:val="pl-PL" w:eastAsia="pl-PL"/>
              </w:rPr>
            </w:pPr>
            <w:r w:rsidRPr="00AF68EF">
              <w:rPr>
                <w:rFonts w:eastAsia="Times New Roman"/>
                <w:sz w:val="20"/>
                <w:szCs w:val="20"/>
                <w:lang w:val="pl-PL" w:eastAsia="pl-PL"/>
              </w:rPr>
              <w:t>–</w:t>
            </w:r>
          </w:p>
        </w:tc>
        <w:tc>
          <w:tcPr>
            <w:tcW w:w="3845" w:type="dxa"/>
            <w:tcMar>
              <w:left w:w="57" w:type="dxa"/>
            </w:tcMar>
          </w:tcPr>
          <w:p w14:paraId="2675E74F" w14:textId="3F4CA7D7" w:rsidR="00B814F7" w:rsidRPr="00AF68EF" w:rsidRDefault="00B814F7" w:rsidP="00B814F7">
            <w:pPr>
              <w:autoSpaceDE w:val="0"/>
              <w:autoSpaceDN w:val="0"/>
              <w:adjustRightInd w:val="0"/>
              <w:rPr>
                <w:rFonts w:eastAsia="Times New Roman"/>
                <w:sz w:val="20"/>
                <w:szCs w:val="20"/>
                <w:lang w:eastAsia="pl-PL"/>
              </w:rPr>
            </w:pPr>
            <w:bookmarkStart w:id="10" w:name="_Hlk101355228"/>
            <w:proofErr w:type="spellStart"/>
            <w:r w:rsidRPr="00AF68EF">
              <w:rPr>
                <w:rFonts w:eastAsia="Times New Roman"/>
                <w:sz w:val="20"/>
                <w:szCs w:val="20"/>
                <w:lang w:eastAsia="pl-PL"/>
              </w:rPr>
              <w:t>K</w:t>
            </w:r>
            <w:r w:rsidRPr="00AF68EF">
              <w:rPr>
                <w:rFonts w:eastAsia="Times New Roman"/>
                <w:sz w:val="20"/>
                <w:szCs w:val="20"/>
                <w:vertAlign w:val="subscript"/>
                <w:lang w:eastAsia="pl-PL"/>
              </w:rPr>
              <w:t>p</w:t>
            </w:r>
            <w:proofErr w:type="spellEnd"/>
            <w:r w:rsidRPr="00AF68EF">
              <w:rPr>
                <w:rFonts w:eastAsia="Times New Roman"/>
                <w:sz w:val="20"/>
                <w:szCs w:val="20"/>
                <w:lang w:eastAsia="pl-PL"/>
              </w:rPr>
              <w:t xml:space="preserve"> (mg</w:t>
            </w:r>
            <w:r w:rsidR="00D86E74" w:rsidRPr="00AF68EF">
              <w:rPr>
                <w:rFonts w:eastAsia="Times New Roman"/>
                <w:sz w:val="20"/>
                <w:szCs w:val="20"/>
                <w:lang w:eastAsia="pl-PL"/>
              </w:rPr>
              <w:t>/</w:t>
            </w:r>
            <w:r w:rsidRPr="00AF68EF">
              <w:rPr>
                <w:rFonts w:eastAsia="Times New Roman"/>
                <w:sz w:val="20"/>
                <w:szCs w:val="20"/>
                <w:lang w:eastAsia="pl-PL"/>
              </w:rPr>
              <w:t>g min</w:t>
            </w:r>
            <w:r w:rsidRPr="00AF68EF">
              <w:rPr>
                <w:rFonts w:eastAsia="Times New Roman"/>
                <w:sz w:val="20"/>
                <w:szCs w:val="20"/>
                <w:vertAlign w:val="superscript"/>
                <w:lang w:eastAsia="pl-PL"/>
              </w:rPr>
              <w:t>1/2</w:t>
            </w:r>
            <w:r w:rsidRPr="00AF68EF">
              <w:rPr>
                <w:rFonts w:eastAsia="Times New Roman"/>
                <w:sz w:val="20"/>
                <w:szCs w:val="20"/>
                <w:lang w:eastAsia="pl-PL"/>
              </w:rPr>
              <w:t xml:space="preserve">) - rate constant </w:t>
            </w:r>
          </w:p>
          <w:p w14:paraId="143791F3" w14:textId="1669E2FE" w:rsidR="00B814F7" w:rsidRPr="00AF68EF" w:rsidRDefault="00B814F7" w:rsidP="00B814F7">
            <w:pPr>
              <w:autoSpaceDE w:val="0"/>
              <w:autoSpaceDN w:val="0"/>
              <w:adjustRightInd w:val="0"/>
              <w:rPr>
                <w:rFonts w:eastAsia="Times New Roman"/>
                <w:sz w:val="20"/>
                <w:szCs w:val="20"/>
                <w:lang w:val="en-GB" w:eastAsia="pl-PL"/>
              </w:rPr>
            </w:pPr>
            <w:r w:rsidRPr="00AF68EF">
              <w:rPr>
                <w:rFonts w:eastAsia="Times New Roman"/>
                <w:sz w:val="20"/>
                <w:szCs w:val="20"/>
                <w:lang w:eastAsia="pl-PL"/>
              </w:rPr>
              <w:t>C  (mg</w:t>
            </w:r>
            <w:r w:rsidR="00AF5A4C" w:rsidRPr="00AF68EF">
              <w:rPr>
                <w:rFonts w:eastAsia="Times New Roman"/>
                <w:sz w:val="20"/>
                <w:szCs w:val="20"/>
                <w:lang w:eastAsia="pl-PL"/>
              </w:rPr>
              <w:t>/</w:t>
            </w:r>
            <w:r w:rsidRPr="00AF68EF">
              <w:rPr>
                <w:rFonts w:eastAsia="Times New Roman"/>
                <w:sz w:val="20"/>
                <w:szCs w:val="20"/>
                <w:lang w:eastAsia="pl-PL"/>
              </w:rPr>
              <w:t>g) - initial adsorbed concentration of the step in the process</w:t>
            </w:r>
            <w:bookmarkEnd w:id="10"/>
          </w:p>
        </w:tc>
        <w:tc>
          <w:tcPr>
            <w:tcW w:w="568" w:type="dxa"/>
          </w:tcPr>
          <w:p w14:paraId="3940AD5B" w14:textId="77777777" w:rsidR="00AF5A4C" w:rsidRPr="00AF68EF" w:rsidRDefault="00AF5A4C" w:rsidP="00AF5A4C">
            <w:pPr>
              <w:autoSpaceDE w:val="0"/>
              <w:autoSpaceDN w:val="0"/>
              <w:adjustRightInd w:val="0"/>
              <w:jc w:val="center"/>
              <w:rPr>
                <w:rFonts w:eastAsia="Times New Roman"/>
                <w:sz w:val="20"/>
                <w:szCs w:val="20"/>
                <w:lang w:val="en-GB" w:eastAsia="pl-PL"/>
              </w:rPr>
            </w:pPr>
          </w:p>
          <w:p w14:paraId="32E6DF5C" w14:textId="32401609" w:rsidR="00B814F7" w:rsidRPr="00AF68EF" w:rsidRDefault="007B4C49" w:rsidP="00AF5A4C">
            <w:pPr>
              <w:autoSpaceDE w:val="0"/>
              <w:autoSpaceDN w:val="0"/>
              <w:adjustRightInd w:val="0"/>
              <w:jc w:val="center"/>
              <w:rPr>
                <w:rFonts w:eastAsia="Times New Roman"/>
                <w:sz w:val="20"/>
                <w:szCs w:val="20"/>
                <w:lang w:val="pl-PL" w:eastAsia="pl-PL"/>
              </w:rPr>
            </w:pPr>
            <w:r w:rsidRPr="00AF68EF">
              <w:rPr>
                <w:rFonts w:eastAsia="Times New Roman"/>
                <w:sz w:val="20"/>
                <w:szCs w:val="20"/>
                <w:lang w:val="pl-PL" w:eastAsia="pl-PL"/>
              </w:rPr>
              <w:t>S</w:t>
            </w:r>
            <w:r w:rsidR="00CD7098" w:rsidRPr="00AF68EF">
              <w:rPr>
                <w:rFonts w:eastAsia="Times New Roman"/>
                <w:sz w:val="20"/>
                <w:szCs w:val="20"/>
                <w:lang w:val="pl-PL" w:eastAsia="pl-PL"/>
              </w:rPr>
              <w:t>9</w:t>
            </w:r>
          </w:p>
        </w:tc>
      </w:tr>
      <w:bookmarkEnd w:id="7"/>
    </w:tbl>
    <w:p w14:paraId="315CFB58" w14:textId="77777777" w:rsidR="00B814F7" w:rsidRPr="00AF68EF" w:rsidRDefault="00B814F7" w:rsidP="00FE2ED6">
      <w:pPr>
        <w:autoSpaceDE w:val="0"/>
        <w:autoSpaceDN w:val="0"/>
        <w:adjustRightInd w:val="0"/>
        <w:spacing w:line="360" w:lineRule="auto"/>
        <w:jc w:val="both"/>
        <w:rPr>
          <w:rFonts w:eastAsia="Times New Roman"/>
          <w:lang w:val="pl-PL" w:eastAsia="pl-PL"/>
        </w:rPr>
      </w:pPr>
    </w:p>
    <w:p w14:paraId="6D2796DF" w14:textId="203BC87D" w:rsidR="00B814F7" w:rsidRPr="00AF68EF" w:rsidRDefault="00B814F7" w:rsidP="00EC51D0">
      <w:pPr>
        <w:spacing w:line="360" w:lineRule="auto"/>
        <w:rPr>
          <w:rFonts w:eastAsia="Times New Roman"/>
          <w:bCs/>
          <w:lang w:eastAsia="pl-PL"/>
        </w:rPr>
      </w:pPr>
      <w:r w:rsidRPr="00AF68EF">
        <w:rPr>
          <w:rFonts w:eastAsia="Times New Roman"/>
          <w:bCs/>
          <w:lang w:eastAsia="pl-PL"/>
        </w:rPr>
        <w:t>Table S</w:t>
      </w:r>
      <w:r w:rsidR="00654B34" w:rsidRPr="00AF68EF">
        <w:rPr>
          <w:rFonts w:eastAsia="Times New Roman"/>
          <w:bCs/>
          <w:lang w:eastAsia="pl-PL"/>
        </w:rPr>
        <w:t>3</w:t>
      </w:r>
      <w:r w:rsidRPr="00AF68EF">
        <w:rPr>
          <w:rFonts w:eastAsia="Times New Roman"/>
          <w:bCs/>
          <w:lang w:eastAsia="pl-PL"/>
        </w:rPr>
        <w:t>. List of error functions</w:t>
      </w:r>
      <w:r w:rsidR="00EC51D0" w:rsidRPr="00AF68EF">
        <w:rPr>
          <w:rFonts w:eastAsia="Times New Roman"/>
          <w:bCs/>
          <w:lang w:eastAsia="pl-PL"/>
        </w:rPr>
        <w:t>.</w:t>
      </w:r>
    </w:p>
    <w:tbl>
      <w:tblPr>
        <w:tblW w:w="0" w:type="auto"/>
        <w:tblBorders>
          <w:top w:val="single" w:sz="4" w:space="0" w:color="auto"/>
          <w:bottom w:val="single" w:sz="4" w:space="0" w:color="auto"/>
        </w:tblBorders>
        <w:tblLook w:val="01E0" w:firstRow="1" w:lastRow="1" w:firstColumn="1" w:lastColumn="1" w:noHBand="0" w:noVBand="0"/>
      </w:tblPr>
      <w:tblGrid>
        <w:gridCol w:w="3263"/>
        <w:gridCol w:w="1272"/>
        <w:gridCol w:w="3897"/>
        <w:gridCol w:w="640"/>
      </w:tblGrid>
      <w:tr w:rsidR="00AF68EF" w:rsidRPr="00AF68EF" w14:paraId="08B287D6" w14:textId="77777777" w:rsidTr="00D42F33">
        <w:tc>
          <w:tcPr>
            <w:tcW w:w="3334" w:type="dxa"/>
            <w:tcBorders>
              <w:top w:val="single" w:sz="4" w:space="0" w:color="auto"/>
              <w:bottom w:val="single" w:sz="4" w:space="0" w:color="auto"/>
            </w:tcBorders>
          </w:tcPr>
          <w:p w14:paraId="22D3DE80" w14:textId="6DCF13B7" w:rsidR="00B814F7" w:rsidRPr="00AF68EF" w:rsidRDefault="00B814F7" w:rsidP="00D42F33">
            <w:pPr>
              <w:spacing w:line="276" w:lineRule="auto"/>
              <w:rPr>
                <w:rFonts w:eastAsia="Times New Roman"/>
                <w:sz w:val="20"/>
                <w:szCs w:val="20"/>
                <w:lang w:val="pl-PL" w:eastAsia="pl-PL"/>
              </w:rPr>
            </w:pPr>
            <w:r w:rsidRPr="00AF68EF">
              <w:rPr>
                <w:rFonts w:eastAsia="Times New Roman"/>
                <w:sz w:val="20"/>
                <w:szCs w:val="20"/>
                <w:lang w:val="pl-PL" w:eastAsia="pl-PL"/>
              </w:rPr>
              <w:t xml:space="preserve">Error </w:t>
            </w:r>
            <w:proofErr w:type="spellStart"/>
            <w:r w:rsidRPr="00AF68EF">
              <w:rPr>
                <w:rFonts w:eastAsia="Times New Roman"/>
                <w:sz w:val="20"/>
                <w:szCs w:val="20"/>
                <w:lang w:val="pl-PL" w:eastAsia="pl-PL"/>
              </w:rPr>
              <w:t>function</w:t>
            </w:r>
            <w:proofErr w:type="spellEnd"/>
          </w:p>
        </w:tc>
        <w:tc>
          <w:tcPr>
            <w:tcW w:w="1272" w:type="dxa"/>
            <w:tcBorders>
              <w:top w:val="single" w:sz="4" w:space="0" w:color="auto"/>
              <w:bottom w:val="single" w:sz="4" w:space="0" w:color="auto"/>
            </w:tcBorders>
            <w:vAlign w:val="center"/>
          </w:tcPr>
          <w:p w14:paraId="350BA726" w14:textId="77777777" w:rsidR="00B814F7" w:rsidRPr="00AF68EF" w:rsidRDefault="00B814F7" w:rsidP="00D42F33">
            <w:pPr>
              <w:spacing w:line="276" w:lineRule="auto"/>
              <w:jc w:val="center"/>
              <w:rPr>
                <w:rFonts w:eastAsia="Times New Roman"/>
                <w:sz w:val="20"/>
                <w:szCs w:val="20"/>
                <w:lang w:val="pl-PL" w:eastAsia="pl-PL"/>
              </w:rPr>
            </w:pPr>
            <w:proofErr w:type="spellStart"/>
            <w:r w:rsidRPr="00AF68EF">
              <w:rPr>
                <w:rFonts w:eastAsia="Times New Roman"/>
                <w:sz w:val="20"/>
                <w:szCs w:val="20"/>
                <w:lang w:val="pl-PL" w:eastAsia="pl-PL"/>
              </w:rPr>
              <w:t>Abbreviation</w:t>
            </w:r>
            <w:proofErr w:type="spellEnd"/>
          </w:p>
        </w:tc>
        <w:tc>
          <w:tcPr>
            <w:tcW w:w="3962" w:type="dxa"/>
            <w:tcBorders>
              <w:top w:val="single" w:sz="4" w:space="0" w:color="auto"/>
              <w:bottom w:val="single" w:sz="4" w:space="0" w:color="auto"/>
            </w:tcBorders>
            <w:vAlign w:val="center"/>
          </w:tcPr>
          <w:p w14:paraId="1B181DB2" w14:textId="77777777" w:rsidR="00B814F7" w:rsidRPr="00AF68EF" w:rsidRDefault="00B814F7" w:rsidP="00D42F33">
            <w:pPr>
              <w:spacing w:line="276" w:lineRule="auto"/>
              <w:jc w:val="center"/>
              <w:rPr>
                <w:rFonts w:eastAsia="Times New Roman"/>
                <w:sz w:val="20"/>
                <w:szCs w:val="20"/>
                <w:lang w:val="pl-PL" w:eastAsia="pl-PL"/>
              </w:rPr>
            </w:pPr>
            <w:proofErr w:type="spellStart"/>
            <w:r w:rsidRPr="00AF68EF">
              <w:rPr>
                <w:rFonts w:eastAsia="Times New Roman"/>
                <w:sz w:val="20"/>
                <w:szCs w:val="20"/>
                <w:lang w:val="pl-PL" w:eastAsia="pl-PL"/>
              </w:rPr>
              <w:t>Expression</w:t>
            </w:r>
            <w:proofErr w:type="spellEnd"/>
          </w:p>
        </w:tc>
        <w:tc>
          <w:tcPr>
            <w:tcW w:w="644" w:type="dxa"/>
            <w:tcBorders>
              <w:top w:val="single" w:sz="4" w:space="0" w:color="auto"/>
              <w:bottom w:val="single" w:sz="4" w:space="0" w:color="auto"/>
            </w:tcBorders>
            <w:vAlign w:val="center"/>
          </w:tcPr>
          <w:p w14:paraId="0737F4AF" w14:textId="3C344718" w:rsidR="00B814F7" w:rsidRPr="00AF68EF" w:rsidRDefault="00B814F7" w:rsidP="00D42F33">
            <w:pPr>
              <w:spacing w:line="276" w:lineRule="auto"/>
              <w:jc w:val="center"/>
              <w:rPr>
                <w:rFonts w:eastAsia="Times New Roman"/>
                <w:sz w:val="20"/>
                <w:szCs w:val="20"/>
                <w:lang w:val="pl-PL" w:eastAsia="pl-PL"/>
              </w:rPr>
            </w:pPr>
            <w:proofErr w:type="spellStart"/>
            <w:r w:rsidRPr="00AF68EF">
              <w:rPr>
                <w:rFonts w:eastAsia="Times New Roman"/>
                <w:sz w:val="20"/>
                <w:szCs w:val="20"/>
                <w:lang w:val="pl-PL" w:eastAsia="pl-PL"/>
              </w:rPr>
              <w:t>Eq</w:t>
            </w:r>
            <w:proofErr w:type="spellEnd"/>
            <w:r w:rsidRPr="00AF68EF">
              <w:rPr>
                <w:rFonts w:eastAsia="Times New Roman"/>
                <w:sz w:val="20"/>
                <w:szCs w:val="20"/>
                <w:lang w:val="pl-PL" w:eastAsia="pl-PL"/>
              </w:rPr>
              <w:t>.</w:t>
            </w:r>
          </w:p>
        </w:tc>
      </w:tr>
      <w:tr w:rsidR="00AF68EF" w:rsidRPr="00AF68EF" w14:paraId="27E8846C" w14:textId="77777777" w:rsidTr="00D42F33">
        <w:tc>
          <w:tcPr>
            <w:tcW w:w="3334" w:type="dxa"/>
            <w:tcBorders>
              <w:top w:val="single" w:sz="4" w:space="0" w:color="auto"/>
            </w:tcBorders>
            <w:vAlign w:val="center"/>
          </w:tcPr>
          <w:p w14:paraId="4411E14D" w14:textId="42EE5339" w:rsidR="00B814F7" w:rsidRPr="00AF68EF" w:rsidRDefault="00B814F7" w:rsidP="00B814F7">
            <w:pPr>
              <w:spacing w:line="276" w:lineRule="auto"/>
              <w:rPr>
                <w:rFonts w:eastAsia="Times New Roman"/>
                <w:sz w:val="20"/>
                <w:szCs w:val="20"/>
                <w:lang w:val="pl-PL" w:eastAsia="pl-PL"/>
              </w:rPr>
            </w:pPr>
            <w:r w:rsidRPr="00AF68EF">
              <w:rPr>
                <w:rFonts w:eastAsia="Times New Roman"/>
                <w:sz w:val="20"/>
                <w:szCs w:val="20"/>
                <w:lang w:val="pl-PL" w:eastAsia="pl-PL"/>
              </w:rPr>
              <w:t xml:space="preserve">Sum </w:t>
            </w:r>
            <w:r w:rsidR="004D372E" w:rsidRPr="00AF68EF">
              <w:rPr>
                <w:rFonts w:eastAsia="Times New Roman"/>
                <w:sz w:val="20"/>
                <w:szCs w:val="20"/>
                <w:lang w:val="pl-PL" w:eastAsia="pl-PL"/>
              </w:rPr>
              <w:t xml:space="preserve">of </w:t>
            </w:r>
            <w:proofErr w:type="spellStart"/>
            <w:r w:rsidRPr="00AF68EF">
              <w:rPr>
                <w:rFonts w:eastAsia="Times New Roman"/>
                <w:sz w:val="20"/>
                <w:szCs w:val="20"/>
                <w:lang w:val="pl-PL" w:eastAsia="pl-PL"/>
              </w:rPr>
              <w:t>s</w:t>
            </w:r>
            <w:r w:rsidR="004D372E" w:rsidRPr="00AF68EF">
              <w:rPr>
                <w:rFonts w:eastAsia="Times New Roman"/>
                <w:sz w:val="20"/>
                <w:szCs w:val="20"/>
                <w:lang w:val="pl-PL" w:eastAsia="pl-PL"/>
              </w:rPr>
              <w:t>q</w:t>
            </w:r>
            <w:r w:rsidRPr="00AF68EF">
              <w:rPr>
                <w:rFonts w:eastAsia="Times New Roman"/>
                <w:sz w:val="20"/>
                <w:szCs w:val="20"/>
                <w:lang w:val="pl-PL" w:eastAsia="pl-PL"/>
              </w:rPr>
              <w:t>uares</w:t>
            </w:r>
            <w:proofErr w:type="spellEnd"/>
            <w:r w:rsidRPr="00AF68EF">
              <w:rPr>
                <w:rFonts w:eastAsia="Times New Roman"/>
                <w:sz w:val="20"/>
                <w:szCs w:val="20"/>
                <w:lang w:val="pl-PL" w:eastAsia="pl-PL"/>
              </w:rPr>
              <w:t xml:space="preserve"> error</w:t>
            </w:r>
          </w:p>
        </w:tc>
        <w:tc>
          <w:tcPr>
            <w:tcW w:w="1272" w:type="dxa"/>
            <w:tcBorders>
              <w:top w:val="single" w:sz="4" w:space="0" w:color="auto"/>
            </w:tcBorders>
            <w:vAlign w:val="center"/>
          </w:tcPr>
          <w:p w14:paraId="7CFD2887" w14:textId="77777777" w:rsidR="00B814F7" w:rsidRPr="00AF68EF" w:rsidRDefault="00B814F7" w:rsidP="00D42F33">
            <w:pPr>
              <w:jc w:val="center"/>
              <w:rPr>
                <w:rFonts w:eastAsia="Times New Roman"/>
                <w:sz w:val="20"/>
                <w:szCs w:val="20"/>
                <w:lang w:val="pl-PL" w:eastAsia="pl-PL"/>
              </w:rPr>
            </w:pPr>
            <w:r w:rsidRPr="00AF68EF">
              <w:rPr>
                <w:rFonts w:eastAsia="Times New Roman"/>
                <w:sz w:val="20"/>
                <w:szCs w:val="20"/>
                <w:lang w:val="pl-PL" w:eastAsia="pl-PL"/>
              </w:rPr>
              <w:t>SSE</w:t>
            </w:r>
          </w:p>
        </w:tc>
        <w:tc>
          <w:tcPr>
            <w:tcW w:w="3962" w:type="dxa"/>
            <w:tcBorders>
              <w:top w:val="single" w:sz="4" w:space="0" w:color="auto"/>
            </w:tcBorders>
            <w:vAlign w:val="center"/>
          </w:tcPr>
          <w:p w14:paraId="1708AFEB" w14:textId="521A9CB4" w:rsidR="00B814F7" w:rsidRPr="00AF68EF" w:rsidRDefault="00000000" w:rsidP="00D42F33">
            <w:pPr>
              <w:spacing w:line="276" w:lineRule="auto"/>
              <w:jc w:val="center"/>
              <w:rPr>
                <w:rFonts w:eastAsia="Times New Roman"/>
                <w:bCs/>
                <w:iCs/>
                <w:sz w:val="20"/>
                <w:szCs w:val="20"/>
                <w:lang w:val="pl-PL" w:eastAsia="pl-PL"/>
              </w:rPr>
            </w:pPr>
            <m:oMathPara>
              <m:oMath>
                <m:nary>
                  <m:naryPr>
                    <m:chr m:val="∑"/>
                    <m:ctrlPr>
                      <w:rPr>
                        <w:rFonts w:ascii="Cambria Math" w:eastAsia="Times New Roman" w:hAnsi="Cambria Math"/>
                        <w:bCs/>
                        <w:iCs/>
                        <w:sz w:val="20"/>
                        <w:szCs w:val="20"/>
                        <w:lang w:val="pl-PL" w:eastAsia="pl-PL"/>
                      </w:rPr>
                    </m:ctrlPr>
                  </m:naryPr>
                  <m:sub>
                    <m:r>
                      <m:rPr>
                        <m:sty m:val="p"/>
                      </m:rPr>
                      <w:rPr>
                        <w:rFonts w:ascii="Cambria Math" w:eastAsia="Times New Roman"/>
                        <w:sz w:val="20"/>
                        <w:szCs w:val="20"/>
                        <w:lang w:val="pl-PL" w:eastAsia="pl-PL"/>
                      </w:rPr>
                      <m:t>i=1</m:t>
                    </m:r>
                  </m:sub>
                  <m:sup>
                    <m:r>
                      <m:rPr>
                        <m:sty m:val="p"/>
                      </m:rPr>
                      <w:rPr>
                        <w:rFonts w:ascii="Cambria Math" w:eastAsia="Times New Roman"/>
                        <w:sz w:val="20"/>
                        <w:szCs w:val="20"/>
                        <w:lang w:val="pl-PL" w:eastAsia="pl-PL"/>
                      </w:rPr>
                      <m:t>n</m:t>
                    </m:r>
                  </m:sup>
                  <m:e>
                    <m:r>
                      <m:rPr>
                        <m:sty m:val="p"/>
                      </m:rPr>
                      <w:rPr>
                        <w:rFonts w:ascii="Cambria Math" w:eastAsia="Times New Roman"/>
                        <w:sz w:val="20"/>
                        <w:szCs w:val="20"/>
                        <w:lang w:val="pl-PL" w:eastAsia="pl-PL"/>
                      </w:rPr>
                      <m:t>(</m:t>
                    </m:r>
                    <m:sSub>
                      <m:sSubPr>
                        <m:ctrlPr>
                          <w:rPr>
                            <w:rFonts w:ascii="Cambria Math" w:eastAsia="Times New Roman" w:hAnsi="Cambria Math"/>
                            <w:bCs/>
                            <w:iCs/>
                            <w:sz w:val="20"/>
                            <w:szCs w:val="20"/>
                            <w:lang w:val="pl-PL" w:eastAsia="pl-PL"/>
                          </w:rPr>
                        </m:ctrlPr>
                      </m:sSubPr>
                      <m:e>
                        <m:r>
                          <m:rPr>
                            <m:sty m:val="p"/>
                          </m:rPr>
                          <w:rPr>
                            <w:rFonts w:ascii="Cambria Math" w:eastAsia="Times New Roman"/>
                            <w:sz w:val="20"/>
                            <w:szCs w:val="20"/>
                            <w:lang w:val="pl-PL" w:eastAsia="pl-PL"/>
                          </w:rPr>
                          <m:t>q</m:t>
                        </m:r>
                      </m:e>
                      <m:sub>
                        <m:r>
                          <m:rPr>
                            <m:sty m:val="p"/>
                          </m:rPr>
                          <w:rPr>
                            <w:rFonts w:ascii="Cambria Math" w:eastAsia="Times New Roman"/>
                            <w:sz w:val="20"/>
                            <w:szCs w:val="20"/>
                            <w:lang w:val="pl-PL" w:eastAsia="pl-PL"/>
                          </w:rPr>
                          <m:t>calc</m:t>
                        </m:r>
                      </m:sub>
                    </m:sSub>
                    <m:r>
                      <m:rPr>
                        <m:sty m:val="p"/>
                      </m:rPr>
                      <w:rPr>
                        <w:rFonts w:ascii="Cambria Math" w:eastAsia="Times New Roman"/>
                        <w:sz w:val="20"/>
                        <w:szCs w:val="20"/>
                        <w:lang w:val="pl-PL" w:eastAsia="pl-PL"/>
                      </w:rPr>
                      <m:t>-</m:t>
                    </m:r>
                    <m:sSub>
                      <m:sSubPr>
                        <m:ctrlPr>
                          <w:rPr>
                            <w:rFonts w:ascii="Cambria Math" w:eastAsia="Times New Roman" w:hAnsi="Cambria Math"/>
                            <w:bCs/>
                            <w:iCs/>
                            <w:sz w:val="20"/>
                            <w:szCs w:val="20"/>
                            <w:lang w:val="pl-PL" w:eastAsia="pl-PL"/>
                          </w:rPr>
                        </m:ctrlPr>
                      </m:sSubPr>
                      <m:e>
                        <m:r>
                          <m:rPr>
                            <m:sty m:val="p"/>
                          </m:rPr>
                          <w:rPr>
                            <w:rFonts w:ascii="Cambria Math" w:eastAsia="Times New Roman"/>
                            <w:sz w:val="20"/>
                            <w:szCs w:val="20"/>
                            <w:lang w:val="pl-PL" w:eastAsia="pl-PL"/>
                          </w:rPr>
                          <m:t>q</m:t>
                        </m:r>
                      </m:e>
                      <m:sub>
                        <m:r>
                          <m:rPr>
                            <m:sty m:val="p"/>
                          </m:rPr>
                          <w:rPr>
                            <w:rFonts w:ascii="Cambria Math" w:eastAsia="Times New Roman"/>
                            <w:sz w:val="20"/>
                            <w:szCs w:val="20"/>
                            <w:lang w:val="pl-PL" w:eastAsia="pl-PL"/>
                          </w:rPr>
                          <m:t>meas</m:t>
                        </m:r>
                      </m:sub>
                    </m:sSub>
                    <m:sSubSup>
                      <m:sSubSupPr>
                        <m:ctrlPr>
                          <w:rPr>
                            <w:rFonts w:ascii="Cambria Math" w:eastAsia="Times New Roman" w:hAnsi="Cambria Math"/>
                            <w:bCs/>
                            <w:iCs/>
                            <w:sz w:val="20"/>
                            <w:szCs w:val="20"/>
                            <w:lang w:val="pl-PL" w:eastAsia="pl-PL"/>
                          </w:rPr>
                        </m:ctrlPr>
                      </m:sSubSupPr>
                      <m:e>
                        <m:r>
                          <m:rPr>
                            <m:sty m:val="p"/>
                          </m:rPr>
                          <w:rPr>
                            <w:rFonts w:ascii="Cambria Math" w:eastAsia="Times New Roman"/>
                            <w:sz w:val="20"/>
                            <w:szCs w:val="20"/>
                            <w:lang w:val="pl-PL" w:eastAsia="pl-PL"/>
                          </w:rPr>
                          <m:t>)</m:t>
                        </m:r>
                      </m:e>
                      <m:sub>
                        <m:r>
                          <m:rPr>
                            <m:sty m:val="p"/>
                          </m:rPr>
                          <w:rPr>
                            <w:rFonts w:ascii="Cambria Math" w:eastAsia="Times New Roman"/>
                            <w:sz w:val="20"/>
                            <w:szCs w:val="20"/>
                            <w:lang w:val="pl-PL" w:eastAsia="pl-PL"/>
                          </w:rPr>
                          <m:t>i</m:t>
                        </m:r>
                      </m:sub>
                      <m:sup>
                        <m:r>
                          <m:rPr>
                            <m:sty m:val="p"/>
                          </m:rPr>
                          <w:rPr>
                            <w:rFonts w:ascii="Cambria Math" w:eastAsia="Times New Roman"/>
                            <w:sz w:val="20"/>
                            <w:szCs w:val="20"/>
                            <w:lang w:val="pl-PL" w:eastAsia="pl-PL"/>
                          </w:rPr>
                          <m:t>2</m:t>
                        </m:r>
                      </m:sup>
                    </m:sSubSup>
                  </m:e>
                </m:nary>
              </m:oMath>
            </m:oMathPara>
          </w:p>
        </w:tc>
        <w:tc>
          <w:tcPr>
            <w:tcW w:w="644" w:type="dxa"/>
            <w:tcBorders>
              <w:top w:val="single" w:sz="4" w:space="0" w:color="auto"/>
            </w:tcBorders>
            <w:vAlign w:val="center"/>
          </w:tcPr>
          <w:p w14:paraId="43517B00" w14:textId="5F9A226C" w:rsidR="00B814F7" w:rsidRPr="00AF68EF" w:rsidRDefault="007B4C49" w:rsidP="00D42F33">
            <w:pPr>
              <w:spacing w:line="276" w:lineRule="auto"/>
              <w:jc w:val="center"/>
              <w:rPr>
                <w:rFonts w:eastAsia="Times New Roman"/>
                <w:sz w:val="20"/>
                <w:szCs w:val="20"/>
                <w:lang w:val="pl-PL" w:eastAsia="pl-PL"/>
              </w:rPr>
            </w:pPr>
            <w:r w:rsidRPr="00AF68EF">
              <w:rPr>
                <w:rFonts w:eastAsia="Times New Roman"/>
                <w:sz w:val="20"/>
                <w:szCs w:val="20"/>
                <w:lang w:val="pl-PL" w:eastAsia="pl-PL"/>
              </w:rPr>
              <w:t>S</w:t>
            </w:r>
            <w:r w:rsidR="00B814F7" w:rsidRPr="00AF68EF">
              <w:rPr>
                <w:rFonts w:eastAsia="Times New Roman"/>
                <w:sz w:val="20"/>
                <w:szCs w:val="20"/>
                <w:lang w:val="pl-PL" w:eastAsia="pl-PL"/>
              </w:rPr>
              <w:t>1</w:t>
            </w:r>
            <w:r w:rsidR="00D24613" w:rsidRPr="00AF68EF">
              <w:rPr>
                <w:rFonts w:eastAsia="Times New Roman"/>
                <w:sz w:val="20"/>
                <w:szCs w:val="20"/>
                <w:lang w:val="pl-PL" w:eastAsia="pl-PL"/>
              </w:rPr>
              <w:t>0</w:t>
            </w:r>
          </w:p>
        </w:tc>
      </w:tr>
      <w:tr w:rsidR="00AF68EF" w:rsidRPr="00AF68EF" w14:paraId="7DB11C90" w14:textId="77777777" w:rsidTr="00D42F33">
        <w:tc>
          <w:tcPr>
            <w:tcW w:w="3334" w:type="dxa"/>
            <w:vAlign w:val="center"/>
          </w:tcPr>
          <w:p w14:paraId="1E2CD969" w14:textId="77777777" w:rsidR="00B814F7" w:rsidRPr="00AF68EF" w:rsidRDefault="00B814F7" w:rsidP="00B814F7">
            <w:pPr>
              <w:spacing w:line="276" w:lineRule="auto"/>
              <w:rPr>
                <w:rFonts w:eastAsia="Times New Roman"/>
                <w:b/>
                <w:sz w:val="20"/>
                <w:szCs w:val="20"/>
                <w:lang w:val="pl-PL" w:eastAsia="pl-PL"/>
              </w:rPr>
            </w:pPr>
            <w:r w:rsidRPr="00AF68EF">
              <w:rPr>
                <w:rFonts w:eastAsia="Times New Roman"/>
                <w:sz w:val="20"/>
                <w:szCs w:val="20"/>
                <w:lang w:val="en-GB" w:eastAsia="pl-PL"/>
              </w:rPr>
              <w:t>Nonlinear chi-square test</w:t>
            </w:r>
          </w:p>
        </w:tc>
        <w:tc>
          <w:tcPr>
            <w:tcW w:w="1272" w:type="dxa"/>
            <w:vAlign w:val="center"/>
          </w:tcPr>
          <w:p w14:paraId="399D5122" w14:textId="77777777" w:rsidR="00B814F7" w:rsidRPr="00AF68EF" w:rsidRDefault="00B814F7" w:rsidP="00D42F33">
            <w:pPr>
              <w:jc w:val="center"/>
              <w:rPr>
                <w:rFonts w:eastAsia="Times New Roman"/>
                <w:sz w:val="20"/>
                <w:szCs w:val="20"/>
                <w:lang w:val="pl-PL" w:eastAsia="pl-PL"/>
              </w:rPr>
            </w:pPr>
            <w:r w:rsidRPr="00AF68EF">
              <w:rPr>
                <w:rFonts w:eastAsia="Times New Roman"/>
                <w:sz w:val="20"/>
                <w:szCs w:val="20"/>
                <w:lang w:val="pl-PL" w:eastAsia="pl-PL"/>
              </w:rPr>
              <w:t>χ</w:t>
            </w:r>
            <w:r w:rsidRPr="00AF68EF">
              <w:rPr>
                <w:rFonts w:eastAsia="Times New Roman"/>
                <w:sz w:val="20"/>
                <w:szCs w:val="20"/>
                <w:vertAlign w:val="superscript"/>
                <w:lang w:val="pl-PL" w:eastAsia="pl-PL"/>
              </w:rPr>
              <w:t>2</w:t>
            </w:r>
          </w:p>
        </w:tc>
        <w:tc>
          <w:tcPr>
            <w:tcW w:w="3962" w:type="dxa"/>
            <w:vAlign w:val="center"/>
          </w:tcPr>
          <w:p w14:paraId="633E63D6" w14:textId="41681F7E" w:rsidR="00B814F7" w:rsidRPr="00AF68EF" w:rsidRDefault="00000000" w:rsidP="00D42F33">
            <w:pPr>
              <w:spacing w:line="276" w:lineRule="auto"/>
              <w:jc w:val="center"/>
              <w:rPr>
                <w:rFonts w:eastAsia="Times New Roman"/>
                <w:bCs/>
                <w:iCs/>
                <w:sz w:val="20"/>
                <w:szCs w:val="20"/>
                <w:lang w:val="pl-PL" w:eastAsia="pl-PL"/>
              </w:rPr>
            </w:pPr>
            <m:oMathPara>
              <m:oMath>
                <m:nary>
                  <m:naryPr>
                    <m:chr m:val="∑"/>
                    <m:ctrlPr>
                      <w:rPr>
                        <w:rFonts w:ascii="Cambria Math" w:eastAsia="Times New Roman" w:hAnsi="Cambria Math"/>
                        <w:bCs/>
                        <w:iCs/>
                        <w:sz w:val="20"/>
                        <w:szCs w:val="20"/>
                        <w:lang w:val="pl-PL" w:eastAsia="pl-PL"/>
                      </w:rPr>
                    </m:ctrlPr>
                  </m:naryPr>
                  <m:sub>
                    <m:r>
                      <m:rPr>
                        <m:sty m:val="p"/>
                      </m:rPr>
                      <w:rPr>
                        <w:rFonts w:ascii="Cambria Math" w:eastAsia="Times New Roman"/>
                        <w:sz w:val="20"/>
                        <w:szCs w:val="20"/>
                        <w:lang w:val="pl-PL" w:eastAsia="pl-PL"/>
                      </w:rPr>
                      <m:t>i=1</m:t>
                    </m:r>
                  </m:sub>
                  <m:sup>
                    <m:r>
                      <m:rPr>
                        <m:sty m:val="p"/>
                      </m:rPr>
                      <w:rPr>
                        <w:rFonts w:ascii="Cambria Math" w:eastAsia="Times New Roman"/>
                        <w:sz w:val="20"/>
                        <w:szCs w:val="20"/>
                        <w:lang w:val="pl-PL" w:eastAsia="pl-PL"/>
                      </w:rPr>
                      <m:t>n</m:t>
                    </m:r>
                  </m:sup>
                  <m:e>
                    <m:f>
                      <m:fPr>
                        <m:ctrlPr>
                          <w:rPr>
                            <w:rFonts w:ascii="Cambria Math" w:eastAsia="Times New Roman" w:hAnsi="Cambria Math"/>
                            <w:bCs/>
                            <w:iCs/>
                            <w:sz w:val="20"/>
                            <w:szCs w:val="20"/>
                            <w:lang w:val="pl-PL" w:eastAsia="pl-PL"/>
                          </w:rPr>
                        </m:ctrlPr>
                      </m:fPr>
                      <m:num>
                        <m:r>
                          <m:rPr>
                            <m:sty m:val="p"/>
                          </m:rPr>
                          <w:rPr>
                            <w:rFonts w:ascii="Cambria Math" w:eastAsia="Times New Roman"/>
                            <w:sz w:val="20"/>
                            <w:szCs w:val="20"/>
                            <w:lang w:val="pl-PL" w:eastAsia="pl-PL"/>
                          </w:rPr>
                          <m:t>(</m:t>
                        </m:r>
                        <m:sSub>
                          <m:sSubPr>
                            <m:ctrlPr>
                              <w:rPr>
                                <w:rFonts w:ascii="Cambria Math" w:eastAsia="Times New Roman" w:hAnsi="Cambria Math"/>
                                <w:bCs/>
                                <w:iCs/>
                                <w:sz w:val="20"/>
                                <w:szCs w:val="20"/>
                                <w:lang w:val="pl-PL" w:eastAsia="pl-PL"/>
                              </w:rPr>
                            </m:ctrlPr>
                          </m:sSubPr>
                          <m:e>
                            <m:r>
                              <m:rPr>
                                <m:sty m:val="p"/>
                              </m:rPr>
                              <w:rPr>
                                <w:rFonts w:ascii="Cambria Math" w:eastAsia="Times New Roman"/>
                                <w:sz w:val="20"/>
                                <w:szCs w:val="20"/>
                                <w:lang w:val="pl-PL" w:eastAsia="pl-PL"/>
                              </w:rPr>
                              <m:t>q</m:t>
                            </m:r>
                          </m:e>
                          <m:sub>
                            <m:r>
                              <m:rPr>
                                <m:sty m:val="p"/>
                              </m:rPr>
                              <w:rPr>
                                <w:rFonts w:ascii="Cambria Math" w:eastAsia="Times New Roman"/>
                                <w:sz w:val="20"/>
                                <w:szCs w:val="20"/>
                                <w:lang w:val="pl-PL" w:eastAsia="pl-PL"/>
                              </w:rPr>
                              <m:t>meas</m:t>
                            </m:r>
                          </m:sub>
                        </m:sSub>
                        <m:r>
                          <m:rPr>
                            <m:sty m:val="p"/>
                          </m:rPr>
                          <w:rPr>
                            <w:rFonts w:ascii="Cambria Math" w:eastAsia="Times New Roman"/>
                            <w:sz w:val="20"/>
                            <w:szCs w:val="20"/>
                            <w:lang w:val="pl-PL" w:eastAsia="pl-PL"/>
                          </w:rPr>
                          <m:t>-</m:t>
                        </m:r>
                        <m:sSub>
                          <m:sSubPr>
                            <m:ctrlPr>
                              <w:rPr>
                                <w:rFonts w:ascii="Cambria Math" w:eastAsia="Times New Roman" w:hAnsi="Cambria Math"/>
                                <w:bCs/>
                                <w:iCs/>
                                <w:sz w:val="20"/>
                                <w:szCs w:val="20"/>
                                <w:lang w:val="pl-PL" w:eastAsia="pl-PL"/>
                              </w:rPr>
                            </m:ctrlPr>
                          </m:sSubPr>
                          <m:e>
                            <m:r>
                              <m:rPr>
                                <m:sty m:val="p"/>
                              </m:rPr>
                              <w:rPr>
                                <w:rFonts w:ascii="Cambria Math" w:eastAsia="Times New Roman"/>
                                <w:sz w:val="20"/>
                                <w:szCs w:val="20"/>
                                <w:lang w:val="pl-PL" w:eastAsia="pl-PL"/>
                              </w:rPr>
                              <m:t>q</m:t>
                            </m:r>
                          </m:e>
                          <m:sub>
                            <m:r>
                              <m:rPr>
                                <m:sty m:val="p"/>
                              </m:rPr>
                              <w:rPr>
                                <w:rFonts w:ascii="Cambria Math" w:eastAsia="Times New Roman"/>
                                <w:sz w:val="20"/>
                                <w:szCs w:val="20"/>
                                <w:lang w:val="pl-PL" w:eastAsia="pl-PL"/>
                              </w:rPr>
                              <m:t>calc</m:t>
                            </m:r>
                          </m:sub>
                        </m:sSub>
                        <m:sSup>
                          <m:sSupPr>
                            <m:ctrlPr>
                              <w:rPr>
                                <w:rFonts w:ascii="Cambria Math" w:eastAsia="Times New Roman" w:hAnsi="Cambria Math"/>
                                <w:bCs/>
                                <w:iCs/>
                                <w:sz w:val="20"/>
                                <w:szCs w:val="20"/>
                                <w:lang w:val="pl-PL" w:eastAsia="pl-PL"/>
                              </w:rPr>
                            </m:ctrlPr>
                          </m:sSupPr>
                          <m:e>
                            <m:r>
                              <m:rPr>
                                <m:sty m:val="p"/>
                              </m:rPr>
                              <w:rPr>
                                <w:rFonts w:ascii="Cambria Math" w:eastAsia="Times New Roman"/>
                                <w:sz w:val="20"/>
                                <w:szCs w:val="20"/>
                                <w:lang w:val="pl-PL" w:eastAsia="pl-PL"/>
                              </w:rPr>
                              <m:t>)</m:t>
                            </m:r>
                          </m:e>
                          <m:sup>
                            <m:r>
                              <m:rPr>
                                <m:sty m:val="p"/>
                              </m:rPr>
                              <w:rPr>
                                <w:rFonts w:ascii="Cambria Math" w:eastAsia="Times New Roman"/>
                                <w:sz w:val="20"/>
                                <w:szCs w:val="20"/>
                                <w:lang w:val="pl-PL" w:eastAsia="pl-PL"/>
                              </w:rPr>
                              <m:t>2</m:t>
                            </m:r>
                          </m:sup>
                        </m:sSup>
                      </m:num>
                      <m:den>
                        <m:sSub>
                          <m:sSubPr>
                            <m:ctrlPr>
                              <w:rPr>
                                <w:rFonts w:ascii="Cambria Math" w:eastAsia="Times New Roman" w:hAnsi="Cambria Math"/>
                                <w:bCs/>
                                <w:iCs/>
                                <w:sz w:val="20"/>
                                <w:szCs w:val="20"/>
                                <w:lang w:val="pl-PL" w:eastAsia="pl-PL"/>
                              </w:rPr>
                            </m:ctrlPr>
                          </m:sSubPr>
                          <m:e>
                            <m:r>
                              <m:rPr>
                                <m:sty m:val="p"/>
                              </m:rPr>
                              <w:rPr>
                                <w:rFonts w:ascii="Cambria Math" w:eastAsia="Times New Roman"/>
                                <w:sz w:val="20"/>
                                <w:szCs w:val="20"/>
                                <w:lang w:val="pl-PL" w:eastAsia="pl-PL"/>
                              </w:rPr>
                              <m:t>q</m:t>
                            </m:r>
                          </m:e>
                          <m:sub>
                            <m:r>
                              <m:rPr>
                                <m:sty m:val="p"/>
                              </m:rPr>
                              <w:rPr>
                                <w:rFonts w:ascii="Cambria Math" w:eastAsia="Times New Roman"/>
                                <w:sz w:val="20"/>
                                <w:szCs w:val="20"/>
                                <w:lang w:val="pl-PL" w:eastAsia="pl-PL"/>
                              </w:rPr>
                              <m:t>calc</m:t>
                            </m:r>
                          </m:sub>
                        </m:sSub>
                      </m:den>
                    </m:f>
                  </m:e>
                </m:nary>
              </m:oMath>
            </m:oMathPara>
          </w:p>
        </w:tc>
        <w:tc>
          <w:tcPr>
            <w:tcW w:w="644" w:type="dxa"/>
            <w:vAlign w:val="center"/>
          </w:tcPr>
          <w:p w14:paraId="6B88E474" w14:textId="37276A31" w:rsidR="00B814F7" w:rsidRPr="00AF68EF" w:rsidRDefault="007B4C49" w:rsidP="00D42F33">
            <w:pPr>
              <w:spacing w:line="276" w:lineRule="auto"/>
              <w:jc w:val="center"/>
              <w:rPr>
                <w:rFonts w:eastAsia="Times New Roman"/>
                <w:sz w:val="20"/>
                <w:szCs w:val="20"/>
                <w:lang w:val="pl-PL" w:eastAsia="pl-PL"/>
              </w:rPr>
            </w:pPr>
            <w:r w:rsidRPr="00AF68EF">
              <w:rPr>
                <w:rFonts w:eastAsia="Times New Roman"/>
                <w:sz w:val="20"/>
                <w:szCs w:val="20"/>
                <w:lang w:val="pl-PL" w:eastAsia="pl-PL"/>
              </w:rPr>
              <w:t>S</w:t>
            </w:r>
            <w:r w:rsidR="00B814F7" w:rsidRPr="00AF68EF">
              <w:rPr>
                <w:rFonts w:eastAsia="Times New Roman"/>
                <w:sz w:val="20"/>
                <w:szCs w:val="20"/>
                <w:lang w:val="pl-PL" w:eastAsia="pl-PL"/>
              </w:rPr>
              <w:t>1</w:t>
            </w:r>
            <w:r w:rsidR="00D24613" w:rsidRPr="00AF68EF">
              <w:rPr>
                <w:rFonts w:eastAsia="Times New Roman"/>
                <w:sz w:val="20"/>
                <w:szCs w:val="20"/>
                <w:lang w:val="pl-PL" w:eastAsia="pl-PL"/>
              </w:rPr>
              <w:t>1</w:t>
            </w:r>
          </w:p>
        </w:tc>
      </w:tr>
    </w:tbl>
    <w:p w14:paraId="0EA1CC35" w14:textId="38610D20" w:rsidR="00B814F7" w:rsidRDefault="00B814F7" w:rsidP="00B814F7">
      <w:pPr>
        <w:autoSpaceDE w:val="0"/>
        <w:autoSpaceDN w:val="0"/>
        <w:adjustRightInd w:val="0"/>
        <w:rPr>
          <w:rFonts w:eastAsia="Times New Roman"/>
          <w:sz w:val="20"/>
          <w:szCs w:val="20"/>
          <w:lang w:eastAsia="pl-PL"/>
        </w:rPr>
      </w:pPr>
      <w:r w:rsidRPr="00AF68EF">
        <w:rPr>
          <w:rFonts w:eastAsia="Times New Roman"/>
          <w:sz w:val="20"/>
          <w:szCs w:val="20"/>
          <w:lang w:eastAsia="pl-PL"/>
        </w:rPr>
        <w:t>‘‘</w:t>
      </w:r>
      <w:proofErr w:type="spellStart"/>
      <w:r w:rsidRPr="00AF68EF">
        <w:rPr>
          <w:rFonts w:eastAsia="Times New Roman"/>
          <w:sz w:val="20"/>
          <w:szCs w:val="20"/>
          <w:lang w:eastAsia="pl-PL"/>
        </w:rPr>
        <w:t>meas</w:t>
      </w:r>
      <w:proofErr w:type="spellEnd"/>
      <w:r w:rsidRPr="00AF68EF">
        <w:rPr>
          <w:rFonts w:eastAsia="Times New Roman"/>
          <w:sz w:val="20"/>
          <w:szCs w:val="20"/>
          <w:lang w:eastAsia="pl-PL"/>
        </w:rPr>
        <w:t>’’ and ‘‘calc’’ show the measured and calculated values</w:t>
      </w:r>
      <w:r w:rsidR="00593FD8" w:rsidRPr="00AF68EF">
        <w:rPr>
          <w:rFonts w:eastAsia="Times New Roman"/>
          <w:sz w:val="20"/>
          <w:szCs w:val="20"/>
          <w:lang w:eastAsia="pl-PL"/>
        </w:rPr>
        <w:t>;</w:t>
      </w:r>
      <w:r w:rsidRPr="00AF68EF">
        <w:rPr>
          <w:rFonts w:eastAsia="Times New Roman"/>
          <w:sz w:val="20"/>
          <w:szCs w:val="20"/>
          <w:lang w:eastAsia="pl-PL"/>
        </w:rPr>
        <w:t xml:space="preserve"> n is the number of observations in the experimental data.</w:t>
      </w:r>
    </w:p>
    <w:p w14:paraId="7E4161C2" w14:textId="2D504737" w:rsidR="00AE29E3" w:rsidRDefault="00AE29E3" w:rsidP="00B814F7">
      <w:pPr>
        <w:autoSpaceDE w:val="0"/>
        <w:autoSpaceDN w:val="0"/>
        <w:adjustRightInd w:val="0"/>
        <w:rPr>
          <w:rFonts w:eastAsia="Times New Roman"/>
          <w:sz w:val="20"/>
          <w:szCs w:val="20"/>
          <w:lang w:eastAsia="pl-PL"/>
        </w:rPr>
      </w:pPr>
    </w:p>
    <w:p w14:paraId="7BC8C6A5" w14:textId="60799496" w:rsidR="00AE29E3" w:rsidRPr="00AE29E3" w:rsidRDefault="00AE29E3" w:rsidP="00B814F7">
      <w:pPr>
        <w:autoSpaceDE w:val="0"/>
        <w:autoSpaceDN w:val="0"/>
        <w:adjustRightInd w:val="0"/>
        <w:rPr>
          <w:rFonts w:eastAsia="Times New Roman"/>
          <w:bCs/>
          <w:sz w:val="20"/>
          <w:szCs w:val="20"/>
          <w:lang w:eastAsia="pl-PL"/>
        </w:rPr>
      </w:pPr>
    </w:p>
    <w:p w14:paraId="45A5A1F3" w14:textId="716768E5" w:rsidR="009F472E" w:rsidRDefault="00AE29E3" w:rsidP="00162F05">
      <w:pPr>
        <w:autoSpaceDE w:val="0"/>
        <w:autoSpaceDN w:val="0"/>
        <w:adjustRightInd w:val="0"/>
        <w:spacing w:line="360" w:lineRule="auto"/>
        <w:rPr>
          <w:rFonts w:eastAsia="Times New Roman"/>
          <w:lang w:eastAsia="pl-PL"/>
        </w:rPr>
      </w:pPr>
      <w:r w:rsidRPr="00AE29E3">
        <w:rPr>
          <w:rFonts w:eastAsia="Times New Roman"/>
          <w:lang w:eastAsia="pl-PL"/>
        </w:rPr>
        <w:t>RESULTS</w:t>
      </w:r>
      <w:r w:rsidR="0009050F">
        <w:rPr>
          <w:rFonts w:eastAsia="Times New Roman"/>
          <w:lang w:eastAsia="pl-PL"/>
        </w:rPr>
        <w:t xml:space="preserve"> AND DISCUSSION</w:t>
      </w:r>
    </w:p>
    <w:p w14:paraId="490F0207" w14:textId="2FFFF4B7" w:rsidR="009F472E" w:rsidRPr="00162F05" w:rsidRDefault="009F472E" w:rsidP="00162F05">
      <w:pPr>
        <w:autoSpaceDE w:val="0"/>
        <w:autoSpaceDN w:val="0"/>
        <w:adjustRightInd w:val="0"/>
        <w:spacing w:line="360" w:lineRule="auto"/>
        <w:rPr>
          <w:rFonts w:eastAsia="Times New Roman"/>
          <w:b/>
          <w:bCs/>
          <w:lang w:eastAsia="pl-PL"/>
        </w:rPr>
      </w:pPr>
      <w:r w:rsidRPr="00162F05">
        <w:rPr>
          <w:rFonts w:eastAsia="Times New Roman"/>
          <w:b/>
          <w:bCs/>
          <w:lang w:eastAsia="pl-PL"/>
        </w:rPr>
        <w:t>Point of charge (</w:t>
      </w:r>
      <w:proofErr w:type="spellStart"/>
      <w:r w:rsidRPr="00162F05">
        <w:rPr>
          <w:rFonts w:eastAsia="Times New Roman"/>
          <w:b/>
          <w:bCs/>
          <w:lang w:eastAsia="pl-PL"/>
        </w:rPr>
        <w:t>pH</w:t>
      </w:r>
      <w:r w:rsidRPr="00162F05">
        <w:rPr>
          <w:rFonts w:eastAsia="Times New Roman"/>
          <w:b/>
          <w:bCs/>
          <w:vertAlign w:val="subscript"/>
          <w:lang w:eastAsia="pl-PL"/>
        </w:rPr>
        <w:t>PZC</w:t>
      </w:r>
      <w:proofErr w:type="spellEnd"/>
      <w:r w:rsidRPr="00162F05">
        <w:rPr>
          <w:rFonts w:eastAsia="Times New Roman"/>
          <w:b/>
          <w:bCs/>
          <w:lang w:eastAsia="pl-PL"/>
        </w:rPr>
        <w:t>) value for compost</w:t>
      </w:r>
    </w:p>
    <w:p w14:paraId="6C21BD35" w14:textId="095BD126" w:rsidR="009F472E" w:rsidRDefault="00162F05" w:rsidP="00B814F7">
      <w:pPr>
        <w:autoSpaceDE w:val="0"/>
        <w:autoSpaceDN w:val="0"/>
        <w:adjustRightInd w:val="0"/>
        <w:rPr>
          <w:rFonts w:eastAsia="Times New Roman"/>
          <w:lang w:eastAsia="pl-PL"/>
        </w:rPr>
      </w:pPr>
      <w:r w:rsidRPr="009F472E">
        <w:rPr>
          <w:noProof/>
        </w:rPr>
        <w:drawing>
          <wp:anchor distT="0" distB="0" distL="114300" distR="114300" simplePos="0" relativeHeight="251663360" behindDoc="1" locked="0" layoutInCell="1" allowOverlap="1" wp14:anchorId="39F6DE1A" wp14:editId="5A4AE658">
            <wp:simplePos x="0" y="0"/>
            <wp:positionH relativeFrom="margin">
              <wp:align>left</wp:align>
            </wp:positionH>
            <wp:positionV relativeFrom="paragraph">
              <wp:posOffset>22225</wp:posOffset>
            </wp:positionV>
            <wp:extent cx="2975610" cy="2192655"/>
            <wp:effectExtent l="0" t="0" r="0" b="0"/>
            <wp:wrapNone/>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75610" cy="21926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E041CA" w14:textId="6EAE4C14" w:rsidR="009F472E" w:rsidRDefault="009F472E" w:rsidP="00B814F7">
      <w:pPr>
        <w:autoSpaceDE w:val="0"/>
        <w:autoSpaceDN w:val="0"/>
        <w:adjustRightInd w:val="0"/>
        <w:rPr>
          <w:rFonts w:eastAsia="Times New Roman"/>
          <w:lang w:eastAsia="pl-PL"/>
        </w:rPr>
      </w:pPr>
    </w:p>
    <w:p w14:paraId="4D1B5DD5" w14:textId="7F29CC68" w:rsidR="009F472E" w:rsidRDefault="009F472E" w:rsidP="00B814F7">
      <w:pPr>
        <w:autoSpaceDE w:val="0"/>
        <w:autoSpaceDN w:val="0"/>
        <w:adjustRightInd w:val="0"/>
        <w:rPr>
          <w:rFonts w:eastAsia="Times New Roman"/>
          <w:lang w:eastAsia="pl-PL"/>
        </w:rPr>
      </w:pPr>
    </w:p>
    <w:p w14:paraId="3EB3836D" w14:textId="0D335143" w:rsidR="009F472E" w:rsidRDefault="009F472E" w:rsidP="00B814F7">
      <w:pPr>
        <w:autoSpaceDE w:val="0"/>
        <w:autoSpaceDN w:val="0"/>
        <w:adjustRightInd w:val="0"/>
        <w:rPr>
          <w:rFonts w:eastAsia="Times New Roman"/>
          <w:lang w:eastAsia="pl-PL"/>
        </w:rPr>
      </w:pPr>
    </w:p>
    <w:p w14:paraId="04431475" w14:textId="4B569C8F" w:rsidR="009F472E" w:rsidRDefault="009F472E" w:rsidP="00B814F7">
      <w:pPr>
        <w:autoSpaceDE w:val="0"/>
        <w:autoSpaceDN w:val="0"/>
        <w:adjustRightInd w:val="0"/>
        <w:rPr>
          <w:rFonts w:eastAsia="Times New Roman"/>
          <w:lang w:eastAsia="pl-PL"/>
        </w:rPr>
      </w:pPr>
    </w:p>
    <w:p w14:paraId="54C0EBD8" w14:textId="0824ABC4" w:rsidR="009F472E" w:rsidRDefault="009F472E" w:rsidP="00B814F7">
      <w:pPr>
        <w:autoSpaceDE w:val="0"/>
        <w:autoSpaceDN w:val="0"/>
        <w:adjustRightInd w:val="0"/>
        <w:rPr>
          <w:rFonts w:eastAsia="Times New Roman"/>
          <w:lang w:eastAsia="pl-PL"/>
        </w:rPr>
      </w:pPr>
    </w:p>
    <w:p w14:paraId="01DE4012" w14:textId="464C990D" w:rsidR="009F472E" w:rsidRDefault="009F472E" w:rsidP="00B814F7">
      <w:pPr>
        <w:autoSpaceDE w:val="0"/>
        <w:autoSpaceDN w:val="0"/>
        <w:adjustRightInd w:val="0"/>
        <w:rPr>
          <w:rFonts w:eastAsia="Times New Roman"/>
          <w:lang w:eastAsia="pl-PL"/>
        </w:rPr>
      </w:pPr>
    </w:p>
    <w:p w14:paraId="03986F81" w14:textId="09FA61F0" w:rsidR="009F472E" w:rsidRDefault="009F472E" w:rsidP="00B814F7">
      <w:pPr>
        <w:autoSpaceDE w:val="0"/>
        <w:autoSpaceDN w:val="0"/>
        <w:adjustRightInd w:val="0"/>
        <w:rPr>
          <w:rFonts w:eastAsia="Times New Roman"/>
          <w:lang w:eastAsia="pl-PL"/>
        </w:rPr>
      </w:pPr>
    </w:p>
    <w:p w14:paraId="658BDEE5" w14:textId="41F2E590" w:rsidR="009F472E" w:rsidRDefault="009F472E" w:rsidP="00B814F7">
      <w:pPr>
        <w:autoSpaceDE w:val="0"/>
        <w:autoSpaceDN w:val="0"/>
        <w:adjustRightInd w:val="0"/>
        <w:rPr>
          <w:rFonts w:eastAsia="Times New Roman"/>
          <w:lang w:eastAsia="pl-PL"/>
        </w:rPr>
      </w:pPr>
    </w:p>
    <w:p w14:paraId="1E5D8E25" w14:textId="0622EA33" w:rsidR="009F472E" w:rsidRDefault="009F472E" w:rsidP="00B814F7">
      <w:pPr>
        <w:autoSpaceDE w:val="0"/>
        <w:autoSpaceDN w:val="0"/>
        <w:adjustRightInd w:val="0"/>
        <w:rPr>
          <w:rFonts w:eastAsia="Times New Roman"/>
          <w:lang w:eastAsia="pl-PL"/>
        </w:rPr>
      </w:pPr>
    </w:p>
    <w:p w14:paraId="047F6851" w14:textId="26D1B156" w:rsidR="009F472E" w:rsidRDefault="009F472E" w:rsidP="00B814F7">
      <w:pPr>
        <w:autoSpaceDE w:val="0"/>
        <w:autoSpaceDN w:val="0"/>
        <w:adjustRightInd w:val="0"/>
        <w:rPr>
          <w:rFonts w:eastAsia="Times New Roman"/>
          <w:lang w:eastAsia="pl-PL"/>
        </w:rPr>
      </w:pPr>
    </w:p>
    <w:p w14:paraId="558CF5C6" w14:textId="77777777" w:rsidR="009F472E" w:rsidRDefault="009F472E" w:rsidP="00B814F7">
      <w:pPr>
        <w:autoSpaceDE w:val="0"/>
        <w:autoSpaceDN w:val="0"/>
        <w:adjustRightInd w:val="0"/>
        <w:rPr>
          <w:rFonts w:eastAsia="Times New Roman"/>
          <w:lang w:eastAsia="pl-PL"/>
        </w:rPr>
      </w:pPr>
    </w:p>
    <w:p w14:paraId="2AAFBB72" w14:textId="77777777" w:rsidR="00162F05" w:rsidRDefault="00162F05" w:rsidP="00B814F7">
      <w:pPr>
        <w:autoSpaceDE w:val="0"/>
        <w:autoSpaceDN w:val="0"/>
        <w:adjustRightInd w:val="0"/>
        <w:rPr>
          <w:rFonts w:eastAsia="Times New Roman"/>
          <w:lang w:eastAsia="pl-PL"/>
        </w:rPr>
      </w:pPr>
    </w:p>
    <w:p w14:paraId="46160DFE" w14:textId="1E25C97E" w:rsidR="009F472E" w:rsidRPr="00AE29E3" w:rsidRDefault="009F472E" w:rsidP="00B814F7">
      <w:pPr>
        <w:autoSpaceDE w:val="0"/>
        <w:autoSpaceDN w:val="0"/>
        <w:adjustRightInd w:val="0"/>
        <w:rPr>
          <w:rFonts w:eastAsia="Times New Roman"/>
          <w:lang w:eastAsia="pl-PL"/>
        </w:rPr>
      </w:pPr>
      <w:r>
        <w:rPr>
          <w:rFonts w:eastAsia="Times New Roman"/>
          <w:lang w:eastAsia="pl-PL"/>
        </w:rPr>
        <w:t>Fig. S1. Point of zero charge for compost</w:t>
      </w:r>
    </w:p>
    <w:p w14:paraId="35961A66" w14:textId="77777777" w:rsidR="00AE29E3" w:rsidRDefault="00AE29E3" w:rsidP="00B814F7">
      <w:pPr>
        <w:autoSpaceDE w:val="0"/>
        <w:autoSpaceDN w:val="0"/>
        <w:adjustRightInd w:val="0"/>
        <w:rPr>
          <w:rFonts w:eastAsia="Times New Roman"/>
          <w:lang w:eastAsia="pl-PL"/>
        </w:rPr>
      </w:pPr>
    </w:p>
    <w:p w14:paraId="622714CE" w14:textId="0ED8FE07" w:rsidR="00AE29E3" w:rsidRPr="00162F05" w:rsidRDefault="00AE29E3" w:rsidP="00162F05">
      <w:pPr>
        <w:autoSpaceDE w:val="0"/>
        <w:autoSpaceDN w:val="0"/>
        <w:adjustRightInd w:val="0"/>
        <w:spacing w:line="360" w:lineRule="auto"/>
        <w:rPr>
          <w:rFonts w:eastAsia="Times New Roman"/>
          <w:b/>
          <w:bCs/>
          <w:lang w:eastAsia="pl-PL"/>
        </w:rPr>
      </w:pPr>
      <w:r w:rsidRPr="00162F05">
        <w:rPr>
          <w:rFonts w:eastAsia="Times New Roman"/>
          <w:b/>
          <w:bCs/>
          <w:lang w:eastAsia="pl-PL"/>
        </w:rPr>
        <w:t>Buffer capacity of the compost</w:t>
      </w:r>
    </w:p>
    <w:p w14:paraId="0FE0A930" w14:textId="5A8E22CE" w:rsidR="00645240" w:rsidRPr="00AF68EF" w:rsidRDefault="004B5392" w:rsidP="00971CCC">
      <w:pPr>
        <w:autoSpaceDE w:val="0"/>
        <w:autoSpaceDN w:val="0"/>
        <w:adjustRightInd w:val="0"/>
        <w:spacing w:line="360" w:lineRule="auto"/>
        <w:jc w:val="both"/>
        <w:rPr>
          <w:rFonts w:eastAsia="Times New Roman"/>
          <w:sz w:val="22"/>
          <w:szCs w:val="22"/>
          <w:lang w:eastAsia="pl-PL"/>
        </w:rPr>
      </w:pPr>
      <w:r>
        <w:rPr>
          <w:rFonts w:eastAsia="Times New Roman"/>
          <w:noProof/>
          <w:sz w:val="22"/>
          <w:szCs w:val="22"/>
          <w:lang w:eastAsia="pl-PL"/>
        </w:rPr>
        <w:drawing>
          <wp:inline distT="0" distB="0" distL="0" distR="0" wp14:anchorId="1DEFEBF9" wp14:editId="19DA24A9">
            <wp:extent cx="3191392" cy="1980000"/>
            <wp:effectExtent l="0" t="0" r="9525" b="127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91392" cy="1980000"/>
                    </a:xfrm>
                    <a:prstGeom prst="rect">
                      <a:avLst/>
                    </a:prstGeom>
                    <a:noFill/>
                  </pic:spPr>
                </pic:pic>
              </a:graphicData>
            </a:graphic>
          </wp:inline>
        </w:drawing>
      </w:r>
    </w:p>
    <w:p w14:paraId="025A9202" w14:textId="75DB40A9" w:rsidR="00971CCC" w:rsidRPr="00AF68EF" w:rsidRDefault="00971CCC" w:rsidP="00971CCC">
      <w:pPr>
        <w:autoSpaceDE w:val="0"/>
        <w:autoSpaceDN w:val="0"/>
        <w:adjustRightInd w:val="0"/>
        <w:spacing w:line="360" w:lineRule="auto"/>
        <w:jc w:val="both"/>
        <w:rPr>
          <w:rFonts w:eastAsia="Times New Roman"/>
          <w:lang w:eastAsia="pl-PL"/>
        </w:rPr>
      </w:pPr>
      <w:r w:rsidRPr="00AF68EF">
        <w:rPr>
          <w:rFonts w:eastAsia="Times New Roman"/>
          <w:lang w:eastAsia="pl-PL"/>
        </w:rPr>
        <w:t>Fig.</w:t>
      </w:r>
      <w:r w:rsidR="00593FD8" w:rsidRPr="00AF68EF">
        <w:rPr>
          <w:rFonts w:eastAsia="Times New Roman"/>
          <w:lang w:eastAsia="pl-PL"/>
        </w:rPr>
        <w:t xml:space="preserve"> </w:t>
      </w:r>
      <w:r w:rsidRPr="00AF68EF">
        <w:rPr>
          <w:rFonts w:eastAsia="Times New Roman"/>
          <w:lang w:eastAsia="pl-PL"/>
        </w:rPr>
        <w:t>S</w:t>
      </w:r>
      <w:r w:rsidR="005C2AC2">
        <w:rPr>
          <w:rFonts w:eastAsia="Times New Roman"/>
          <w:lang w:eastAsia="pl-PL"/>
        </w:rPr>
        <w:t>2</w:t>
      </w:r>
      <w:r w:rsidRPr="00AF68EF">
        <w:rPr>
          <w:rFonts w:eastAsia="Times New Roman"/>
          <w:lang w:eastAsia="pl-PL"/>
        </w:rPr>
        <w:t>. Buffer capacity of the compost</w:t>
      </w:r>
      <w:r w:rsidR="00593FD8" w:rsidRPr="00AF68EF">
        <w:rPr>
          <w:rFonts w:eastAsia="Times New Roman"/>
          <w:lang w:eastAsia="pl-PL"/>
        </w:rPr>
        <w:t>.</w:t>
      </w:r>
    </w:p>
    <w:p w14:paraId="2F85D291" w14:textId="5E7D10E6" w:rsidR="00593FD8" w:rsidRPr="00AF68EF" w:rsidRDefault="00593FD8" w:rsidP="00AF68EF">
      <w:pPr>
        <w:rPr>
          <w:rFonts w:eastAsia="Times New Roman"/>
          <w:sz w:val="22"/>
          <w:szCs w:val="22"/>
          <w:lang w:val="en-GB" w:eastAsia="pl-PL"/>
        </w:rPr>
      </w:pPr>
    </w:p>
    <w:p w14:paraId="7EFE1E2B" w14:textId="77777777" w:rsidR="00593FD8" w:rsidRPr="00AF68EF" w:rsidRDefault="00593FD8" w:rsidP="005701AD">
      <w:pPr>
        <w:spacing w:line="276" w:lineRule="auto"/>
        <w:rPr>
          <w:rFonts w:eastAsia="Times New Roman"/>
          <w:sz w:val="22"/>
          <w:szCs w:val="22"/>
          <w:lang w:val="en-GB" w:eastAsia="pl-PL"/>
        </w:rPr>
      </w:pPr>
    </w:p>
    <w:p w14:paraId="13C9D49E" w14:textId="0673AD51" w:rsidR="008977E7" w:rsidRPr="00585223" w:rsidRDefault="008977E7" w:rsidP="00593FD8">
      <w:pPr>
        <w:autoSpaceDE w:val="0"/>
        <w:autoSpaceDN w:val="0"/>
        <w:adjustRightInd w:val="0"/>
        <w:spacing w:line="336" w:lineRule="auto"/>
        <w:jc w:val="both"/>
        <w:rPr>
          <w:rFonts w:eastAsia="Times New Roman"/>
          <w:b/>
          <w:bCs/>
          <w:iCs/>
          <w:lang w:eastAsia="pl-PL"/>
        </w:rPr>
      </w:pPr>
      <w:r w:rsidRPr="00585223">
        <w:rPr>
          <w:rFonts w:eastAsia="Times New Roman"/>
          <w:b/>
          <w:bCs/>
          <w:iCs/>
          <w:lang w:eastAsia="pl-PL"/>
        </w:rPr>
        <w:lastRenderedPageBreak/>
        <w:t>FT-IR/ATR analysis</w:t>
      </w:r>
    </w:p>
    <w:p w14:paraId="1BC7CD24" w14:textId="08731D00" w:rsidR="008977E7" w:rsidRPr="00AF68EF" w:rsidRDefault="008977E7" w:rsidP="00593FD8">
      <w:pPr>
        <w:spacing w:line="336" w:lineRule="auto"/>
        <w:jc w:val="both"/>
        <w:rPr>
          <w:rFonts w:eastAsia="Times New Roman"/>
          <w:lang w:val="en-GB" w:eastAsia="pl-PL"/>
        </w:rPr>
      </w:pPr>
      <w:r w:rsidRPr="00AF68EF">
        <w:rPr>
          <w:rFonts w:eastAsia="Times New Roman"/>
          <w:lang w:val="en-GB" w:eastAsia="pl-PL"/>
        </w:rPr>
        <w:t xml:space="preserve">For </w:t>
      </w:r>
      <w:r w:rsidR="00B313DE" w:rsidRPr="00AF68EF">
        <w:rPr>
          <w:rFonts w:eastAsia="Times New Roman"/>
          <w:lang w:val="en-GB" w:eastAsia="pl-PL"/>
        </w:rPr>
        <w:t xml:space="preserve">a </w:t>
      </w:r>
      <w:r w:rsidRPr="00AF68EF">
        <w:rPr>
          <w:rFonts w:eastAsia="Times New Roman"/>
          <w:lang w:val="en-GB" w:eastAsia="pl-PL"/>
        </w:rPr>
        <w:t>better visibility, the FT-IR/ATR spectra of compost, dye</w:t>
      </w:r>
      <w:r w:rsidR="007F2C7D" w:rsidRPr="00AF68EF">
        <w:rPr>
          <w:rFonts w:eastAsia="Times New Roman"/>
          <w:lang w:val="en-GB" w:eastAsia="pl-PL"/>
        </w:rPr>
        <w:t>,</w:t>
      </w:r>
      <w:r w:rsidRPr="00AF68EF">
        <w:rPr>
          <w:rFonts w:eastAsia="Times New Roman"/>
          <w:lang w:val="en-GB" w:eastAsia="pl-PL"/>
        </w:rPr>
        <w:t xml:space="preserve"> and compost with adsorbed dye </w:t>
      </w:r>
      <w:r w:rsidR="007F2C7D" w:rsidRPr="00AF68EF">
        <w:rPr>
          <w:rFonts w:eastAsia="Times New Roman"/>
          <w:lang w:val="en-GB" w:eastAsia="pl-PL"/>
        </w:rPr>
        <w:t>are</w:t>
      </w:r>
      <w:r w:rsidRPr="00AF68EF">
        <w:rPr>
          <w:rFonts w:eastAsia="Times New Roman"/>
          <w:lang w:val="en-GB" w:eastAsia="pl-PL"/>
        </w:rPr>
        <w:t xml:space="preserve"> compared in the individual figures. Interpretation of the IR spectra of dyes is complicated because each functional group visible on the IR spectrum may be responsible for the appearance of multiple bands </w:t>
      </w:r>
      <w:r w:rsidR="009C74D8" w:rsidRPr="00AF68EF">
        <w:rPr>
          <w:rFonts w:eastAsia="Times New Roman"/>
          <w:lang w:val="en-GB" w:eastAsia="pl-PL"/>
        </w:rPr>
        <w:t>over</w:t>
      </w:r>
      <w:r w:rsidRPr="00AF68EF">
        <w:rPr>
          <w:rFonts w:eastAsia="Times New Roman"/>
          <w:lang w:val="en-GB" w:eastAsia="pl-PL"/>
        </w:rPr>
        <w:t xml:space="preserve"> a wide range of wavenumbers, so that each band may have a contribution of many functional groups present in the dye structure.</w:t>
      </w:r>
      <w:r w:rsidR="007B4C49" w:rsidRPr="00AF68EF">
        <w:rPr>
          <w:rFonts w:eastAsia="Times New Roman"/>
          <w:sz w:val="22"/>
          <w:szCs w:val="22"/>
          <w:lang w:val="en-GB" w:eastAsia="pl-PL"/>
        </w:rPr>
        <w:t xml:space="preserve"> </w:t>
      </w:r>
      <w:r w:rsidRPr="00AF68EF">
        <w:rPr>
          <w:rFonts w:eastAsia="Times New Roman"/>
          <w:lang w:val="en-GB" w:eastAsia="pl-PL"/>
        </w:rPr>
        <w:t xml:space="preserve">Some functional groups are present in all dyes structures and are visible in the FT-IR spectra at similar wavenumbers. </w:t>
      </w:r>
      <w:r w:rsidR="00486C8E" w:rsidRPr="00AF68EF">
        <w:rPr>
          <w:rFonts w:eastAsia="Times New Roman"/>
          <w:lang w:val="en-GB" w:eastAsia="pl-PL"/>
        </w:rPr>
        <w:t>The p</w:t>
      </w:r>
      <w:r w:rsidRPr="00AF68EF">
        <w:rPr>
          <w:rFonts w:eastAsia="Times New Roman"/>
          <w:lang w:val="en-GB" w:eastAsia="pl-PL"/>
        </w:rPr>
        <w:t>eaks at 2956, 2926,</w:t>
      </w:r>
      <w:r w:rsidR="00486C8E" w:rsidRPr="00AF68EF">
        <w:rPr>
          <w:rFonts w:eastAsia="Times New Roman"/>
          <w:lang w:val="en-GB" w:eastAsia="pl-PL"/>
        </w:rPr>
        <w:t xml:space="preserve"> and</w:t>
      </w:r>
      <w:r w:rsidRPr="00AF68EF">
        <w:rPr>
          <w:rFonts w:eastAsia="Times New Roman"/>
          <w:lang w:val="en-GB" w:eastAsia="pl-PL"/>
        </w:rPr>
        <w:t xml:space="preserve"> 2856 cm</w:t>
      </w:r>
      <w:r w:rsidRPr="00AF68EF">
        <w:rPr>
          <w:rFonts w:eastAsia="Times New Roman"/>
          <w:vertAlign w:val="superscript"/>
          <w:lang w:val="en-GB" w:eastAsia="pl-PL"/>
        </w:rPr>
        <w:t>−1</w:t>
      </w:r>
      <w:r w:rsidRPr="00AF68EF">
        <w:rPr>
          <w:rFonts w:eastAsia="Times New Roman"/>
          <w:lang w:val="en-GB" w:eastAsia="pl-PL"/>
        </w:rPr>
        <w:t xml:space="preserve"> are the result of asymmetric and symmetric C-H stretching vibrations. The sulfonate –SO</w:t>
      </w:r>
      <w:r w:rsidRPr="00AF68EF">
        <w:rPr>
          <w:rFonts w:eastAsia="Times New Roman"/>
          <w:vertAlign w:val="subscript"/>
          <w:lang w:val="en-GB" w:eastAsia="pl-PL"/>
        </w:rPr>
        <w:t>3</w:t>
      </w:r>
      <w:r w:rsidRPr="00AF68EF">
        <w:rPr>
          <w:rFonts w:eastAsia="Times New Roman"/>
          <w:vertAlign w:val="superscript"/>
          <w:lang w:val="en-GB" w:eastAsia="pl-PL"/>
        </w:rPr>
        <w:t>–</w:t>
      </w:r>
      <w:r w:rsidRPr="00AF68EF">
        <w:rPr>
          <w:rFonts w:eastAsia="Times New Roman"/>
          <w:lang w:val="en-GB" w:eastAsia="pl-PL"/>
        </w:rPr>
        <w:t xml:space="preserve"> bands are also present in all dyes spectra in the 1385-1345 cm</w:t>
      </w:r>
      <w:r w:rsidRPr="00AF68EF">
        <w:rPr>
          <w:rFonts w:eastAsia="Times New Roman"/>
          <w:vertAlign w:val="superscript"/>
          <w:lang w:val="en-GB" w:eastAsia="pl-PL"/>
        </w:rPr>
        <w:t>-1</w:t>
      </w:r>
      <w:r w:rsidRPr="00AF68EF">
        <w:rPr>
          <w:rFonts w:eastAsia="Times New Roman"/>
          <w:lang w:val="en-GB" w:eastAsia="pl-PL"/>
        </w:rPr>
        <w:t xml:space="preserve"> range (asymmetric SO</w:t>
      </w:r>
      <w:r w:rsidRPr="00AF68EF">
        <w:rPr>
          <w:rFonts w:eastAsia="Times New Roman"/>
          <w:vertAlign w:val="subscript"/>
          <w:lang w:val="en-GB" w:eastAsia="pl-PL"/>
        </w:rPr>
        <w:t>2</w:t>
      </w:r>
      <w:r w:rsidRPr="00AF68EF">
        <w:rPr>
          <w:rFonts w:eastAsia="Times New Roman"/>
          <w:lang w:val="en-GB" w:eastAsia="pl-PL"/>
        </w:rPr>
        <w:t xml:space="preserve"> stretching) and at ~1180 cm</w:t>
      </w:r>
      <w:r w:rsidRPr="00AF68EF">
        <w:rPr>
          <w:rFonts w:eastAsia="Times New Roman"/>
          <w:vertAlign w:val="superscript"/>
          <w:lang w:val="en-GB" w:eastAsia="pl-PL"/>
        </w:rPr>
        <w:t>-1</w:t>
      </w:r>
      <w:r w:rsidRPr="00AF68EF">
        <w:rPr>
          <w:rFonts w:eastAsia="Times New Roman"/>
          <w:lang w:val="en-GB" w:eastAsia="pl-PL"/>
        </w:rPr>
        <w:t>, ~1125 cm</w:t>
      </w:r>
      <w:r w:rsidRPr="00AF68EF">
        <w:rPr>
          <w:rFonts w:eastAsia="Times New Roman"/>
          <w:vertAlign w:val="superscript"/>
          <w:lang w:val="en-GB" w:eastAsia="pl-PL"/>
        </w:rPr>
        <w:t>-1</w:t>
      </w:r>
      <w:r w:rsidRPr="00AF68EF">
        <w:rPr>
          <w:rFonts w:eastAsia="Times New Roman"/>
          <w:lang w:val="en-GB" w:eastAsia="pl-PL"/>
        </w:rPr>
        <w:t xml:space="preserve"> and ~1035 cm</w:t>
      </w:r>
      <w:r w:rsidRPr="00AF68EF">
        <w:rPr>
          <w:rFonts w:eastAsia="Times New Roman"/>
          <w:vertAlign w:val="superscript"/>
          <w:lang w:val="en-GB" w:eastAsia="pl-PL"/>
        </w:rPr>
        <w:t>-1</w:t>
      </w:r>
      <w:r w:rsidRPr="00AF68EF">
        <w:rPr>
          <w:rFonts w:eastAsia="Times New Roman"/>
          <w:lang w:val="en-GB" w:eastAsia="pl-PL"/>
        </w:rPr>
        <w:t xml:space="preserve"> (asymmetric and symmetric –SO</w:t>
      </w:r>
      <w:r w:rsidRPr="00AF68EF">
        <w:rPr>
          <w:rFonts w:eastAsia="Times New Roman"/>
          <w:vertAlign w:val="subscript"/>
          <w:lang w:val="en-GB" w:eastAsia="pl-PL"/>
        </w:rPr>
        <w:t xml:space="preserve">3 </w:t>
      </w:r>
      <w:r w:rsidRPr="00AF68EF">
        <w:rPr>
          <w:rFonts w:eastAsia="Times New Roman"/>
          <w:lang w:val="en-GB" w:eastAsia="pl-PL"/>
        </w:rPr>
        <w:t xml:space="preserve">stretching) </w:t>
      </w:r>
      <w:bookmarkStart w:id="11" w:name="_Hlk90283016"/>
      <w:r w:rsidRPr="00AF68EF">
        <w:rPr>
          <w:rFonts w:eastAsia="Times New Roman"/>
          <w:lang w:val="en-GB" w:eastAsia="pl-PL"/>
        </w:rPr>
        <w:t>(</w:t>
      </w:r>
      <w:r w:rsidRPr="00AF68EF">
        <w:rPr>
          <w:rFonts w:eastAsia="Times New Roman"/>
          <w:lang w:eastAsia="pl-PL"/>
        </w:rPr>
        <w:t>Socrates, 2001)</w:t>
      </w:r>
      <w:bookmarkEnd w:id="11"/>
      <w:r w:rsidRPr="00AF68EF">
        <w:rPr>
          <w:rFonts w:eastAsia="Times New Roman"/>
          <w:lang w:val="en-GB" w:eastAsia="pl-PL"/>
        </w:rPr>
        <w:t>. The band at ~1125 cm</w:t>
      </w:r>
      <w:r w:rsidRPr="00AF68EF">
        <w:rPr>
          <w:rFonts w:eastAsia="Times New Roman"/>
          <w:vertAlign w:val="superscript"/>
          <w:lang w:val="en-GB" w:eastAsia="pl-PL"/>
        </w:rPr>
        <w:t>-1</w:t>
      </w:r>
      <w:r w:rsidRPr="00AF68EF">
        <w:rPr>
          <w:rFonts w:eastAsia="Times New Roman"/>
          <w:lang w:val="en-GB" w:eastAsia="pl-PL"/>
        </w:rPr>
        <w:t xml:space="preserve"> may </w:t>
      </w:r>
      <w:r w:rsidR="00486C8E" w:rsidRPr="00AF68EF">
        <w:rPr>
          <w:rFonts w:eastAsia="Times New Roman"/>
          <w:lang w:val="en-GB" w:eastAsia="pl-PL"/>
        </w:rPr>
        <w:t xml:space="preserve">also </w:t>
      </w:r>
      <w:r w:rsidRPr="00AF68EF">
        <w:rPr>
          <w:rFonts w:eastAsia="Times New Roman"/>
          <w:lang w:val="en-GB" w:eastAsia="pl-PL"/>
        </w:rPr>
        <w:t xml:space="preserve">be the result of C–H deformation in substituted benzenes. The vibrations of the aromatic ring are visible in </w:t>
      </w:r>
      <w:r w:rsidR="00750135" w:rsidRPr="00AF68EF">
        <w:rPr>
          <w:rFonts w:eastAsia="Times New Roman"/>
          <w:lang w:val="en-GB" w:eastAsia="pl-PL"/>
        </w:rPr>
        <w:t xml:space="preserve">the </w:t>
      </w:r>
      <w:r w:rsidRPr="00AF68EF">
        <w:rPr>
          <w:rFonts w:eastAsia="Times New Roman"/>
          <w:lang w:val="en-GB" w:eastAsia="pl-PL"/>
        </w:rPr>
        <w:t>900-650 cm</w:t>
      </w:r>
      <w:r w:rsidRPr="00AF68EF">
        <w:rPr>
          <w:rFonts w:eastAsia="Times New Roman"/>
          <w:vertAlign w:val="superscript"/>
          <w:lang w:val="en-GB" w:eastAsia="pl-PL"/>
        </w:rPr>
        <w:t>-1</w:t>
      </w:r>
      <w:r w:rsidRPr="00AF68EF">
        <w:rPr>
          <w:rFonts w:eastAsia="Times New Roman"/>
          <w:lang w:val="en-GB" w:eastAsia="pl-PL"/>
        </w:rPr>
        <w:t xml:space="preserve"> range (C-H out</w:t>
      </w:r>
      <w:r w:rsidR="00750135" w:rsidRPr="00AF68EF">
        <w:rPr>
          <w:rFonts w:eastAsia="Times New Roman"/>
          <w:lang w:val="en-GB" w:eastAsia="pl-PL"/>
        </w:rPr>
        <w:t>-</w:t>
      </w:r>
      <w:r w:rsidRPr="00AF68EF">
        <w:rPr>
          <w:rFonts w:eastAsia="Times New Roman"/>
          <w:lang w:val="en-GB" w:eastAsia="pl-PL"/>
        </w:rPr>
        <w:t>of</w:t>
      </w:r>
      <w:r w:rsidR="00750135" w:rsidRPr="00AF68EF">
        <w:rPr>
          <w:rFonts w:eastAsia="Times New Roman"/>
          <w:lang w:val="en-GB" w:eastAsia="pl-PL"/>
        </w:rPr>
        <w:t>-</w:t>
      </w:r>
      <w:r w:rsidRPr="00AF68EF">
        <w:rPr>
          <w:rFonts w:eastAsia="Times New Roman"/>
          <w:lang w:val="en-GB" w:eastAsia="pl-PL"/>
        </w:rPr>
        <w:t>plane vibrations). Ring C-C stretching occurs in the 3100-3050 cm</w:t>
      </w:r>
      <w:r w:rsidRPr="00AF68EF">
        <w:rPr>
          <w:rFonts w:eastAsia="Times New Roman"/>
          <w:vertAlign w:val="superscript"/>
          <w:lang w:val="en-GB" w:eastAsia="pl-PL"/>
        </w:rPr>
        <w:t>-1</w:t>
      </w:r>
      <w:r w:rsidRPr="00AF68EF">
        <w:rPr>
          <w:rFonts w:eastAsia="Times New Roman"/>
          <w:lang w:val="en-GB" w:eastAsia="pl-PL"/>
        </w:rPr>
        <w:t xml:space="preserve"> and 1625-1430 cm</w:t>
      </w:r>
      <w:r w:rsidRPr="00AF68EF">
        <w:rPr>
          <w:rFonts w:eastAsia="Times New Roman"/>
          <w:vertAlign w:val="superscript"/>
          <w:lang w:val="en-GB" w:eastAsia="pl-PL"/>
        </w:rPr>
        <w:t>-1</w:t>
      </w:r>
      <w:r w:rsidRPr="00AF68EF">
        <w:rPr>
          <w:rFonts w:eastAsia="Times New Roman"/>
          <w:lang w:val="en-GB" w:eastAsia="pl-PL"/>
        </w:rPr>
        <w:t xml:space="preserve"> range. While the ring is conjugated, as in the case of all presented dyes, </w:t>
      </w:r>
      <w:r w:rsidR="00750135" w:rsidRPr="00AF68EF">
        <w:rPr>
          <w:rFonts w:eastAsia="Times New Roman"/>
          <w:lang w:val="en-GB" w:eastAsia="pl-PL"/>
        </w:rPr>
        <w:t xml:space="preserve">a </w:t>
      </w:r>
      <w:r w:rsidRPr="00AF68EF">
        <w:rPr>
          <w:rFonts w:eastAsia="Times New Roman"/>
          <w:lang w:val="en-GB" w:eastAsia="pl-PL"/>
        </w:rPr>
        <w:t>strong band occurs at ~1580 cm</w:t>
      </w:r>
      <w:r w:rsidRPr="00AF68EF">
        <w:rPr>
          <w:rFonts w:eastAsia="Times New Roman"/>
          <w:vertAlign w:val="superscript"/>
          <w:lang w:val="en-GB" w:eastAsia="pl-PL"/>
        </w:rPr>
        <w:t>-1</w:t>
      </w:r>
      <w:r w:rsidRPr="00AF68EF">
        <w:rPr>
          <w:rFonts w:eastAsia="Times New Roman"/>
          <w:lang w:val="en-GB" w:eastAsia="pl-PL"/>
        </w:rPr>
        <w:t xml:space="preserve"> (</w:t>
      </w:r>
      <w:r w:rsidRPr="00AF68EF">
        <w:rPr>
          <w:rFonts w:eastAsia="Times New Roman"/>
          <w:lang w:eastAsia="pl-PL"/>
        </w:rPr>
        <w:t>Socrates, 2001)</w:t>
      </w:r>
      <w:r w:rsidRPr="00AF68EF">
        <w:rPr>
          <w:rFonts w:eastAsia="Times New Roman"/>
          <w:lang w:val="en-GB" w:eastAsia="pl-PL"/>
        </w:rPr>
        <w:t>. The –N=N– groups give bands within ~1500-1400 cm</w:t>
      </w:r>
      <w:r w:rsidRPr="00AF68EF">
        <w:rPr>
          <w:rFonts w:eastAsia="Times New Roman"/>
          <w:vertAlign w:val="superscript"/>
          <w:lang w:val="en-GB" w:eastAsia="pl-PL"/>
        </w:rPr>
        <w:t>-1</w:t>
      </w:r>
      <w:r w:rsidRPr="00AF68EF">
        <w:rPr>
          <w:rFonts w:eastAsia="Times New Roman"/>
          <w:lang w:val="en-GB" w:eastAsia="pl-PL"/>
        </w:rPr>
        <w:t xml:space="preserve"> </w:t>
      </w:r>
      <w:bookmarkStart w:id="12" w:name="_Hlk90285391"/>
      <w:r w:rsidRPr="00AF68EF">
        <w:rPr>
          <w:rFonts w:eastAsia="Times New Roman"/>
          <w:lang w:val="en-GB" w:eastAsia="pl-PL"/>
        </w:rPr>
        <w:t>(Zimmermann et al., 1993)</w:t>
      </w:r>
      <w:bookmarkEnd w:id="12"/>
      <w:r w:rsidRPr="00AF68EF">
        <w:rPr>
          <w:rFonts w:eastAsia="Times New Roman"/>
          <w:lang w:val="en-GB" w:eastAsia="pl-PL"/>
        </w:rPr>
        <w:t>, so the bands may overlap with ring or C-H stretching. The bands at ~1400 cm</w:t>
      </w:r>
      <w:r w:rsidR="00A77EBA">
        <w:rPr>
          <w:rFonts w:eastAsia="Times New Roman"/>
          <w:vertAlign w:val="superscript"/>
          <w:lang w:val="en-GB" w:eastAsia="pl-PL"/>
        </w:rPr>
        <w:t>-</w:t>
      </w:r>
      <w:r w:rsidRPr="00AF68EF">
        <w:rPr>
          <w:rFonts w:eastAsia="Times New Roman"/>
          <w:vertAlign w:val="superscript"/>
          <w:lang w:val="en-GB" w:eastAsia="pl-PL"/>
        </w:rPr>
        <w:t>1</w:t>
      </w:r>
      <w:r w:rsidRPr="00AF68EF">
        <w:rPr>
          <w:rFonts w:eastAsia="Times New Roman"/>
          <w:lang w:val="en-GB" w:eastAsia="pl-PL"/>
        </w:rPr>
        <w:t xml:space="preserve"> in DR-81, RB-81, RR-198</w:t>
      </w:r>
      <w:r w:rsidR="00750135" w:rsidRPr="00AF68EF">
        <w:rPr>
          <w:rFonts w:eastAsia="Times New Roman"/>
          <w:lang w:val="en-GB" w:eastAsia="pl-PL"/>
        </w:rPr>
        <w:t>,</w:t>
      </w:r>
      <w:r w:rsidRPr="00AF68EF">
        <w:rPr>
          <w:rFonts w:eastAsia="Times New Roman"/>
          <w:lang w:val="en-GB" w:eastAsia="pl-PL"/>
        </w:rPr>
        <w:t xml:space="preserve"> and ABk-194 are the result of O–H deformation in phenols. N-H stretching is visible as a wide band with </w:t>
      </w:r>
      <w:r w:rsidR="004D6963" w:rsidRPr="00AF68EF">
        <w:rPr>
          <w:rFonts w:eastAsia="Times New Roman"/>
          <w:lang w:val="en-GB" w:eastAsia="pl-PL"/>
        </w:rPr>
        <w:t xml:space="preserve">a </w:t>
      </w:r>
      <w:r w:rsidRPr="00AF68EF">
        <w:rPr>
          <w:rFonts w:eastAsia="Times New Roman"/>
          <w:lang w:val="en-GB" w:eastAsia="pl-PL"/>
        </w:rPr>
        <w:t>maximum at ~3431 cm</w:t>
      </w:r>
      <w:r w:rsidRPr="00AF68EF">
        <w:rPr>
          <w:rFonts w:eastAsia="Times New Roman"/>
          <w:vertAlign w:val="superscript"/>
          <w:lang w:val="en-GB" w:eastAsia="pl-PL"/>
        </w:rPr>
        <w:t>-1</w:t>
      </w:r>
      <w:r w:rsidRPr="00AF68EF">
        <w:rPr>
          <w:rFonts w:eastAsia="Times New Roman"/>
          <w:lang w:val="en-GB" w:eastAsia="pl-PL"/>
        </w:rPr>
        <w:t>, –NH</w:t>
      </w:r>
      <w:r w:rsidRPr="00AF68EF">
        <w:rPr>
          <w:rFonts w:eastAsia="Times New Roman"/>
          <w:vertAlign w:val="subscript"/>
          <w:lang w:val="en-GB" w:eastAsia="pl-PL"/>
        </w:rPr>
        <w:t>2</w:t>
      </w:r>
      <w:r w:rsidRPr="00AF68EF">
        <w:rPr>
          <w:rFonts w:eastAsia="Times New Roman"/>
          <w:lang w:val="en-GB" w:eastAsia="pl-PL"/>
        </w:rPr>
        <w:t xml:space="preserve"> stretching (in the case of DB-74) is visible at 3356 and 3235 cm</w:t>
      </w:r>
      <w:r w:rsidRPr="00AF68EF">
        <w:rPr>
          <w:rFonts w:eastAsia="Times New Roman"/>
          <w:vertAlign w:val="superscript"/>
          <w:lang w:val="en-GB" w:eastAsia="pl-PL"/>
        </w:rPr>
        <w:t>-1</w:t>
      </w:r>
      <w:r w:rsidRPr="00AF68EF">
        <w:rPr>
          <w:rFonts w:eastAsia="Times New Roman"/>
          <w:lang w:val="en-GB" w:eastAsia="pl-PL"/>
        </w:rPr>
        <w:t xml:space="preserve"> (Fig. </w:t>
      </w:r>
      <w:r w:rsidR="00654B34" w:rsidRPr="00AF68EF">
        <w:rPr>
          <w:rFonts w:eastAsia="Times New Roman"/>
          <w:lang w:val="en-GB" w:eastAsia="pl-PL"/>
        </w:rPr>
        <w:t>S</w:t>
      </w:r>
      <w:r w:rsidR="005C2AC2">
        <w:rPr>
          <w:rFonts w:eastAsia="Times New Roman"/>
          <w:lang w:val="en-GB" w:eastAsia="pl-PL"/>
        </w:rPr>
        <w:t>3</w:t>
      </w:r>
      <w:r w:rsidRPr="00AF68EF">
        <w:rPr>
          <w:rFonts w:eastAsia="Times New Roman"/>
          <w:lang w:val="en-GB" w:eastAsia="pl-PL"/>
        </w:rPr>
        <w:t>) (</w:t>
      </w:r>
      <w:r w:rsidRPr="00AF68EF">
        <w:rPr>
          <w:rFonts w:eastAsia="Times New Roman"/>
          <w:lang w:eastAsia="pl-PL"/>
        </w:rPr>
        <w:t>Socrates, 2001)</w:t>
      </w:r>
      <w:r w:rsidRPr="00AF68EF">
        <w:rPr>
          <w:rFonts w:eastAsia="Times New Roman"/>
          <w:lang w:val="en-GB" w:eastAsia="pl-PL"/>
        </w:rPr>
        <w:t>. This region overlaps with phenolic –OH groups stretching. In the case of the spectra of RB-81 and RR-198 dyes</w:t>
      </w:r>
      <w:r w:rsidR="004D6963" w:rsidRPr="00AF68EF">
        <w:rPr>
          <w:rFonts w:eastAsia="Times New Roman"/>
          <w:lang w:val="en-GB" w:eastAsia="pl-PL"/>
        </w:rPr>
        <w:t>,</w:t>
      </w:r>
      <w:r w:rsidRPr="00AF68EF">
        <w:rPr>
          <w:rFonts w:eastAsia="Times New Roman"/>
          <w:lang w:val="en-GB" w:eastAsia="pl-PL"/>
        </w:rPr>
        <w:t xml:space="preserve"> the band for C=N stretching vibrations in pyridines at ~1535 cm</w:t>
      </w:r>
      <w:r w:rsidR="00A77EBA">
        <w:rPr>
          <w:rFonts w:eastAsia="Times New Roman"/>
          <w:vertAlign w:val="superscript"/>
          <w:lang w:val="en-GB" w:eastAsia="pl-PL"/>
        </w:rPr>
        <w:t xml:space="preserve"> -</w:t>
      </w:r>
      <w:r w:rsidRPr="00AF68EF">
        <w:rPr>
          <w:rFonts w:eastAsia="Times New Roman"/>
          <w:vertAlign w:val="superscript"/>
          <w:lang w:val="en-GB" w:eastAsia="pl-PL"/>
        </w:rPr>
        <w:t>1</w:t>
      </w:r>
      <w:r w:rsidRPr="00AF68EF">
        <w:rPr>
          <w:rFonts w:eastAsia="Times New Roman"/>
          <w:lang w:val="en-GB" w:eastAsia="pl-PL"/>
        </w:rPr>
        <w:t xml:space="preserve"> (RB-81, Fig. </w:t>
      </w:r>
      <w:r w:rsidR="00654B34" w:rsidRPr="00AF68EF">
        <w:rPr>
          <w:rFonts w:eastAsia="Times New Roman"/>
          <w:lang w:val="en-GB" w:eastAsia="pl-PL"/>
        </w:rPr>
        <w:t>S</w:t>
      </w:r>
      <w:r w:rsidR="005C2AC2">
        <w:rPr>
          <w:rFonts w:eastAsia="Times New Roman"/>
          <w:lang w:val="en-GB" w:eastAsia="pl-PL"/>
        </w:rPr>
        <w:t>3</w:t>
      </w:r>
      <w:r w:rsidR="00654B34" w:rsidRPr="00AF68EF">
        <w:rPr>
          <w:rFonts w:eastAsia="Times New Roman"/>
          <w:lang w:val="en-GB" w:eastAsia="pl-PL"/>
        </w:rPr>
        <w:t>-</w:t>
      </w:r>
      <w:r w:rsidRPr="00AF68EF">
        <w:rPr>
          <w:rFonts w:eastAsia="Times New Roman"/>
          <w:lang w:val="en-GB" w:eastAsia="pl-PL"/>
        </w:rPr>
        <w:t>C) and 1555 cm</w:t>
      </w:r>
      <w:r w:rsidRPr="00AF68EF">
        <w:rPr>
          <w:rFonts w:eastAsia="Times New Roman"/>
          <w:vertAlign w:val="superscript"/>
          <w:lang w:val="en-GB" w:eastAsia="pl-PL"/>
        </w:rPr>
        <w:t>-1</w:t>
      </w:r>
      <w:r w:rsidRPr="00AF68EF">
        <w:rPr>
          <w:rFonts w:eastAsia="Times New Roman"/>
          <w:lang w:val="en-GB" w:eastAsia="pl-PL"/>
        </w:rPr>
        <w:t xml:space="preserve"> (RR-198, Fig. </w:t>
      </w:r>
      <w:r w:rsidR="00654B34" w:rsidRPr="00AF68EF">
        <w:rPr>
          <w:rFonts w:eastAsia="Times New Roman"/>
          <w:lang w:val="en-GB" w:eastAsia="pl-PL"/>
        </w:rPr>
        <w:t>S</w:t>
      </w:r>
      <w:r w:rsidR="005C2AC2">
        <w:rPr>
          <w:rFonts w:eastAsia="Times New Roman"/>
          <w:lang w:val="en-GB" w:eastAsia="pl-PL"/>
        </w:rPr>
        <w:t>3</w:t>
      </w:r>
      <w:r w:rsidR="00654B34" w:rsidRPr="00AF68EF">
        <w:rPr>
          <w:rFonts w:eastAsia="Times New Roman"/>
          <w:lang w:val="en-GB" w:eastAsia="pl-PL"/>
        </w:rPr>
        <w:t>-</w:t>
      </w:r>
      <w:r w:rsidRPr="00AF68EF">
        <w:rPr>
          <w:rFonts w:eastAsia="Times New Roman"/>
          <w:lang w:val="en-GB" w:eastAsia="pl-PL"/>
        </w:rPr>
        <w:t xml:space="preserve">D) is visible. In the case of ABk-194 (Fig. </w:t>
      </w:r>
      <w:r w:rsidR="00654B34" w:rsidRPr="00AF68EF">
        <w:rPr>
          <w:rFonts w:eastAsia="Times New Roman"/>
          <w:lang w:val="en-GB" w:eastAsia="pl-PL"/>
        </w:rPr>
        <w:t>S</w:t>
      </w:r>
      <w:r w:rsidR="005C2AC2">
        <w:rPr>
          <w:rFonts w:eastAsia="Times New Roman"/>
          <w:lang w:val="en-GB" w:eastAsia="pl-PL"/>
        </w:rPr>
        <w:t>3</w:t>
      </w:r>
      <w:r w:rsidR="00654B34" w:rsidRPr="00AF68EF">
        <w:rPr>
          <w:rFonts w:eastAsia="Times New Roman"/>
          <w:lang w:val="en-GB" w:eastAsia="pl-PL"/>
        </w:rPr>
        <w:t>-</w:t>
      </w:r>
      <w:r w:rsidRPr="00AF68EF">
        <w:rPr>
          <w:rFonts w:eastAsia="Times New Roman"/>
          <w:lang w:val="en-GB" w:eastAsia="pl-PL"/>
        </w:rPr>
        <w:t>E), bands at 1555 cm</w:t>
      </w:r>
      <w:r w:rsidRPr="00AF68EF">
        <w:rPr>
          <w:rFonts w:eastAsia="Times New Roman"/>
          <w:vertAlign w:val="superscript"/>
          <w:lang w:val="en-GB" w:eastAsia="pl-PL"/>
        </w:rPr>
        <w:t>-1</w:t>
      </w:r>
      <w:r w:rsidRPr="00AF68EF">
        <w:rPr>
          <w:rFonts w:eastAsia="Times New Roman"/>
          <w:lang w:val="en-GB" w:eastAsia="pl-PL"/>
        </w:rPr>
        <w:t xml:space="preserve"> and 1317 cm</w:t>
      </w:r>
      <w:r w:rsidRPr="00AF68EF">
        <w:rPr>
          <w:rFonts w:eastAsia="Times New Roman"/>
          <w:vertAlign w:val="superscript"/>
          <w:lang w:val="en-GB" w:eastAsia="pl-PL"/>
        </w:rPr>
        <w:t>-1</w:t>
      </w:r>
      <w:r w:rsidRPr="00AF68EF">
        <w:rPr>
          <w:rFonts w:eastAsia="Times New Roman"/>
          <w:lang w:val="en-GB" w:eastAsia="pl-PL"/>
        </w:rPr>
        <w:t xml:space="preserve"> are due to the asymmetric and symmetric stretching vibrations of the –NO</w:t>
      </w:r>
      <w:r w:rsidRPr="00AF68EF">
        <w:rPr>
          <w:rFonts w:eastAsia="Times New Roman"/>
          <w:vertAlign w:val="subscript"/>
          <w:lang w:val="en-GB" w:eastAsia="pl-PL"/>
        </w:rPr>
        <w:t>2</w:t>
      </w:r>
      <w:r w:rsidRPr="00AF68EF">
        <w:rPr>
          <w:rFonts w:eastAsia="Times New Roman"/>
          <w:lang w:val="en-GB" w:eastAsia="pl-PL"/>
        </w:rPr>
        <w:t xml:space="preserve"> group, respectively (</w:t>
      </w:r>
      <w:r w:rsidRPr="00AF68EF">
        <w:rPr>
          <w:rFonts w:eastAsia="Times New Roman"/>
          <w:lang w:eastAsia="pl-PL"/>
        </w:rPr>
        <w:t>Socrates, 2001)</w:t>
      </w:r>
      <w:r w:rsidRPr="00AF68EF">
        <w:rPr>
          <w:rFonts w:eastAsia="Times New Roman"/>
          <w:lang w:val="en-GB" w:eastAsia="pl-PL"/>
        </w:rPr>
        <w:t>. –NO</w:t>
      </w:r>
      <w:r w:rsidRPr="00AF68EF">
        <w:rPr>
          <w:rFonts w:eastAsia="Times New Roman"/>
          <w:vertAlign w:val="subscript"/>
          <w:lang w:val="en-GB" w:eastAsia="pl-PL"/>
        </w:rPr>
        <w:t>2</w:t>
      </w:r>
      <w:r w:rsidRPr="00AF68EF">
        <w:rPr>
          <w:rFonts w:eastAsia="Times New Roman"/>
          <w:lang w:val="en-GB" w:eastAsia="pl-PL"/>
        </w:rPr>
        <w:t xml:space="preserve"> in-plane deformation band is visible at 741 cm</w:t>
      </w:r>
      <w:r w:rsidRPr="00AF68EF">
        <w:rPr>
          <w:rFonts w:eastAsia="Times New Roman"/>
          <w:vertAlign w:val="superscript"/>
          <w:lang w:val="en-GB" w:eastAsia="pl-PL"/>
        </w:rPr>
        <w:t>-1</w:t>
      </w:r>
      <w:r w:rsidRPr="00AF68EF">
        <w:rPr>
          <w:rFonts w:eastAsia="Times New Roman"/>
          <w:lang w:val="en-GB" w:eastAsia="pl-PL"/>
        </w:rPr>
        <w:t xml:space="preserve">. </w:t>
      </w:r>
      <w:r w:rsidR="004D6963" w:rsidRPr="00AF68EF">
        <w:rPr>
          <w:rFonts w:eastAsia="Times New Roman"/>
          <w:lang w:val="en-GB" w:eastAsia="pl-PL"/>
        </w:rPr>
        <w:t>A s</w:t>
      </w:r>
      <w:r w:rsidRPr="00AF68EF">
        <w:rPr>
          <w:rFonts w:eastAsia="Times New Roman"/>
          <w:lang w:val="en-GB" w:eastAsia="pl-PL"/>
        </w:rPr>
        <w:t>imilar position (~750 cm</w:t>
      </w:r>
      <w:r w:rsidRPr="00AF68EF">
        <w:rPr>
          <w:rFonts w:eastAsia="Times New Roman"/>
          <w:vertAlign w:val="superscript"/>
          <w:lang w:val="en-GB" w:eastAsia="pl-PL"/>
        </w:rPr>
        <w:t>-1</w:t>
      </w:r>
      <w:r w:rsidRPr="00AF68EF">
        <w:rPr>
          <w:rFonts w:eastAsia="Times New Roman"/>
          <w:lang w:val="en-GB" w:eastAsia="pl-PL"/>
        </w:rPr>
        <w:t xml:space="preserve">) is observed for the C-Cl stretching in halogenated compounds in RB-81 and RR-198 dyes spectra (Fig. </w:t>
      </w:r>
      <w:r w:rsidR="004D6963" w:rsidRPr="00AF68EF">
        <w:rPr>
          <w:rFonts w:eastAsia="Times New Roman"/>
          <w:lang w:val="en-GB" w:eastAsia="pl-PL"/>
        </w:rPr>
        <w:t>S</w:t>
      </w:r>
      <w:r w:rsidR="005C2AC2">
        <w:rPr>
          <w:rFonts w:eastAsia="Times New Roman"/>
          <w:lang w:val="en-GB" w:eastAsia="pl-PL"/>
        </w:rPr>
        <w:t>3</w:t>
      </w:r>
      <w:r w:rsidR="00654B34" w:rsidRPr="00AF68EF">
        <w:rPr>
          <w:rFonts w:eastAsia="Times New Roman"/>
          <w:lang w:val="en-GB" w:eastAsia="pl-PL"/>
        </w:rPr>
        <w:t>-</w:t>
      </w:r>
      <w:r w:rsidRPr="00AF68EF">
        <w:rPr>
          <w:rFonts w:eastAsia="Times New Roman"/>
          <w:lang w:val="en-GB" w:eastAsia="pl-PL"/>
        </w:rPr>
        <w:t xml:space="preserve">C,D) </w:t>
      </w:r>
      <w:bookmarkStart w:id="13" w:name="_Hlk90285487"/>
      <w:r w:rsidRPr="00AF68EF">
        <w:rPr>
          <w:rFonts w:eastAsia="Times New Roman"/>
          <w:lang w:val="en-GB" w:eastAsia="pl-PL"/>
        </w:rPr>
        <w:t>(</w:t>
      </w:r>
      <w:proofErr w:type="spellStart"/>
      <w:r w:rsidRPr="00AF68EF">
        <w:rPr>
          <w:rFonts w:eastAsia="Times New Roman"/>
          <w:iCs/>
          <w:lang w:val="en-GB" w:eastAsia="pl-PL"/>
        </w:rPr>
        <w:t>Kurade</w:t>
      </w:r>
      <w:proofErr w:type="spellEnd"/>
      <w:r w:rsidRPr="00AF68EF">
        <w:rPr>
          <w:rFonts w:eastAsia="Times New Roman"/>
          <w:iCs/>
          <w:lang w:val="en-GB" w:eastAsia="pl-PL"/>
        </w:rPr>
        <w:t xml:space="preserve"> et al., 2015</w:t>
      </w:r>
      <w:bookmarkEnd w:id="13"/>
      <w:r w:rsidRPr="00AF68EF">
        <w:rPr>
          <w:rFonts w:eastAsia="Times New Roman"/>
          <w:iCs/>
          <w:lang w:val="en-GB" w:eastAsia="pl-PL"/>
        </w:rPr>
        <w:t>)</w:t>
      </w:r>
      <w:r w:rsidRPr="00AF68EF">
        <w:rPr>
          <w:rFonts w:eastAsia="Times New Roman"/>
          <w:lang w:val="en-GB" w:eastAsia="pl-PL"/>
        </w:rPr>
        <w:t>. The band at ~1215 cm</w:t>
      </w:r>
      <w:r w:rsidR="00A77EBA">
        <w:rPr>
          <w:rFonts w:eastAsia="Times New Roman"/>
          <w:vertAlign w:val="superscript"/>
          <w:lang w:val="en-GB" w:eastAsia="pl-PL"/>
        </w:rPr>
        <w:t>-</w:t>
      </w:r>
      <w:r w:rsidRPr="00AF68EF">
        <w:rPr>
          <w:rFonts w:eastAsia="Times New Roman"/>
          <w:vertAlign w:val="superscript"/>
          <w:lang w:val="en-GB" w:eastAsia="pl-PL"/>
        </w:rPr>
        <w:t>1</w:t>
      </w:r>
      <w:r w:rsidRPr="00AF68EF">
        <w:rPr>
          <w:rFonts w:eastAsia="Times New Roman"/>
          <w:lang w:val="en-GB" w:eastAsia="pl-PL"/>
        </w:rPr>
        <w:t xml:space="preserve"> is the result of C–O stretching in phenols and also for N–H deformation in bonded N–H. The band of rather low intensity at ~1725 cm</w:t>
      </w:r>
      <w:r w:rsidRPr="00AF68EF">
        <w:rPr>
          <w:rFonts w:eastAsia="Times New Roman"/>
          <w:vertAlign w:val="superscript"/>
          <w:lang w:val="en-GB" w:eastAsia="pl-PL"/>
        </w:rPr>
        <w:t>-1</w:t>
      </w:r>
      <w:r w:rsidRPr="00AF68EF">
        <w:rPr>
          <w:rFonts w:eastAsia="Times New Roman"/>
          <w:lang w:val="en-GB" w:eastAsia="pl-PL"/>
        </w:rPr>
        <w:t xml:space="preserve"> comes from carbonyl C=O stretching in </w:t>
      </w:r>
      <w:r w:rsidR="009D6A4A" w:rsidRPr="00AF68EF">
        <w:rPr>
          <w:rFonts w:eastAsia="Times New Roman"/>
          <w:lang w:val="en-GB" w:eastAsia="pl-PL"/>
        </w:rPr>
        <w:t xml:space="preserve">the </w:t>
      </w:r>
      <w:r w:rsidRPr="00AF68EF">
        <w:rPr>
          <w:rFonts w:eastAsia="Times New Roman"/>
          <w:lang w:val="en-GB" w:eastAsia="pl-PL"/>
        </w:rPr>
        <w:t>amide I band (DR-81) and aromatic ketone group (DB-74). The band at 1753 cm</w:t>
      </w:r>
      <w:r w:rsidRPr="00AF68EF">
        <w:rPr>
          <w:rFonts w:eastAsia="Times New Roman"/>
          <w:vertAlign w:val="superscript"/>
          <w:lang w:val="en-GB" w:eastAsia="pl-PL"/>
        </w:rPr>
        <w:t>-1</w:t>
      </w:r>
      <w:r w:rsidRPr="00AF68EF">
        <w:rPr>
          <w:rFonts w:eastAsia="Times New Roman"/>
          <w:lang w:val="en-GB" w:eastAsia="pl-PL"/>
        </w:rPr>
        <w:t xml:space="preserve"> in </w:t>
      </w:r>
      <w:r w:rsidR="001F3BB8" w:rsidRPr="00AF68EF">
        <w:rPr>
          <w:rFonts w:eastAsia="Times New Roman"/>
          <w:lang w:val="en-GB" w:eastAsia="pl-PL"/>
        </w:rPr>
        <w:t xml:space="preserve">the </w:t>
      </w:r>
      <w:r w:rsidRPr="00AF68EF">
        <w:rPr>
          <w:rFonts w:eastAsia="Times New Roman"/>
          <w:lang w:val="en-GB" w:eastAsia="pl-PL"/>
        </w:rPr>
        <w:t>RR-198 spectrum (Fig.</w:t>
      </w:r>
      <w:r w:rsidR="00654B34" w:rsidRPr="00AF68EF">
        <w:rPr>
          <w:rFonts w:eastAsia="Times New Roman"/>
          <w:lang w:val="en-GB" w:eastAsia="pl-PL"/>
        </w:rPr>
        <w:t xml:space="preserve"> S</w:t>
      </w:r>
      <w:r w:rsidR="00562CF0">
        <w:rPr>
          <w:rFonts w:eastAsia="Times New Roman"/>
          <w:lang w:val="en-GB" w:eastAsia="pl-PL"/>
        </w:rPr>
        <w:t>3</w:t>
      </w:r>
      <w:r w:rsidR="00654B34" w:rsidRPr="00AF68EF">
        <w:rPr>
          <w:rFonts w:eastAsia="Times New Roman"/>
          <w:lang w:val="en-GB" w:eastAsia="pl-PL"/>
        </w:rPr>
        <w:t>-</w:t>
      </w:r>
      <w:r w:rsidRPr="00AF68EF">
        <w:rPr>
          <w:rFonts w:eastAsia="Times New Roman"/>
          <w:lang w:val="en-GB" w:eastAsia="pl-PL"/>
        </w:rPr>
        <w:t>D) was also observed by other researchers (</w:t>
      </w:r>
      <w:proofErr w:type="spellStart"/>
      <w:r w:rsidRPr="00AF68EF">
        <w:rPr>
          <w:rFonts w:eastAsia="Times New Roman"/>
          <w:iCs/>
          <w:lang w:val="en-GB" w:eastAsia="pl-PL"/>
        </w:rPr>
        <w:t>Kurade</w:t>
      </w:r>
      <w:proofErr w:type="spellEnd"/>
      <w:r w:rsidRPr="00AF68EF">
        <w:rPr>
          <w:rFonts w:eastAsia="Times New Roman"/>
          <w:iCs/>
          <w:lang w:val="en-GB" w:eastAsia="pl-PL"/>
        </w:rPr>
        <w:t xml:space="preserve"> et al., 2015)</w:t>
      </w:r>
      <w:r w:rsidRPr="00AF68EF">
        <w:rPr>
          <w:rFonts w:eastAsia="Times New Roman"/>
          <w:lang w:val="en-GB" w:eastAsia="pl-PL"/>
        </w:rPr>
        <w:t>, probably com</w:t>
      </w:r>
      <w:r w:rsidR="001F3BB8" w:rsidRPr="00AF68EF">
        <w:rPr>
          <w:rFonts w:eastAsia="Times New Roman"/>
          <w:lang w:val="en-GB" w:eastAsia="pl-PL"/>
        </w:rPr>
        <w:t>ing</w:t>
      </w:r>
      <w:r w:rsidRPr="00AF68EF">
        <w:rPr>
          <w:rFonts w:eastAsia="Times New Roman"/>
          <w:lang w:val="en-GB" w:eastAsia="pl-PL"/>
        </w:rPr>
        <w:t xml:space="preserve"> from the carbonyl group. </w:t>
      </w:r>
    </w:p>
    <w:p w14:paraId="5B15917A" w14:textId="4EF910A4" w:rsidR="008977E7" w:rsidRDefault="008977E7" w:rsidP="008977E7">
      <w:pPr>
        <w:jc w:val="both"/>
        <w:rPr>
          <w:rFonts w:eastAsia="Times New Roman"/>
          <w:sz w:val="22"/>
          <w:szCs w:val="22"/>
          <w:lang w:val="en-GB" w:eastAsia="pl-PL"/>
        </w:rPr>
      </w:pPr>
    </w:p>
    <w:p w14:paraId="440052FF" w14:textId="5B7CDE4C" w:rsidR="005C2AC2" w:rsidRDefault="005C2AC2" w:rsidP="008977E7">
      <w:pPr>
        <w:jc w:val="both"/>
        <w:rPr>
          <w:rFonts w:eastAsia="Times New Roman"/>
          <w:sz w:val="22"/>
          <w:szCs w:val="22"/>
          <w:lang w:val="en-GB" w:eastAsia="pl-PL"/>
        </w:rPr>
      </w:pPr>
    </w:p>
    <w:p w14:paraId="6068E565" w14:textId="33354116" w:rsidR="005C2AC2" w:rsidRDefault="005C2AC2" w:rsidP="008977E7">
      <w:pPr>
        <w:jc w:val="both"/>
        <w:rPr>
          <w:rFonts w:eastAsia="Times New Roman"/>
          <w:sz w:val="22"/>
          <w:szCs w:val="22"/>
          <w:lang w:val="en-GB" w:eastAsia="pl-PL"/>
        </w:rPr>
      </w:pPr>
    </w:p>
    <w:p w14:paraId="1D0ECA54" w14:textId="5B74AA1E" w:rsidR="005C2AC2" w:rsidRDefault="005C2AC2" w:rsidP="008977E7">
      <w:pPr>
        <w:jc w:val="both"/>
        <w:rPr>
          <w:rFonts w:eastAsia="Times New Roman"/>
          <w:sz w:val="22"/>
          <w:szCs w:val="22"/>
          <w:lang w:val="en-GB" w:eastAsia="pl-PL"/>
        </w:rPr>
      </w:pPr>
    </w:p>
    <w:p w14:paraId="25AF242E" w14:textId="77777777" w:rsidR="005C2AC2" w:rsidRPr="00AF68EF" w:rsidRDefault="005C2AC2" w:rsidP="008977E7">
      <w:pPr>
        <w:jc w:val="both"/>
        <w:rPr>
          <w:rFonts w:eastAsia="Times New Roman"/>
          <w:sz w:val="22"/>
          <w:szCs w:val="22"/>
          <w:lang w:val="en-GB" w:eastAsia="pl-PL"/>
        </w:rPr>
      </w:pPr>
    </w:p>
    <w:p w14:paraId="1CC93278" w14:textId="77777777" w:rsidR="00562CF0" w:rsidRDefault="00562CF0" w:rsidP="008977E7">
      <w:pPr>
        <w:spacing w:line="360" w:lineRule="auto"/>
        <w:jc w:val="both"/>
        <w:rPr>
          <w:rFonts w:eastAsia="Calibri"/>
          <w:lang w:val="en-GB" w:eastAsia="en-US"/>
        </w:rPr>
      </w:pPr>
    </w:p>
    <w:p w14:paraId="657AE663" w14:textId="75641D69" w:rsidR="008977E7" w:rsidRPr="00AF68EF" w:rsidRDefault="008977E7" w:rsidP="008977E7">
      <w:pPr>
        <w:spacing w:line="360" w:lineRule="auto"/>
        <w:jc w:val="both"/>
        <w:rPr>
          <w:rFonts w:eastAsia="Calibri"/>
          <w:lang w:val="en-GB" w:eastAsia="en-US"/>
        </w:rPr>
      </w:pPr>
      <w:r w:rsidRPr="00AF68EF">
        <w:rPr>
          <w:rFonts w:eastAsia="Calibri"/>
          <w:lang w:val="en-GB" w:eastAsia="en-US"/>
        </w:rPr>
        <w:lastRenderedPageBreak/>
        <w:t>A</w:t>
      </w:r>
    </w:p>
    <w:p w14:paraId="36E5417A" w14:textId="4579549E" w:rsidR="008977E7" w:rsidRPr="00AF68EF" w:rsidRDefault="008977E7" w:rsidP="008977E7">
      <w:pPr>
        <w:spacing w:line="360" w:lineRule="auto"/>
        <w:jc w:val="both"/>
        <w:rPr>
          <w:rFonts w:eastAsia="Calibri"/>
          <w:lang w:val="en-GB" w:eastAsia="en-US"/>
        </w:rPr>
      </w:pPr>
      <w:r w:rsidRPr="00AF68EF">
        <w:rPr>
          <w:rFonts w:eastAsia="Calibri"/>
          <w:noProof/>
          <w:lang w:val="pl-PL" w:eastAsia="pl-PL"/>
        </w:rPr>
        <w:drawing>
          <wp:inline distT="0" distB="0" distL="0" distR="0" wp14:anchorId="08210100" wp14:editId="53963B9A">
            <wp:extent cx="4991100" cy="2277745"/>
            <wp:effectExtent l="0" t="0" r="0" b="825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91100" cy="2277745"/>
                    </a:xfrm>
                    <a:prstGeom prst="rect">
                      <a:avLst/>
                    </a:prstGeom>
                    <a:noFill/>
                    <a:ln>
                      <a:noFill/>
                    </a:ln>
                  </pic:spPr>
                </pic:pic>
              </a:graphicData>
            </a:graphic>
          </wp:inline>
        </w:drawing>
      </w:r>
    </w:p>
    <w:p w14:paraId="140DB32C" w14:textId="77777777" w:rsidR="008977E7" w:rsidRPr="00AF68EF" w:rsidRDefault="008977E7" w:rsidP="008977E7">
      <w:pPr>
        <w:spacing w:line="360" w:lineRule="auto"/>
        <w:jc w:val="both"/>
        <w:rPr>
          <w:rFonts w:eastAsia="Calibri"/>
          <w:noProof/>
          <w:lang w:val="pl-PL" w:eastAsia="pl-PL"/>
        </w:rPr>
      </w:pPr>
      <w:r w:rsidRPr="00AF68EF">
        <w:rPr>
          <w:rFonts w:eastAsia="Calibri"/>
          <w:noProof/>
          <w:lang w:val="pl-PL" w:eastAsia="pl-PL"/>
        </w:rPr>
        <w:t>B</w:t>
      </w:r>
    </w:p>
    <w:p w14:paraId="6C9F6E42" w14:textId="6C44FC54" w:rsidR="008977E7" w:rsidRPr="00AF68EF" w:rsidRDefault="008977E7" w:rsidP="008977E7">
      <w:pPr>
        <w:spacing w:line="360" w:lineRule="auto"/>
        <w:jc w:val="both"/>
        <w:rPr>
          <w:rFonts w:eastAsia="Calibri"/>
          <w:noProof/>
          <w:lang w:val="pl-PL" w:eastAsia="pl-PL"/>
        </w:rPr>
      </w:pPr>
      <w:r w:rsidRPr="00AF68EF">
        <w:rPr>
          <w:rFonts w:eastAsia="Calibri"/>
          <w:noProof/>
          <w:lang w:val="pl-PL" w:eastAsia="pl-PL"/>
        </w:rPr>
        <w:drawing>
          <wp:inline distT="0" distB="0" distL="0" distR="0" wp14:anchorId="75300BAD" wp14:editId="18FAE58C">
            <wp:extent cx="4935855" cy="2265045"/>
            <wp:effectExtent l="0" t="0" r="0" b="1905"/>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35855" cy="2265045"/>
                    </a:xfrm>
                    <a:prstGeom prst="rect">
                      <a:avLst/>
                    </a:prstGeom>
                    <a:noFill/>
                    <a:ln>
                      <a:noFill/>
                    </a:ln>
                  </pic:spPr>
                </pic:pic>
              </a:graphicData>
            </a:graphic>
          </wp:inline>
        </w:drawing>
      </w:r>
    </w:p>
    <w:p w14:paraId="62E2DF08" w14:textId="77777777" w:rsidR="008977E7" w:rsidRPr="00AF68EF" w:rsidRDefault="008977E7" w:rsidP="008977E7">
      <w:pPr>
        <w:spacing w:line="360" w:lineRule="auto"/>
        <w:jc w:val="both"/>
        <w:rPr>
          <w:rFonts w:eastAsia="Calibri"/>
          <w:lang w:val="en-GB" w:eastAsia="en-US"/>
        </w:rPr>
      </w:pPr>
      <w:r w:rsidRPr="00AF68EF">
        <w:rPr>
          <w:rFonts w:eastAsia="Calibri"/>
          <w:lang w:val="en-GB" w:eastAsia="en-US"/>
        </w:rPr>
        <w:t>C</w:t>
      </w:r>
    </w:p>
    <w:p w14:paraId="34932301" w14:textId="5946EC0C" w:rsidR="008977E7" w:rsidRPr="00AF68EF" w:rsidRDefault="008977E7" w:rsidP="008977E7">
      <w:pPr>
        <w:spacing w:line="360" w:lineRule="auto"/>
        <w:jc w:val="both"/>
        <w:rPr>
          <w:rFonts w:eastAsia="Calibri"/>
          <w:lang w:val="en-GB" w:eastAsia="en-US"/>
        </w:rPr>
      </w:pPr>
      <w:r w:rsidRPr="00AF68EF">
        <w:rPr>
          <w:rFonts w:eastAsia="Calibri"/>
          <w:noProof/>
          <w:lang w:val="pl-PL" w:eastAsia="pl-PL"/>
        </w:rPr>
        <w:drawing>
          <wp:inline distT="0" distB="0" distL="0" distR="0" wp14:anchorId="4F3CF245" wp14:editId="1121D076">
            <wp:extent cx="4982845" cy="2332355"/>
            <wp:effectExtent l="0" t="0" r="8255"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82845" cy="2332355"/>
                    </a:xfrm>
                    <a:prstGeom prst="rect">
                      <a:avLst/>
                    </a:prstGeom>
                    <a:noFill/>
                    <a:ln>
                      <a:noFill/>
                    </a:ln>
                  </pic:spPr>
                </pic:pic>
              </a:graphicData>
            </a:graphic>
          </wp:inline>
        </w:drawing>
      </w:r>
    </w:p>
    <w:p w14:paraId="7528582C" w14:textId="77777777" w:rsidR="00562CF0" w:rsidRDefault="00562CF0" w:rsidP="008977E7">
      <w:pPr>
        <w:spacing w:line="360" w:lineRule="auto"/>
        <w:jc w:val="both"/>
        <w:rPr>
          <w:rFonts w:eastAsia="Calibri"/>
          <w:lang w:val="en-GB" w:eastAsia="en-US"/>
        </w:rPr>
      </w:pPr>
    </w:p>
    <w:p w14:paraId="482ACA64" w14:textId="77777777" w:rsidR="00562CF0" w:rsidRDefault="00562CF0" w:rsidP="008977E7">
      <w:pPr>
        <w:spacing w:line="360" w:lineRule="auto"/>
        <w:jc w:val="both"/>
        <w:rPr>
          <w:rFonts w:eastAsia="Calibri"/>
          <w:lang w:val="en-GB" w:eastAsia="en-US"/>
        </w:rPr>
      </w:pPr>
    </w:p>
    <w:p w14:paraId="0BE84438" w14:textId="77777777" w:rsidR="00562CF0" w:rsidRDefault="00562CF0" w:rsidP="008977E7">
      <w:pPr>
        <w:spacing w:line="360" w:lineRule="auto"/>
        <w:jc w:val="both"/>
        <w:rPr>
          <w:rFonts w:eastAsia="Calibri"/>
          <w:lang w:val="en-GB" w:eastAsia="en-US"/>
        </w:rPr>
      </w:pPr>
    </w:p>
    <w:p w14:paraId="0BB2A2D3" w14:textId="2CA33300" w:rsidR="008977E7" w:rsidRPr="00AF68EF" w:rsidRDefault="008977E7" w:rsidP="008977E7">
      <w:pPr>
        <w:spacing w:line="360" w:lineRule="auto"/>
        <w:jc w:val="both"/>
        <w:rPr>
          <w:rFonts w:eastAsia="Calibri"/>
          <w:lang w:val="en-GB" w:eastAsia="en-US"/>
        </w:rPr>
      </w:pPr>
      <w:r w:rsidRPr="00AF68EF">
        <w:rPr>
          <w:rFonts w:eastAsia="Calibri"/>
          <w:lang w:val="en-GB" w:eastAsia="en-US"/>
        </w:rPr>
        <w:lastRenderedPageBreak/>
        <w:t>D</w:t>
      </w:r>
    </w:p>
    <w:p w14:paraId="5F1D3ABD" w14:textId="77CFE140" w:rsidR="008977E7" w:rsidRPr="00AF68EF" w:rsidRDefault="008977E7" w:rsidP="008977E7">
      <w:pPr>
        <w:spacing w:line="360" w:lineRule="auto"/>
        <w:jc w:val="both"/>
        <w:rPr>
          <w:rFonts w:eastAsia="Calibri"/>
          <w:lang w:val="en-GB" w:eastAsia="en-US"/>
        </w:rPr>
      </w:pPr>
      <w:r w:rsidRPr="00AF68EF">
        <w:rPr>
          <w:rFonts w:eastAsia="Calibri"/>
          <w:noProof/>
          <w:lang w:val="pl-PL" w:eastAsia="pl-PL"/>
        </w:rPr>
        <w:drawing>
          <wp:inline distT="0" distB="0" distL="0" distR="0" wp14:anchorId="702715CF" wp14:editId="171E131C">
            <wp:extent cx="4919345" cy="2298700"/>
            <wp:effectExtent l="0" t="0" r="0" b="635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919345" cy="2298700"/>
                    </a:xfrm>
                    <a:prstGeom prst="rect">
                      <a:avLst/>
                    </a:prstGeom>
                    <a:noFill/>
                    <a:ln>
                      <a:noFill/>
                    </a:ln>
                  </pic:spPr>
                </pic:pic>
              </a:graphicData>
            </a:graphic>
          </wp:inline>
        </w:drawing>
      </w:r>
    </w:p>
    <w:p w14:paraId="7F634670" w14:textId="77777777" w:rsidR="008977E7" w:rsidRPr="00AF68EF" w:rsidRDefault="008977E7" w:rsidP="008977E7">
      <w:pPr>
        <w:spacing w:line="360" w:lineRule="auto"/>
        <w:jc w:val="both"/>
        <w:rPr>
          <w:rFonts w:eastAsia="Calibri"/>
          <w:lang w:val="en-GB" w:eastAsia="en-US"/>
        </w:rPr>
      </w:pPr>
      <w:r w:rsidRPr="00AF68EF">
        <w:rPr>
          <w:rFonts w:eastAsia="Calibri"/>
          <w:lang w:val="en-GB" w:eastAsia="en-US"/>
        </w:rPr>
        <w:t>E</w:t>
      </w:r>
    </w:p>
    <w:p w14:paraId="1E923877" w14:textId="41F659F7" w:rsidR="008977E7" w:rsidRPr="00AF68EF" w:rsidRDefault="008977E7" w:rsidP="008977E7">
      <w:pPr>
        <w:spacing w:line="360" w:lineRule="auto"/>
        <w:jc w:val="both"/>
        <w:rPr>
          <w:rFonts w:eastAsia="Calibri"/>
          <w:lang w:val="en-GB" w:eastAsia="en-US"/>
        </w:rPr>
      </w:pPr>
      <w:r w:rsidRPr="00AF68EF">
        <w:rPr>
          <w:rFonts w:eastAsia="Calibri"/>
          <w:noProof/>
          <w:lang w:val="pl-PL" w:eastAsia="pl-PL"/>
        </w:rPr>
        <w:drawing>
          <wp:inline distT="0" distB="0" distL="0" distR="0" wp14:anchorId="267C90C0" wp14:editId="7B4C877A">
            <wp:extent cx="4821555" cy="219710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821555" cy="2197100"/>
                    </a:xfrm>
                    <a:prstGeom prst="rect">
                      <a:avLst/>
                    </a:prstGeom>
                    <a:noFill/>
                    <a:ln>
                      <a:noFill/>
                    </a:ln>
                  </pic:spPr>
                </pic:pic>
              </a:graphicData>
            </a:graphic>
          </wp:inline>
        </w:drawing>
      </w:r>
    </w:p>
    <w:p w14:paraId="6A8CF7C8" w14:textId="09552E7F" w:rsidR="008977E7" w:rsidRPr="00AF68EF" w:rsidRDefault="008977E7" w:rsidP="008977E7">
      <w:pPr>
        <w:spacing w:line="360" w:lineRule="auto"/>
        <w:jc w:val="both"/>
        <w:rPr>
          <w:rFonts w:eastAsia="Calibri"/>
          <w:lang w:val="en-GB" w:eastAsia="en-US"/>
        </w:rPr>
      </w:pPr>
      <w:r w:rsidRPr="00AF68EF">
        <w:rPr>
          <w:rFonts w:eastAsia="Calibri"/>
          <w:lang w:val="en-GB" w:eastAsia="en-US"/>
        </w:rPr>
        <w:t xml:space="preserve">Fig. </w:t>
      </w:r>
      <w:r w:rsidR="00593FD8" w:rsidRPr="00AF68EF">
        <w:rPr>
          <w:rFonts w:eastAsia="Calibri"/>
          <w:lang w:val="en-GB" w:eastAsia="en-US"/>
        </w:rPr>
        <w:t>S</w:t>
      </w:r>
      <w:r w:rsidR="005C2AC2">
        <w:rPr>
          <w:rFonts w:eastAsia="Calibri"/>
          <w:lang w:val="en-GB" w:eastAsia="en-US"/>
        </w:rPr>
        <w:t>3</w:t>
      </w:r>
      <w:r w:rsidRPr="00AF68EF">
        <w:rPr>
          <w:rFonts w:eastAsia="Calibri"/>
          <w:lang w:val="en-GB" w:eastAsia="en-US"/>
        </w:rPr>
        <w:t>. FT-IR/ATR spectra of dyes, compost</w:t>
      </w:r>
      <w:r w:rsidR="007B4C49" w:rsidRPr="00AF68EF">
        <w:rPr>
          <w:rFonts w:eastAsia="Calibri"/>
          <w:lang w:val="en-GB" w:eastAsia="en-US"/>
        </w:rPr>
        <w:t>,</w:t>
      </w:r>
      <w:r w:rsidRPr="00AF68EF">
        <w:rPr>
          <w:rFonts w:eastAsia="Calibri"/>
          <w:lang w:val="en-GB" w:eastAsia="en-US"/>
        </w:rPr>
        <w:t xml:space="preserve"> and compost with adsorbed dye.</w:t>
      </w:r>
    </w:p>
    <w:p w14:paraId="3D0AA998" w14:textId="77777777" w:rsidR="008977E7" w:rsidRPr="00AF68EF" w:rsidRDefault="008977E7" w:rsidP="008977E7">
      <w:pPr>
        <w:autoSpaceDE w:val="0"/>
        <w:autoSpaceDN w:val="0"/>
        <w:adjustRightInd w:val="0"/>
        <w:rPr>
          <w:rFonts w:eastAsia="Times New Roman"/>
          <w:sz w:val="22"/>
          <w:szCs w:val="22"/>
          <w:lang w:val="en-GB" w:eastAsia="pl-PL"/>
        </w:rPr>
      </w:pPr>
    </w:p>
    <w:p w14:paraId="5D19024F" w14:textId="1DB9327F" w:rsidR="008977E7" w:rsidRPr="00AF68EF" w:rsidRDefault="008977E7" w:rsidP="00593FD8">
      <w:pPr>
        <w:spacing w:line="360" w:lineRule="auto"/>
        <w:jc w:val="both"/>
        <w:rPr>
          <w:rFonts w:eastAsia="Times New Roman"/>
          <w:lang w:val="en-GB" w:eastAsia="pl-PL"/>
        </w:rPr>
      </w:pPr>
      <w:r w:rsidRPr="00AF68EF">
        <w:rPr>
          <w:rFonts w:eastAsia="Times New Roman"/>
          <w:lang w:val="en-GB" w:eastAsia="pl-PL"/>
        </w:rPr>
        <w:t xml:space="preserve">The IR spectrum of the compost has a </w:t>
      </w:r>
      <w:r w:rsidR="001F3BB8" w:rsidRPr="00AF68EF">
        <w:rPr>
          <w:rFonts w:eastAsia="Times New Roman"/>
          <w:lang w:val="en-GB" w:eastAsia="pl-PL"/>
        </w:rPr>
        <w:t>series</w:t>
      </w:r>
      <w:r w:rsidRPr="00AF68EF">
        <w:rPr>
          <w:rFonts w:eastAsia="Times New Roman"/>
          <w:lang w:val="en-GB" w:eastAsia="pl-PL"/>
        </w:rPr>
        <w:t xml:space="preserve"> of peaks, which signifies the complex nature of the examined sample (Fig.</w:t>
      </w:r>
      <w:r w:rsidR="00654B34" w:rsidRPr="00AF68EF">
        <w:rPr>
          <w:rFonts w:eastAsia="Times New Roman"/>
          <w:lang w:val="en-GB" w:eastAsia="pl-PL"/>
        </w:rPr>
        <w:t xml:space="preserve"> S</w:t>
      </w:r>
      <w:r w:rsidR="005C2AC2">
        <w:rPr>
          <w:rFonts w:eastAsia="Times New Roman"/>
          <w:lang w:val="en-GB" w:eastAsia="pl-PL"/>
        </w:rPr>
        <w:t>3</w:t>
      </w:r>
      <w:r w:rsidRPr="00AF68EF">
        <w:rPr>
          <w:rFonts w:eastAsia="Times New Roman"/>
          <w:lang w:val="en-GB" w:eastAsia="pl-PL"/>
        </w:rPr>
        <w:t xml:space="preserve">). </w:t>
      </w:r>
      <w:r w:rsidR="00064D12" w:rsidRPr="00AF68EF">
        <w:rPr>
          <w:rFonts w:eastAsia="Times New Roman"/>
          <w:lang w:val="en-GB" w:eastAsia="pl-PL"/>
        </w:rPr>
        <w:t>The s</w:t>
      </w:r>
      <w:r w:rsidRPr="00AF68EF">
        <w:rPr>
          <w:rFonts w:eastAsia="Times New Roman"/>
          <w:lang w:val="en-GB" w:eastAsia="pl-PL"/>
        </w:rPr>
        <w:t>pectrum in the 3800–2400 cm</w:t>
      </w:r>
      <w:r w:rsidRPr="00AF68EF">
        <w:rPr>
          <w:rFonts w:eastAsia="Times New Roman"/>
          <w:vertAlign w:val="superscript"/>
          <w:lang w:val="en-GB" w:eastAsia="pl-PL"/>
        </w:rPr>
        <w:t>–1</w:t>
      </w:r>
      <w:r w:rsidRPr="00AF68EF">
        <w:rPr>
          <w:rFonts w:eastAsia="Times New Roman"/>
          <w:lang w:val="en-GB" w:eastAsia="pl-PL"/>
        </w:rPr>
        <w:t xml:space="preserve"> range ha</w:t>
      </w:r>
      <w:r w:rsidR="00064D12" w:rsidRPr="00AF68EF">
        <w:rPr>
          <w:rFonts w:eastAsia="Times New Roman"/>
          <w:lang w:val="en-GB" w:eastAsia="pl-PL"/>
        </w:rPr>
        <w:t>s a</w:t>
      </w:r>
      <w:r w:rsidRPr="00AF68EF">
        <w:rPr>
          <w:rFonts w:eastAsia="Times New Roman"/>
          <w:lang w:val="en-GB" w:eastAsia="pl-PL"/>
        </w:rPr>
        <w:t xml:space="preserve"> broad absorbance band with</w:t>
      </w:r>
      <w:r w:rsidR="00064D12" w:rsidRPr="00AF68EF">
        <w:rPr>
          <w:rFonts w:eastAsia="Times New Roman"/>
          <w:lang w:val="en-GB" w:eastAsia="pl-PL"/>
        </w:rPr>
        <w:t xml:space="preserve"> a</w:t>
      </w:r>
      <w:r w:rsidRPr="00AF68EF">
        <w:rPr>
          <w:rFonts w:eastAsia="Times New Roman"/>
          <w:lang w:val="en-GB" w:eastAsia="pl-PL"/>
        </w:rPr>
        <w:t xml:space="preserve"> maximum at ~3282 cm</w:t>
      </w:r>
      <w:r w:rsidRPr="00AF68EF">
        <w:rPr>
          <w:rFonts w:eastAsia="Times New Roman"/>
          <w:vertAlign w:val="superscript"/>
          <w:lang w:val="en-GB" w:eastAsia="pl-PL"/>
        </w:rPr>
        <w:t>–1</w:t>
      </w:r>
      <w:r w:rsidRPr="00AF68EF">
        <w:rPr>
          <w:rFonts w:eastAsia="Times New Roman"/>
          <w:lang w:val="en-GB" w:eastAsia="pl-PL"/>
        </w:rPr>
        <w:t xml:space="preserve">, which may have </w:t>
      </w:r>
      <w:r w:rsidR="00064D12" w:rsidRPr="00AF68EF">
        <w:rPr>
          <w:rFonts w:eastAsia="Times New Roman"/>
          <w:lang w:val="en-GB" w:eastAsia="pl-PL"/>
        </w:rPr>
        <w:t>contributed</w:t>
      </w:r>
      <w:r w:rsidRPr="00AF68EF">
        <w:rPr>
          <w:rFonts w:eastAsia="Times New Roman"/>
          <w:lang w:val="en-GB" w:eastAsia="pl-PL"/>
        </w:rPr>
        <w:t xml:space="preserve"> from multiple functional groups: O–H stretching of hydroxyl groups from hydrogen bonding in COOH groups and/or N–H asymmetric stretching of peptide groups involved in intermolecular H-bonded interaction and adsorbed water (</w:t>
      </w:r>
      <w:r w:rsidRPr="00AF68EF">
        <w:rPr>
          <w:rFonts w:eastAsia="Times New Roman"/>
          <w:lang w:eastAsia="pl-PL"/>
        </w:rPr>
        <w:t>Socrates, 2001</w:t>
      </w:r>
      <w:r w:rsidRPr="00AF68EF">
        <w:rPr>
          <w:rFonts w:eastAsia="Times New Roman"/>
          <w:lang w:val="en-GB" w:eastAsia="pl-PL"/>
        </w:rPr>
        <w:t xml:space="preserve">). </w:t>
      </w:r>
      <w:r w:rsidR="00064D12" w:rsidRPr="00AF68EF">
        <w:rPr>
          <w:rFonts w:eastAsia="Times New Roman"/>
          <w:lang w:val="en-GB" w:eastAsia="pl-PL"/>
        </w:rPr>
        <w:t>The</w:t>
      </w:r>
      <w:r w:rsidRPr="00AF68EF">
        <w:rPr>
          <w:rFonts w:eastAsia="Times New Roman"/>
          <w:lang w:val="en-GB" w:eastAsia="pl-PL"/>
        </w:rPr>
        <w:t xml:space="preserve"> band at 3694 cm</w:t>
      </w:r>
      <w:r w:rsidRPr="00AF68EF">
        <w:rPr>
          <w:rFonts w:eastAsia="Times New Roman"/>
          <w:vertAlign w:val="superscript"/>
          <w:lang w:val="en-GB" w:eastAsia="pl-PL"/>
        </w:rPr>
        <w:t>-1</w:t>
      </w:r>
      <w:r w:rsidRPr="00AF68EF">
        <w:rPr>
          <w:rFonts w:eastAsia="Times New Roman"/>
          <w:lang w:val="en-GB" w:eastAsia="pl-PL"/>
        </w:rPr>
        <w:t xml:space="preserve"> has been assigned to </w:t>
      </w:r>
      <w:r w:rsidR="00064D12" w:rsidRPr="00AF68EF">
        <w:rPr>
          <w:rFonts w:eastAsia="Times New Roman"/>
          <w:lang w:val="en-GB" w:eastAsia="pl-PL"/>
        </w:rPr>
        <w:t xml:space="preserve">the </w:t>
      </w:r>
      <w:r w:rsidRPr="00AF68EF">
        <w:rPr>
          <w:rFonts w:eastAsia="Times New Roman"/>
          <w:lang w:val="en-GB" w:eastAsia="pl-PL"/>
        </w:rPr>
        <w:t>surface hydroxyl groups of inorganic compounds (</w:t>
      </w:r>
      <w:r w:rsidRPr="00AF68EF">
        <w:rPr>
          <w:rFonts w:eastAsia="Times New Roman"/>
          <w:lang w:eastAsia="pl-PL"/>
        </w:rPr>
        <w:t>Socrates, 2001</w:t>
      </w:r>
      <w:r w:rsidRPr="00AF68EF">
        <w:rPr>
          <w:rFonts w:eastAsia="Times New Roman"/>
          <w:lang w:val="en-GB" w:eastAsia="pl-PL"/>
        </w:rPr>
        <w:t>). Absorbance bands within 2960–2850 cm</w:t>
      </w:r>
      <w:r w:rsidRPr="00AF68EF">
        <w:rPr>
          <w:rFonts w:eastAsia="Times New Roman"/>
          <w:vertAlign w:val="superscript"/>
          <w:lang w:val="en-GB" w:eastAsia="pl-PL"/>
        </w:rPr>
        <w:t>–1</w:t>
      </w:r>
      <w:r w:rsidRPr="00AF68EF">
        <w:rPr>
          <w:rFonts w:eastAsia="Times New Roman"/>
          <w:lang w:val="en-GB" w:eastAsia="pl-PL"/>
        </w:rPr>
        <w:t xml:space="preserve"> indicate the presence of aliphatic C–H stretching, representing the skeleton of many biomolecules. In the 2000-400 cm</w:t>
      </w:r>
      <w:r w:rsidRPr="00AF68EF">
        <w:rPr>
          <w:rFonts w:eastAsia="Times New Roman"/>
          <w:vertAlign w:val="superscript"/>
          <w:lang w:val="en-GB" w:eastAsia="pl-PL"/>
        </w:rPr>
        <w:t>-1</w:t>
      </w:r>
      <w:r w:rsidRPr="00AF68EF">
        <w:rPr>
          <w:rFonts w:eastAsia="Times New Roman"/>
          <w:lang w:val="en-GB" w:eastAsia="pl-PL"/>
        </w:rPr>
        <w:t xml:space="preserve"> range</w:t>
      </w:r>
      <w:r w:rsidR="006B2955" w:rsidRPr="00AF68EF">
        <w:rPr>
          <w:rFonts w:eastAsia="Times New Roman"/>
          <w:lang w:val="en-GB" w:eastAsia="pl-PL"/>
        </w:rPr>
        <w:t>,</w:t>
      </w:r>
      <w:r w:rsidRPr="00AF68EF">
        <w:rPr>
          <w:rFonts w:eastAsia="Times New Roman"/>
          <w:lang w:val="en-GB" w:eastAsia="pl-PL"/>
        </w:rPr>
        <w:t xml:space="preserve"> multiple bands </w:t>
      </w:r>
      <w:r w:rsidR="006B2955" w:rsidRPr="00AF68EF">
        <w:rPr>
          <w:rFonts w:eastAsia="Times New Roman"/>
          <w:lang w:val="en-GB" w:eastAsia="pl-PL"/>
        </w:rPr>
        <w:t>indicat</w:t>
      </w:r>
      <w:r w:rsidR="0067163E" w:rsidRPr="00AF68EF">
        <w:rPr>
          <w:rFonts w:eastAsia="Times New Roman"/>
          <w:lang w:val="en-GB" w:eastAsia="pl-PL"/>
        </w:rPr>
        <w:t xml:space="preserve">e </w:t>
      </w:r>
      <w:r w:rsidRPr="00AF68EF">
        <w:rPr>
          <w:rFonts w:eastAsia="Times New Roman"/>
          <w:lang w:val="en-GB" w:eastAsia="pl-PL"/>
        </w:rPr>
        <w:t>the presence of different groups. The band at 1626 cm</w:t>
      </w:r>
      <w:r w:rsidRPr="00AF68EF">
        <w:rPr>
          <w:rFonts w:eastAsia="Times New Roman"/>
          <w:vertAlign w:val="superscript"/>
          <w:lang w:val="en-GB" w:eastAsia="pl-PL"/>
        </w:rPr>
        <w:t>-1</w:t>
      </w:r>
      <w:r w:rsidRPr="00AF68EF">
        <w:rPr>
          <w:rFonts w:eastAsia="Times New Roman"/>
          <w:lang w:val="en-GB" w:eastAsia="pl-PL"/>
        </w:rPr>
        <w:t xml:space="preserve"> is due to </w:t>
      </w:r>
      <w:r w:rsidR="006B2955" w:rsidRPr="00AF68EF">
        <w:rPr>
          <w:rFonts w:eastAsia="Times New Roman"/>
          <w:lang w:val="en-GB" w:eastAsia="pl-PL"/>
        </w:rPr>
        <w:t xml:space="preserve">the </w:t>
      </w:r>
      <w:r w:rsidRPr="00AF68EF">
        <w:rPr>
          <w:rFonts w:eastAsia="Times New Roman"/>
          <w:lang w:val="en-GB" w:eastAsia="pl-PL"/>
        </w:rPr>
        <w:t xml:space="preserve">overlapping of aromatic C=C vibrations, functional group vibrations such as C=O (carboxylates and amides), C=C (alkenes), and O–H from water, all contributing to this strong band </w:t>
      </w:r>
      <w:bookmarkStart w:id="14" w:name="_Hlk90287609"/>
      <w:r w:rsidRPr="00AF68EF">
        <w:rPr>
          <w:rFonts w:eastAsia="Times New Roman"/>
          <w:lang w:val="en-GB" w:eastAsia="pl-PL"/>
        </w:rPr>
        <w:t>(</w:t>
      </w:r>
      <w:proofErr w:type="spellStart"/>
      <w:r w:rsidRPr="00AF68EF">
        <w:rPr>
          <w:rFonts w:eastAsia="Times New Roman"/>
          <w:lang w:val="en-GB" w:eastAsia="pl-PL"/>
        </w:rPr>
        <w:t>Meissl</w:t>
      </w:r>
      <w:proofErr w:type="spellEnd"/>
      <w:r w:rsidRPr="00AF68EF">
        <w:rPr>
          <w:rFonts w:eastAsia="Times New Roman"/>
          <w:lang w:val="en-GB" w:eastAsia="pl-PL"/>
        </w:rPr>
        <w:t xml:space="preserve"> et al., 2008)</w:t>
      </w:r>
      <w:bookmarkEnd w:id="14"/>
      <w:r w:rsidRPr="00AF68EF">
        <w:rPr>
          <w:rFonts w:eastAsia="Times New Roman"/>
          <w:lang w:val="en-GB" w:eastAsia="pl-PL"/>
        </w:rPr>
        <w:t xml:space="preserve">. </w:t>
      </w:r>
      <w:r w:rsidR="001A4283" w:rsidRPr="00AF68EF">
        <w:rPr>
          <w:rFonts w:eastAsia="Times New Roman"/>
          <w:lang w:val="en-GB" w:eastAsia="pl-PL"/>
        </w:rPr>
        <w:t>The</w:t>
      </w:r>
      <w:r w:rsidRPr="00AF68EF">
        <w:rPr>
          <w:rFonts w:eastAsia="Times New Roman"/>
          <w:lang w:val="en-GB" w:eastAsia="pl-PL"/>
        </w:rPr>
        <w:t xml:space="preserve"> weak band </w:t>
      </w:r>
      <w:r w:rsidRPr="00AF68EF">
        <w:rPr>
          <w:rFonts w:eastAsia="Times New Roman"/>
          <w:lang w:val="en-GB" w:eastAsia="pl-PL"/>
        </w:rPr>
        <w:lastRenderedPageBreak/>
        <w:t>at ~1593 cm</w:t>
      </w:r>
      <w:r w:rsidRPr="00AF68EF">
        <w:rPr>
          <w:rFonts w:eastAsia="Times New Roman"/>
          <w:vertAlign w:val="superscript"/>
          <w:lang w:val="en-GB" w:eastAsia="pl-PL"/>
        </w:rPr>
        <w:t>-1</w:t>
      </w:r>
      <w:r w:rsidRPr="00AF68EF">
        <w:rPr>
          <w:rFonts w:eastAsia="Times New Roman"/>
          <w:lang w:val="en-GB" w:eastAsia="pl-PL"/>
        </w:rPr>
        <w:t xml:space="preserve"> can be attributed to aromatic vibrations </w:t>
      </w:r>
      <w:bookmarkStart w:id="15" w:name="_Hlk90287654"/>
      <w:r w:rsidRPr="00AF68EF">
        <w:rPr>
          <w:rFonts w:eastAsia="Times New Roman"/>
          <w:lang w:val="en-GB" w:eastAsia="pl-PL"/>
        </w:rPr>
        <w:t xml:space="preserve">(Smidt and </w:t>
      </w:r>
      <w:proofErr w:type="spellStart"/>
      <w:r w:rsidRPr="00AF68EF">
        <w:rPr>
          <w:rFonts w:eastAsia="Times New Roman"/>
          <w:lang w:val="en-GB" w:eastAsia="pl-PL"/>
        </w:rPr>
        <w:t>Meissl</w:t>
      </w:r>
      <w:proofErr w:type="spellEnd"/>
      <w:r w:rsidRPr="00AF68EF">
        <w:rPr>
          <w:rFonts w:eastAsia="Times New Roman"/>
          <w:lang w:val="en-GB" w:eastAsia="pl-PL"/>
        </w:rPr>
        <w:t xml:space="preserve">, 2006) </w:t>
      </w:r>
      <w:bookmarkEnd w:id="15"/>
      <w:r w:rsidRPr="00AF68EF">
        <w:rPr>
          <w:rFonts w:eastAsia="Times New Roman"/>
          <w:lang w:val="en-GB" w:eastAsia="pl-PL"/>
        </w:rPr>
        <w:t>as well as the band at ~1515 cm</w:t>
      </w:r>
      <w:r w:rsidRPr="00AF68EF">
        <w:rPr>
          <w:rFonts w:eastAsia="Times New Roman"/>
          <w:vertAlign w:val="superscript"/>
          <w:lang w:val="en-GB" w:eastAsia="pl-PL"/>
        </w:rPr>
        <w:t>-1</w:t>
      </w:r>
      <w:r w:rsidRPr="00AF68EF">
        <w:rPr>
          <w:rFonts w:eastAsia="Times New Roman"/>
          <w:lang w:val="en-GB" w:eastAsia="pl-PL"/>
        </w:rPr>
        <w:t xml:space="preserve"> (aromatic skeleton of lignin), but </w:t>
      </w:r>
      <w:r w:rsidR="001A4283" w:rsidRPr="00AF68EF">
        <w:rPr>
          <w:rFonts w:eastAsia="Times New Roman"/>
          <w:lang w:val="en-GB" w:eastAsia="pl-PL"/>
        </w:rPr>
        <w:t xml:space="preserve">probably </w:t>
      </w:r>
      <w:r w:rsidRPr="00AF68EF">
        <w:rPr>
          <w:rFonts w:eastAsia="Times New Roman"/>
          <w:lang w:val="en-GB" w:eastAsia="pl-PL"/>
        </w:rPr>
        <w:t>also nitrile type compounds alkynes (</w:t>
      </w:r>
      <w:r w:rsidRPr="00AF68EF">
        <w:rPr>
          <w:rFonts w:eastAsia="Times New Roman"/>
          <w:lang w:val="en-GB" w:eastAsia="pl-PL"/>
        </w:rPr>
        <w:sym w:font="Symbol" w:char="F0BA"/>
      </w:r>
      <w:r w:rsidRPr="00AF68EF">
        <w:rPr>
          <w:rFonts w:eastAsia="Times New Roman"/>
          <w:lang w:val="en-GB" w:eastAsia="pl-PL"/>
        </w:rPr>
        <w:t>C–C, –C</w:t>
      </w:r>
      <w:r w:rsidRPr="00AF68EF">
        <w:rPr>
          <w:rFonts w:eastAsia="Times New Roman"/>
          <w:lang w:val="en-GB" w:eastAsia="pl-PL"/>
        </w:rPr>
        <w:sym w:font="Symbol" w:char="F0BA"/>
      </w:r>
      <w:r w:rsidRPr="00AF68EF">
        <w:rPr>
          <w:rFonts w:eastAsia="Times New Roman"/>
          <w:lang w:val="en-GB" w:eastAsia="pl-PL"/>
        </w:rPr>
        <w:t>N, and –N=N–) or isocyanates (–N=C=O). The shoulder at about 1540 cm</w:t>
      </w:r>
      <w:r w:rsidRPr="00AF68EF">
        <w:rPr>
          <w:rFonts w:eastAsia="Times New Roman"/>
          <w:vertAlign w:val="superscript"/>
          <w:lang w:val="en-GB" w:eastAsia="pl-PL"/>
        </w:rPr>
        <w:t>-1</w:t>
      </w:r>
      <w:r w:rsidRPr="00AF68EF">
        <w:rPr>
          <w:rFonts w:eastAsia="Times New Roman"/>
          <w:lang w:val="en-GB" w:eastAsia="pl-PL"/>
        </w:rPr>
        <w:t>, may be assigned to amide II. The band at 1409 cm</w:t>
      </w:r>
      <w:r w:rsidRPr="00AF68EF">
        <w:rPr>
          <w:rFonts w:eastAsia="Times New Roman"/>
          <w:vertAlign w:val="superscript"/>
          <w:lang w:val="en-GB" w:eastAsia="pl-PL"/>
        </w:rPr>
        <w:t>–1</w:t>
      </w:r>
      <w:r w:rsidRPr="00AF68EF">
        <w:rPr>
          <w:rFonts w:eastAsia="Times New Roman"/>
          <w:lang w:val="en-GB" w:eastAsia="pl-PL"/>
        </w:rPr>
        <w:t xml:space="preserve"> may indicate the presence of alkyl groups and/or carbonate species and/or O–H deformation in phenolic groups. The bands within 1160-1080 cm</w:t>
      </w:r>
      <w:r w:rsidRPr="00AF68EF">
        <w:rPr>
          <w:rFonts w:eastAsia="Times New Roman"/>
          <w:vertAlign w:val="superscript"/>
          <w:lang w:val="en-GB" w:eastAsia="pl-PL"/>
        </w:rPr>
        <w:t>–1</w:t>
      </w:r>
      <w:r w:rsidRPr="00AF68EF">
        <w:rPr>
          <w:rFonts w:eastAsia="Times New Roman"/>
          <w:lang w:val="en-GB" w:eastAsia="pl-PL"/>
        </w:rPr>
        <w:t xml:space="preserve"> may be the result of the S–O stretching vibration (Smidt and </w:t>
      </w:r>
      <w:proofErr w:type="spellStart"/>
      <w:r w:rsidRPr="00AF68EF">
        <w:rPr>
          <w:rFonts w:eastAsia="Times New Roman"/>
          <w:lang w:val="en-GB" w:eastAsia="pl-PL"/>
        </w:rPr>
        <w:t>Meissl</w:t>
      </w:r>
      <w:proofErr w:type="spellEnd"/>
      <w:r w:rsidRPr="00AF68EF">
        <w:rPr>
          <w:rFonts w:eastAsia="Times New Roman"/>
          <w:lang w:val="en-GB" w:eastAsia="pl-PL"/>
        </w:rPr>
        <w:t>, 2006). The weak shoulder at 1080 cm</w:t>
      </w:r>
      <w:r w:rsidRPr="00AF68EF">
        <w:rPr>
          <w:rFonts w:eastAsia="Times New Roman"/>
          <w:vertAlign w:val="superscript"/>
          <w:lang w:val="en-GB" w:eastAsia="pl-PL"/>
        </w:rPr>
        <w:t>–1</w:t>
      </w:r>
      <w:r w:rsidRPr="00AF68EF">
        <w:rPr>
          <w:rFonts w:eastAsia="Times New Roman"/>
          <w:lang w:val="en-GB" w:eastAsia="pl-PL"/>
        </w:rPr>
        <w:t xml:space="preserve"> can also be assigned to C–O stretching </w:t>
      </w:r>
      <w:bookmarkStart w:id="16" w:name="_Hlk90287721"/>
      <w:r w:rsidRPr="00AF68EF">
        <w:rPr>
          <w:rFonts w:eastAsia="Times New Roman"/>
          <w:lang w:val="en-GB" w:eastAsia="pl-PL"/>
        </w:rPr>
        <w:t>(Coates, 2000</w:t>
      </w:r>
      <w:bookmarkEnd w:id="16"/>
      <w:r w:rsidRPr="00AF68EF">
        <w:rPr>
          <w:rFonts w:eastAsia="Times New Roman"/>
          <w:lang w:val="en-GB" w:eastAsia="pl-PL"/>
        </w:rPr>
        <w:t>). The band at 1037 cm</w:t>
      </w:r>
      <w:r w:rsidRPr="00AF68EF">
        <w:rPr>
          <w:rFonts w:eastAsia="Times New Roman"/>
          <w:vertAlign w:val="superscript"/>
          <w:lang w:val="en-GB" w:eastAsia="pl-PL"/>
        </w:rPr>
        <w:t>–1</w:t>
      </w:r>
      <w:r w:rsidRPr="00AF68EF">
        <w:rPr>
          <w:rFonts w:eastAsia="Times New Roman"/>
          <w:lang w:val="en-GB" w:eastAsia="pl-PL"/>
        </w:rPr>
        <w:t xml:space="preserve"> may be assigned to C–O, C-O-C, C-OH stretching of polysaccharides or polysaccharide-like substances, Si–O of silicate impurities, and clay minerals </w:t>
      </w:r>
      <w:r w:rsidR="00C60D73" w:rsidRPr="00AF68EF">
        <w:rPr>
          <w:rFonts w:eastAsia="Times New Roman"/>
          <w:lang w:val="en-GB" w:eastAsia="pl-PL"/>
        </w:rPr>
        <w:t>proba</w:t>
      </w:r>
      <w:r w:rsidRPr="00AF68EF">
        <w:rPr>
          <w:rFonts w:eastAsia="Times New Roman"/>
          <w:lang w:val="en-GB" w:eastAsia="pl-PL"/>
        </w:rPr>
        <w:t xml:space="preserve">bly in complex with humic acids </w:t>
      </w:r>
      <w:bookmarkStart w:id="17" w:name="_Hlk90287771"/>
      <w:r w:rsidRPr="00AF68EF">
        <w:rPr>
          <w:rFonts w:eastAsia="Times New Roman"/>
          <w:lang w:val="en-GB" w:eastAsia="pl-PL"/>
        </w:rPr>
        <w:t>(Ahmad, et al., 2017; Grube et al., 2006</w:t>
      </w:r>
      <w:bookmarkStart w:id="18" w:name="_Hlk90287898"/>
      <w:bookmarkEnd w:id="17"/>
      <w:r w:rsidRPr="00AF68EF">
        <w:rPr>
          <w:rFonts w:eastAsia="Times New Roman"/>
          <w:lang w:val="en-GB" w:eastAsia="pl-PL"/>
        </w:rPr>
        <w:t>)</w:t>
      </w:r>
      <w:bookmarkEnd w:id="18"/>
      <w:r w:rsidRPr="00AF68EF">
        <w:rPr>
          <w:rFonts w:eastAsia="Times New Roman"/>
          <w:lang w:val="en-GB" w:eastAsia="pl-PL"/>
        </w:rPr>
        <w:t>. The bands at 871 and 692 cm</w:t>
      </w:r>
      <w:r w:rsidRPr="00AF68EF">
        <w:rPr>
          <w:rFonts w:eastAsia="Times New Roman"/>
          <w:vertAlign w:val="superscript"/>
          <w:lang w:val="en-GB" w:eastAsia="pl-PL"/>
        </w:rPr>
        <w:t>–1</w:t>
      </w:r>
      <w:r w:rsidRPr="00AF68EF">
        <w:rPr>
          <w:rFonts w:eastAsia="Times New Roman"/>
          <w:lang w:val="en-GB" w:eastAsia="pl-PL"/>
        </w:rPr>
        <w:t xml:space="preserve"> can be assigned to </w:t>
      </w:r>
      <w:r w:rsidR="00C60D73" w:rsidRPr="00AF68EF">
        <w:rPr>
          <w:rFonts w:eastAsia="Times New Roman"/>
          <w:lang w:val="en-GB" w:eastAsia="pl-PL"/>
        </w:rPr>
        <w:t xml:space="preserve">the </w:t>
      </w:r>
      <w:r w:rsidRPr="00AF68EF">
        <w:rPr>
          <w:rFonts w:eastAsia="Times New Roman"/>
          <w:lang w:val="en-GB" w:eastAsia="pl-PL"/>
        </w:rPr>
        <w:t>aromatic ring and –C=S=C–, respectively. The band at 871 cm</w:t>
      </w:r>
      <w:r w:rsidRPr="00AF68EF">
        <w:rPr>
          <w:rFonts w:eastAsia="Times New Roman"/>
          <w:vertAlign w:val="superscript"/>
          <w:lang w:val="en-GB" w:eastAsia="pl-PL"/>
        </w:rPr>
        <w:t>–1</w:t>
      </w:r>
      <w:r w:rsidRPr="00AF68EF">
        <w:rPr>
          <w:rFonts w:eastAsia="Times New Roman"/>
          <w:lang w:val="en-GB" w:eastAsia="pl-PL"/>
        </w:rPr>
        <w:t xml:space="preserve"> may also be assigned to carbonate species in compost. The bands within 850-750 cm</w:t>
      </w:r>
      <w:r w:rsidRPr="00AF68EF">
        <w:rPr>
          <w:rFonts w:eastAsia="Times New Roman"/>
          <w:vertAlign w:val="superscript"/>
          <w:lang w:val="en-GB" w:eastAsia="pl-PL"/>
        </w:rPr>
        <w:t>–1</w:t>
      </w:r>
      <w:r w:rsidRPr="00AF68EF">
        <w:rPr>
          <w:rFonts w:eastAsia="Times New Roman"/>
          <w:lang w:val="en-GB" w:eastAsia="pl-PL"/>
        </w:rPr>
        <w:t xml:space="preserve"> can be the result of NH</w:t>
      </w:r>
      <w:r w:rsidRPr="00AF68EF">
        <w:rPr>
          <w:rFonts w:eastAsia="Times New Roman"/>
          <w:vertAlign w:val="subscript"/>
          <w:lang w:val="en-GB" w:eastAsia="pl-PL"/>
        </w:rPr>
        <w:t>2</w:t>
      </w:r>
      <w:r w:rsidRPr="00AF68EF">
        <w:rPr>
          <w:rFonts w:eastAsia="Times New Roman"/>
          <w:lang w:val="en-GB" w:eastAsia="pl-PL"/>
        </w:rPr>
        <w:t xml:space="preserve"> out</w:t>
      </w:r>
      <w:r w:rsidR="00C60D73" w:rsidRPr="00AF68EF">
        <w:rPr>
          <w:rFonts w:eastAsia="Times New Roman"/>
          <w:lang w:val="en-GB" w:eastAsia="pl-PL"/>
        </w:rPr>
        <w:t>-</w:t>
      </w:r>
      <w:r w:rsidRPr="00AF68EF">
        <w:rPr>
          <w:rFonts w:eastAsia="Times New Roman"/>
          <w:lang w:val="en-GB" w:eastAsia="pl-PL"/>
        </w:rPr>
        <w:t>of</w:t>
      </w:r>
      <w:r w:rsidR="00C60D73" w:rsidRPr="00AF68EF">
        <w:rPr>
          <w:rFonts w:eastAsia="Times New Roman"/>
          <w:lang w:val="en-GB" w:eastAsia="pl-PL"/>
        </w:rPr>
        <w:t>-</w:t>
      </w:r>
      <w:r w:rsidRPr="00AF68EF">
        <w:rPr>
          <w:rFonts w:eastAsia="Times New Roman"/>
          <w:lang w:val="en-GB" w:eastAsia="pl-PL"/>
        </w:rPr>
        <w:t xml:space="preserve">plane vibrations of primary amine groups (Smidt and </w:t>
      </w:r>
      <w:proofErr w:type="spellStart"/>
      <w:r w:rsidRPr="00AF68EF">
        <w:rPr>
          <w:rFonts w:eastAsia="Times New Roman"/>
          <w:lang w:val="en-GB" w:eastAsia="pl-PL"/>
        </w:rPr>
        <w:t>Meissl</w:t>
      </w:r>
      <w:proofErr w:type="spellEnd"/>
      <w:r w:rsidRPr="00AF68EF">
        <w:rPr>
          <w:rFonts w:eastAsia="Times New Roman"/>
          <w:lang w:val="en-GB" w:eastAsia="pl-PL"/>
        </w:rPr>
        <w:t xml:space="preserve">, 2006). All these groups can participate in the dye </w:t>
      </w:r>
      <w:r w:rsidR="00C60D73" w:rsidRPr="00AF68EF">
        <w:rPr>
          <w:rFonts w:eastAsia="Times New Roman"/>
          <w:lang w:val="en-GB" w:eastAsia="pl-PL"/>
        </w:rPr>
        <w:t>ad</w:t>
      </w:r>
      <w:r w:rsidRPr="00AF68EF">
        <w:rPr>
          <w:rFonts w:eastAsia="Times New Roman"/>
          <w:lang w:val="en-GB" w:eastAsia="pl-PL"/>
        </w:rPr>
        <w:t>sorption process.</w:t>
      </w:r>
    </w:p>
    <w:p w14:paraId="237A8597" w14:textId="77777777" w:rsidR="008977E7" w:rsidRPr="00AF68EF" w:rsidRDefault="008977E7" w:rsidP="00593FD8">
      <w:pPr>
        <w:autoSpaceDE w:val="0"/>
        <w:autoSpaceDN w:val="0"/>
        <w:adjustRightInd w:val="0"/>
        <w:spacing w:line="360" w:lineRule="auto"/>
        <w:jc w:val="both"/>
        <w:rPr>
          <w:rFonts w:eastAsia="Times New Roman"/>
          <w:lang w:val="en-GB" w:eastAsia="pl-PL"/>
        </w:rPr>
      </w:pPr>
      <w:r w:rsidRPr="00AF68EF">
        <w:rPr>
          <w:rFonts w:eastAsia="Times New Roman"/>
          <w:lang w:val="en-GB" w:eastAsia="pl-PL"/>
        </w:rPr>
        <w:t xml:space="preserve">Interpretation of FT-IR/ATR spectra of compost with adsorbed dyes allowed us to determine how individual dyes adsorb on the compost and which functional groups of the compost are involved in binding the dyes. </w:t>
      </w:r>
    </w:p>
    <w:p w14:paraId="2E63B31F" w14:textId="0C2827D1" w:rsidR="008977E7" w:rsidRPr="00AF68EF" w:rsidRDefault="008977E7" w:rsidP="00593FD8">
      <w:pPr>
        <w:spacing w:line="360" w:lineRule="auto"/>
        <w:jc w:val="both"/>
        <w:rPr>
          <w:rFonts w:eastAsia="Times New Roman"/>
          <w:lang w:val="en-GB" w:eastAsia="pl-PL"/>
        </w:rPr>
      </w:pPr>
      <w:r w:rsidRPr="00AF68EF">
        <w:rPr>
          <w:rFonts w:eastAsia="Times New Roman"/>
          <w:lang w:val="en-GB" w:eastAsia="pl-PL"/>
        </w:rPr>
        <w:t xml:space="preserve">After the adsorption of the dyes, the FT-IR spectra of the compost show no loss or reduction of the bands of individual functional groups. The exception may be </w:t>
      </w:r>
      <w:r w:rsidR="00D50657" w:rsidRPr="00AF68EF">
        <w:rPr>
          <w:rFonts w:eastAsia="Times New Roman"/>
          <w:lang w:val="en-GB" w:eastAsia="pl-PL"/>
        </w:rPr>
        <w:t xml:space="preserve">the </w:t>
      </w:r>
      <w:r w:rsidRPr="00AF68EF">
        <w:rPr>
          <w:rFonts w:eastAsia="Times New Roman"/>
          <w:lang w:val="en-GB" w:eastAsia="pl-PL"/>
        </w:rPr>
        <w:t>disappearance of the surface hydroxyl functional groups band at 3694 cm</w:t>
      </w:r>
      <w:r w:rsidRPr="00AF68EF">
        <w:rPr>
          <w:rFonts w:eastAsia="Times New Roman"/>
          <w:vertAlign w:val="superscript"/>
          <w:lang w:val="en-GB" w:eastAsia="pl-PL"/>
        </w:rPr>
        <w:t>-1</w:t>
      </w:r>
      <w:r w:rsidRPr="00AF68EF">
        <w:rPr>
          <w:rFonts w:eastAsia="Times New Roman"/>
          <w:lang w:val="en-GB" w:eastAsia="pl-PL"/>
        </w:rPr>
        <w:t xml:space="preserve"> in the case of DR-81 dye adsorption (Fig. </w:t>
      </w:r>
      <w:r w:rsidR="00D50657" w:rsidRPr="00AF68EF">
        <w:rPr>
          <w:rFonts w:eastAsia="Times New Roman"/>
          <w:lang w:val="en-GB" w:eastAsia="pl-PL"/>
        </w:rPr>
        <w:t>S</w:t>
      </w:r>
      <w:r w:rsidR="005C2AC2">
        <w:rPr>
          <w:rFonts w:eastAsia="Times New Roman"/>
          <w:lang w:val="en-GB" w:eastAsia="pl-PL"/>
        </w:rPr>
        <w:t>3</w:t>
      </w:r>
      <w:r w:rsidR="00906FE6" w:rsidRPr="00AF68EF">
        <w:rPr>
          <w:rFonts w:eastAsia="Times New Roman"/>
          <w:lang w:val="en-GB" w:eastAsia="pl-PL"/>
        </w:rPr>
        <w:t>-</w:t>
      </w:r>
      <w:r w:rsidRPr="00AF68EF">
        <w:rPr>
          <w:rFonts w:eastAsia="Times New Roman"/>
          <w:lang w:val="en-GB" w:eastAsia="pl-PL"/>
        </w:rPr>
        <w:t xml:space="preserve">A) and the decrease in the intensity of this band for RR-198 and ABk-194 dyes adsorption (Fig. </w:t>
      </w:r>
      <w:r w:rsidR="00D50657" w:rsidRPr="00AF68EF">
        <w:rPr>
          <w:rFonts w:eastAsia="Times New Roman"/>
          <w:lang w:val="en-GB" w:eastAsia="pl-PL"/>
        </w:rPr>
        <w:t>S</w:t>
      </w:r>
      <w:r w:rsidR="005C2AC2">
        <w:rPr>
          <w:rFonts w:eastAsia="Times New Roman"/>
          <w:lang w:val="en-GB" w:eastAsia="pl-PL"/>
        </w:rPr>
        <w:t>3</w:t>
      </w:r>
      <w:r w:rsidR="00906FE6" w:rsidRPr="00AF68EF">
        <w:rPr>
          <w:rFonts w:eastAsia="Times New Roman"/>
          <w:lang w:val="en-GB" w:eastAsia="pl-PL"/>
        </w:rPr>
        <w:t>-</w:t>
      </w:r>
      <w:r w:rsidRPr="00AF68EF">
        <w:rPr>
          <w:rFonts w:eastAsia="Times New Roman"/>
          <w:lang w:val="en-GB" w:eastAsia="pl-PL"/>
        </w:rPr>
        <w:t xml:space="preserve">D,E, respectively). It may indicate the involvement of these groups in dye binding. However, the spectra after </w:t>
      </w:r>
      <w:r w:rsidR="00D50657" w:rsidRPr="00AF68EF">
        <w:rPr>
          <w:rFonts w:eastAsia="Times New Roman"/>
          <w:lang w:val="en-GB" w:eastAsia="pl-PL"/>
        </w:rPr>
        <w:t>ad</w:t>
      </w:r>
      <w:r w:rsidRPr="00AF68EF">
        <w:rPr>
          <w:rFonts w:eastAsia="Times New Roman"/>
          <w:lang w:val="en-GB" w:eastAsia="pl-PL"/>
        </w:rPr>
        <w:t xml:space="preserve">sorption show the presence of some bands characteristic of individual dyes. </w:t>
      </w:r>
    </w:p>
    <w:p w14:paraId="41DB67C1" w14:textId="413F2F8B" w:rsidR="008977E7" w:rsidRDefault="008977E7" w:rsidP="00593FD8">
      <w:pPr>
        <w:spacing w:line="360" w:lineRule="auto"/>
        <w:jc w:val="both"/>
        <w:rPr>
          <w:rFonts w:eastAsia="Times New Roman"/>
          <w:lang w:val="en-GB" w:eastAsia="pl-PL"/>
        </w:rPr>
      </w:pPr>
      <w:r w:rsidRPr="00AF68EF">
        <w:rPr>
          <w:rFonts w:eastAsia="Times New Roman"/>
          <w:lang w:val="en-GB" w:eastAsia="pl-PL"/>
        </w:rPr>
        <w:t>The intensity and position of peaks assigned to the characteristic functional groups of dyes were either minimized or slightly shifted after the adsorption of the reactive dye on compost. In the case of DR-81</w:t>
      </w:r>
      <w:r w:rsidR="00EE5113" w:rsidRPr="00AF68EF">
        <w:rPr>
          <w:rFonts w:eastAsia="Times New Roman"/>
          <w:lang w:val="en-GB" w:eastAsia="pl-PL"/>
        </w:rPr>
        <w:t>,</w:t>
      </w:r>
      <w:r w:rsidRPr="00AF68EF">
        <w:rPr>
          <w:rFonts w:eastAsia="Times New Roman"/>
          <w:lang w:val="en-GB" w:eastAsia="pl-PL"/>
        </w:rPr>
        <w:t xml:space="preserve"> additional bands are visible in the spectrum after dye adsorption. The changes are subtle, </w:t>
      </w:r>
      <w:r w:rsidR="00EE5113" w:rsidRPr="00AF68EF">
        <w:rPr>
          <w:rFonts w:eastAsia="Times New Roman"/>
          <w:lang w:val="en-GB" w:eastAsia="pl-PL"/>
        </w:rPr>
        <w:t xml:space="preserve">but bands of very low intensity appear </w:t>
      </w:r>
      <w:r w:rsidRPr="00AF68EF">
        <w:rPr>
          <w:rFonts w:eastAsia="Times New Roman"/>
          <w:lang w:val="en-GB" w:eastAsia="pl-PL"/>
        </w:rPr>
        <w:t>at 1725 cm</w:t>
      </w:r>
      <w:r w:rsidRPr="00AF68EF">
        <w:rPr>
          <w:rFonts w:eastAsia="Times New Roman"/>
          <w:vertAlign w:val="superscript"/>
          <w:lang w:val="en-GB" w:eastAsia="pl-PL"/>
        </w:rPr>
        <w:t>-1</w:t>
      </w:r>
      <w:r w:rsidRPr="00AF68EF">
        <w:rPr>
          <w:rFonts w:eastAsia="Times New Roman"/>
          <w:lang w:val="en-GB" w:eastAsia="pl-PL"/>
        </w:rPr>
        <w:t xml:space="preserve"> (C=O), 1593, 1550, 1515 cm</w:t>
      </w:r>
      <w:r w:rsidRPr="00AF68EF">
        <w:rPr>
          <w:rFonts w:eastAsia="Times New Roman"/>
          <w:vertAlign w:val="superscript"/>
          <w:lang w:val="en-GB" w:eastAsia="pl-PL"/>
        </w:rPr>
        <w:t>-1</w:t>
      </w:r>
      <w:r w:rsidRPr="00AF68EF">
        <w:rPr>
          <w:rFonts w:eastAsia="Times New Roman"/>
          <w:lang w:val="en-GB" w:eastAsia="pl-PL"/>
        </w:rPr>
        <w:t xml:space="preserve"> (aromatic ring), 1447 cm</w:t>
      </w:r>
      <w:r w:rsidRPr="00AF68EF">
        <w:rPr>
          <w:rFonts w:eastAsia="Times New Roman"/>
          <w:vertAlign w:val="superscript"/>
          <w:lang w:val="en-GB" w:eastAsia="pl-PL"/>
        </w:rPr>
        <w:t>-1</w:t>
      </w:r>
      <w:r w:rsidRPr="00AF68EF">
        <w:rPr>
          <w:rFonts w:eastAsia="Times New Roman"/>
          <w:lang w:val="en-GB" w:eastAsia="pl-PL"/>
        </w:rPr>
        <w:t xml:space="preserve"> (N-H in amide)</w:t>
      </w:r>
      <w:r w:rsidR="00CF1113" w:rsidRPr="00AF68EF">
        <w:rPr>
          <w:rFonts w:eastAsia="Times New Roman"/>
          <w:lang w:val="en-GB" w:eastAsia="pl-PL"/>
        </w:rPr>
        <w:t>,</w:t>
      </w:r>
      <w:r w:rsidRPr="00AF68EF">
        <w:rPr>
          <w:rFonts w:eastAsia="Times New Roman"/>
          <w:lang w:val="en-GB" w:eastAsia="pl-PL"/>
        </w:rPr>
        <w:t xml:space="preserve"> and 714 cm</w:t>
      </w:r>
      <w:r w:rsidRPr="00AF68EF">
        <w:rPr>
          <w:rFonts w:eastAsia="Times New Roman"/>
          <w:vertAlign w:val="superscript"/>
          <w:lang w:val="en-GB" w:eastAsia="pl-PL"/>
        </w:rPr>
        <w:t>-1</w:t>
      </w:r>
      <w:r w:rsidRPr="00AF68EF">
        <w:rPr>
          <w:rFonts w:eastAsia="Times New Roman"/>
          <w:lang w:val="en-GB" w:eastAsia="pl-PL"/>
        </w:rPr>
        <w:t xml:space="preserve"> (N-H). In the case of DB-74, RB-81</w:t>
      </w:r>
      <w:r w:rsidR="001C4790" w:rsidRPr="00AF68EF">
        <w:rPr>
          <w:rFonts w:eastAsia="Times New Roman"/>
          <w:lang w:val="en-GB" w:eastAsia="pl-PL"/>
        </w:rPr>
        <w:t>,</w:t>
      </w:r>
      <w:r w:rsidRPr="00AF68EF">
        <w:rPr>
          <w:rFonts w:eastAsia="Times New Roman"/>
          <w:lang w:val="en-GB" w:eastAsia="pl-PL"/>
        </w:rPr>
        <w:t xml:space="preserve"> and RR-198</w:t>
      </w:r>
      <w:r w:rsidR="00970B46" w:rsidRPr="00AF68EF">
        <w:rPr>
          <w:rFonts w:eastAsia="Times New Roman"/>
          <w:lang w:val="en-GB" w:eastAsia="pl-PL"/>
        </w:rPr>
        <w:t>,</w:t>
      </w:r>
      <w:r w:rsidRPr="00AF68EF">
        <w:rPr>
          <w:rFonts w:eastAsia="Times New Roman"/>
          <w:lang w:val="en-GB" w:eastAsia="pl-PL"/>
        </w:rPr>
        <w:t xml:space="preserve"> the spectra after adsorption show an increase in the intensity of the bands at ~1628, 1555, 1516, 1447, 1333 cm</w:t>
      </w:r>
      <w:r w:rsidRPr="00AF68EF">
        <w:rPr>
          <w:rFonts w:eastAsia="Times New Roman"/>
          <w:vertAlign w:val="superscript"/>
          <w:lang w:val="en-GB" w:eastAsia="pl-PL"/>
        </w:rPr>
        <w:t>-1</w:t>
      </w:r>
      <w:r w:rsidR="00970B46" w:rsidRPr="00AF68EF">
        <w:rPr>
          <w:rFonts w:eastAsia="Times New Roman"/>
          <w:lang w:val="en-GB" w:eastAsia="pl-PL"/>
        </w:rPr>
        <w:t xml:space="preserve">, </w:t>
      </w:r>
      <w:r w:rsidRPr="00AF68EF">
        <w:rPr>
          <w:rFonts w:eastAsia="Times New Roman"/>
          <w:lang w:val="en-GB" w:eastAsia="pl-PL"/>
        </w:rPr>
        <w:t>and 1261 and 1212 cm</w:t>
      </w:r>
      <w:r w:rsidRPr="00AF68EF">
        <w:rPr>
          <w:rFonts w:eastAsia="Times New Roman"/>
          <w:vertAlign w:val="superscript"/>
          <w:lang w:val="en-GB" w:eastAsia="pl-PL"/>
        </w:rPr>
        <w:t>-1</w:t>
      </w:r>
      <w:r w:rsidRPr="00AF68EF">
        <w:rPr>
          <w:rFonts w:eastAsia="Times New Roman"/>
          <w:lang w:val="en-GB" w:eastAsia="pl-PL"/>
        </w:rPr>
        <w:t xml:space="preserve"> (phenyl-carbon stretching vibration) (</w:t>
      </w:r>
      <w:r w:rsidRPr="00AF68EF">
        <w:rPr>
          <w:rFonts w:eastAsia="Times New Roman"/>
          <w:lang w:eastAsia="pl-PL"/>
        </w:rPr>
        <w:t>Socrates, 2001)</w:t>
      </w:r>
      <w:r w:rsidRPr="00AF68EF">
        <w:rPr>
          <w:rFonts w:eastAsia="Times New Roman"/>
          <w:lang w:val="en-GB" w:eastAsia="pl-PL"/>
        </w:rPr>
        <w:t>. In the case of DB-74</w:t>
      </w:r>
      <w:r w:rsidR="00E91002" w:rsidRPr="00AF68EF">
        <w:rPr>
          <w:rFonts w:eastAsia="Times New Roman"/>
          <w:lang w:val="en-GB" w:eastAsia="pl-PL"/>
        </w:rPr>
        <w:t>,</w:t>
      </w:r>
      <w:r w:rsidRPr="00AF68EF">
        <w:rPr>
          <w:rFonts w:eastAsia="Times New Roman"/>
          <w:lang w:val="en-GB" w:eastAsia="pl-PL"/>
        </w:rPr>
        <w:t xml:space="preserve"> the C=O group band (~1725 cm</w:t>
      </w:r>
      <w:r w:rsidRPr="00AF68EF">
        <w:rPr>
          <w:rFonts w:eastAsia="Times New Roman"/>
          <w:vertAlign w:val="superscript"/>
          <w:lang w:val="en-GB" w:eastAsia="pl-PL"/>
        </w:rPr>
        <w:t>-1</w:t>
      </w:r>
      <w:r w:rsidRPr="00AF68EF">
        <w:rPr>
          <w:rFonts w:eastAsia="Times New Roman"/>
          <w:lang w:val="en-GB" w:eastAsia="pl-PL"/>
        </w:rPr>
        <w:t xml:space="preserve">), one of the strongest bands in the IR spectra, is not visible, which may indicate its participation in the binding of the dye to the compost. The changes in the compost spectra after adsorption are most visible in the </w:t>
      </w:r>
      <w:r w:rsidRPr="00AF68EF">
        <w:rPr>
          <w:rFonts w:eastAsia="Times New Roman"/>
          <w:lang w:val="en-GB" w:eastAsia="pl-PL"/>
        </w:rPr>
        <w:lastRenderedPageBreak/>
        <w:t>case of ABk-194 dye. The position of the bands is similar to the previous cases, but their intensity is greater. The –NO</w:t>
      </w:r>
      <w:r w:rsidRPr="00AF68EF">
        <w:rPr>
          <w:rFonts w:eastAsia="Times New Roman"/>
          <w:vertAlign w:val="subscript"/>
          <w:lang w:val="en-GB" w:eastAsia="pl-PL"/>
        </w:rPr>
        <w:t>2</w:t>
      </w:r>
      <w:r w:rsidRPr="00AF68EF">
        <w:rPr>
          <w:rFonts w:eastAsia="Times New Roman"/>
          <w:lang w:val="en-GB" w:eastAsia="pl-PL"/>
        </w:rPr>
        <w:t xml:space="preserve"> bands (1559 and 1329 cm</w:t>
      </w:r>
      <w:r w:rsidRPr="00AF68EF">
        <w:rPr>
          <w:rFonts w:eastAsia="Times New Roman"/>
          <w:vertAlign w:val="superscript"/>
          <w:lang w:val="en-GB" w:eastAsia="pl-PL"/>
        </w:rPr>
        <w:t>-1</w:t>
      </w:r>
      <w:r w:rsidRPr="00AF68EF">
        <w:rPr>
          <w:rFonts w:eastAsia="Times New Roman"/>
          <w:lang w:val="en-GB" w:eastAsia="pl-PL"/>
        </w:rPr>
        <w:t>) are visible. However, those bands are slightly shifted compared to the pure dye spectrum, wh</w:t>
      </w:r>
      <w:r w:rsidR="00711AA2" w:rsidRPr="00AF68EF">
        <w:rPr>
          <w:rFonts w:eastAsia="Times New Roman"/>
          <w:lang w:val="en-GB" w:eastAsia="pl-PL"/>
        </w:rPr>
        <w:t>ich</w:t>
      </w:r>
      <w:r w:rsidRPr="00AF68EF">
        <w:rPr>
          <w:rFonts w:eastAsia="Times New Roman"/>
          <w:lang w:val="en-GB" w:eastAsia="pl-PL"/>
        </w:rPr>
        <w:t xml:space="preserve"> confirms </w:t>
      </w:r>
      <w:r w:rsidR="00711AA2" w:rsidRPr="00AF68EF">
        <w:rPr>
          <w:rFonts w:eastAsia="Times New Roman"/>
          <w:lang w:val="en-GB" w:eastAsia="pl-PL"/>
        </w:rPr>
        <w:t xml:space="preserve">the </w:t>
      </w:r>
      <w:r w:rsidRPr="00AF68EF">
        <w:rPr>
          <w:rFonts w:eastAsia="Times New Roman"/>
          <w:lang w:val="en-GB" w:eastAsia="pl-PL"/>
        </w:rPr>
        <w:t xml:space="preserve">physical </w:t>
      </w:r>
      <w:r w:rsidR="00711AA2" w:rsidRPr="00AF68EF">
        <w:rPr>
          <w:rFonts w:eastAsia="Times New Roman"/>
          <w:lang w:val="en-GB" w:eastAsia="pl-PL"/>
        </w:rPr>
        <w:t>ad</w:t>
      </w:r>
      <w:r w:rsidRPr="00AF68EF">
        <w:rPr>
          <w:rFonts w:eastAsia="Times New Roman"/>
          <w:lang w:val="en-GB" w:eastAsia="pl-PL"/>
        </w:rPr>
        <w:t xml:space="preserve">sorption or electrostatic interaction </w:t>
      </w:r>
      <w:r w:rsidR="004E2CB4" w:rsidRPr="00AF68EF">
        <w:rPr>
          <w:rFonts w:eastAsia="Times New Roman"/>
          <w:lang w:val="en-GB" w:eastAsia="pl-PL"/>
        </w:rPr>
        <w:t>between the dye and the compost</w:t>
      </w:r>
      <w:r w:rsidRPr="00AF68EF">
        <w:rPr>
          <w:rFonts w:eastAsia="Times New Roman"/>
          <w:lang w:val="en-GB" w:eastAsia="pl-PL"/>
        </w:rPr>
        <w:t xml:space="preserve">. The lack of other bands in the spectrum of adsorbed dyes may indicate that these groups are chemically involved in dye binding. </w:t>
      </w:r>
    </w:p>
    <w:p w14:paraId="300FCA67" w14:textId="68D4A243" w:rsidR="007D152A" w:rsidRDefault="007D152A" w:rsidP="00593FD8">
      <w:pPr>
        <w:spacing w:line="360" w:lineRule="auto"/>
        <w:jc w:val="both"/>
        <w:rPr>
          <w:rFonts w:eastAsia="Times New Roman"/>
          <w:lang w:val="en-GB" w:eastAsia="pl-PL"/>
        </w:rPr>
      </w:pPr>
    </w:p>
    <w:p w14:paraId="4061E42B" w14:textId="46CE50B5" w:rsidR="007D152A" w:rsidRPr="007D152A" w:rsidRDefault="007D152A" w:rsidP="007D152A">
      <w:pPr>
        <w:spacing w:line="360" w:lineRule="auto"/>
        <w:rPr>
          <w:b/>
          <w:bCs/>
        </w:rPr>
      </w:pPr>
      <w:r w:rsidRPr="00F22303">
        <w:rPr>
          <w:b/>
          <w:bCs/>
        </w:rPr>
        <w:t xml:space="preserve">Comparison of the </w:t>
      </w:r>
      <w:r w:rsidRPr="00F22303">
        <w:rPr>
          <w:rFonts w:eastAsia="Yu Gothic UI"/>
          <w:b/>
          <w:bCs/>
          <w:lang w:val="en-GB"/>
        </w:rPr>
        <w:t xml:space="preserve">adsorption capacities of various </w:t>
      </w:r>
      <w:proofErr w:type="spellStart"/>
      <w:r w:rsidRPr="00F22303">
        <w:rPr>
          <w:rFonts w:eastAsia="Yu Gothic UI"/>
          <w:b/>
          <w:bCs/>
          <w:lang w:val="en-GB"/>
        </w:rPr>
        <w:t>organogenic</w:t>
      </w:r>
      <w:proofErr w:type="spellEnd"/>
      <w:r w:rsidRPr="00F22303">
        <w:rPr>
          <w:rFonts w:eastAsia="Yu Gothic UI"/>
          <w:b/>
          <w:bCs/>
          <w:lang w:val="en-GB"/>
        </w:rPr>
        <w:t xml:space="preserve"> adsorbents</w:t>
      </w:r>
    </w:p>
    <w:p w14:paraId="3A15E5A3" w14:textId="77777777" w:rsidR="007D152A" w:rsidRPr="00AF68EF" w:rsidRDefault="007D152A" w:rsidP="007D152A">
      <w:pPr>
        <w:autoSpaceDE w:val="0"/>
        <w:autoSpaceDN w:val="0"/>
        <w:adjustRightInd w:val="0"/>
        <w:spacing w:line="360" w:lineRule="auto"/>
        <w:jc w:val="both"/>
        <w:rPr>
          <w:rFonts w:eastAsia="Yu Gothic UI"/>
          <w:lang w:val="en-GB" w:eastAsia="pl-PL"/>
        </w:rPr>
      </w:pPr>
      <w:r w:rsidRPr="00AF68EF">
        <w:rPr>
          <w:rFonts w:eastAsia="Times New Roman"/>
          <w:lang w:eastAsia="pl-PL"/>
        </w:rPr>
        <w:t>Table S</w:t>
      </w:r>
      <w:r>
        <w:rPr>
          <w:rFonts w:eastAsia="Times New Roman"/>
          <w:lang w:eastAsia="pl-PL"/>
        </w:rPr>
        <w:t>4</w:t>
      </w:r>
      <w:r w:rsidRPr="00AF68EF">
        <w:rPr>
          <w:rFonts w:eastAsia="Times New Roman"/>
          <w:lang w:eastAsia="pl-PL"/>
        </w:rPr>
        <w:t xml:space="preserve">. </w:t>
      </w:r>
      <w:r w:rsidRPr="00AF68EF">
        <w:rPr>
          <w:rFonts w:eastAsia="Yu Gothic UI"/>
          <w:lang w:val="en-GB" w:eastAsia="pl-PL"/>
        </w:rPr>
        <w:t xml:space="preserve">Experimental and estimated adsorption capacities of various </w:t>
      </w:r>
      <w:proofErr w:type="spellStart"/>
      <w:r w:rsidRPr="00AF68EF">
        <w:rPr>
          <w:rFonts w:eastAsia="Yu Gothic UI"/>
          <w:lang w:val="en-GB" w:eastAsia="pl-PL"/>
        </w:rPr>
        <w:t>organogenic</w:t>
      </w:r>
      <w:proofErr w:type="spellEnd"/>
      <w:r w:rsidRPr="00AF68EF">
        <w:rPr>
          <w:rFonts w:eastAsia="Yu Gothic UI"/>
          <w:lang w:val="en-GB" w:eastAsia="pl-PL"/>
        </w:rPr>
        <w:t xml:space="preserve"> adsorbents for studied anionic azo dyes.</w:t>
      </w:r>
    </w:p>
    <w:tbl>
      <w:tblPr>
        <w:tblW w:w="0" w:type="auto"/>
        <w:tblBorders>
          <w:top w:val="single" w:sz="4" w:space="0" w:color="auto"/>
          <w:bottom w:val="single" w:sz="4" w:space="0" w:color="auto"/>
        </w:tblBorders>
        <w:tblLook w:val="04A0" w:firstRow="1" w:lastRow="0" w:firstColumn="1" w:lastColumn="0" w:noHBand="0" w:noVBand="1"/>
      </w:tblPr>
      <w:tblGrid>
        <w:gridCol w:w="1668"/>
        <w:gridCol w:w="1842"/>
        <w:gridCol w:w="993"/>
        <w:gridCol w:w="2438"/>
        <w:gridCol w:w="2121"/>
      </w:tblGrid>
      <w:tr w:rsidR="007D152A" w:rsidRPr="00AF68EF" w14:paraId="5A565158" w14:textId="77777777" w:rsidTr="006C4343">
        <w:trPr>
          <w:trHeight w:val="336"/>
          <w:tblHeader/>
        </w:trPr>
        <w:tc>
          <w:tcPr>
            <w:tcW w:w="1668" w:type="dxa"/>
            <w:tcBorders>
              <w:top w:val="single" w:sz="4" w:space="0" w:color="auto"/>
              <w:bottom w:val="single" w:sz="4" w:space="0" w:color="auto"/>
            </w:tcBorders>
            <w:shd w:val="clear" w:color="auto" w:fill="auto"/>
            <w:vAlign w:val="center"/>
          </w:tcPr>
          <w:p w14:paraId="75176086" w14:textId="77777777" w:rsidR="007D152A" w:rsidRPr="00AF68EF" w:rsidRDefault="007D152A" w:rsidP="006C4343">
            <w:pPr>
              <w:contextualSpacing/>
              <w:jc w:val="center"/>
              <w:rPr>
                <w:rFonts w:eastAsia="Times New Roman"/>
                <w:sz w:val="20"/>
                <w:szCs w:val="20"/>
                <w:lang w:val="pl-PL" w:eastAsia="pl-PL"/>
              </w:rPr>
            </w:pPr>
            <w:proofErr w:type="spellStart"/>
            <w:r w:rsidRPr="00AF68EF">
              <w:rPr>
                <w:rFonts w:eastAsia="Times New Roman"/>
                <w:sz w:val="20"/>
                <w:szCs w:val="20"/>
                <w:lang w:val="pl-PL" w:eastAsia="pl-PL"/>
              </w:rPr>
              <w:t>Anionic</w:t>
            </w:r>
            <w:proofErr w:type="spellEnd"/>
            <w:r w:rsidRPr="00AF68EF">
              <w:rPr>
                <w:rFonts w:eastAsia="Times New Roman"/>
                <w:sz w:val="20"/>
                <w:szCs w:val="20"/>
                <w:lang w:val="pl-PL" w:eastAsia="pl-PL"/>
              </w:rPr>
              <w:t xml:space="preserve"> </w:t>
            </w:r>
            <w:proofErr w:type="spellStart"/>
            <w:r w:rsidRPr="00AF68EF">
              <w:rPr>
                <w:rFonts w:eastAsia="Times New Roman"/>
                <w:sz w:val="20"/>
                <w:szCs w:val="20"/>
                <w:lang w:val="pl-PL" w:eastAsia="pl-PL"/>
              </w:rPr>
              <w:t>azo</w:t>
            </w:r>
            <w:proofErr w:type="spellEnd"/>
            <w:r w:rsidRPr="00AF68EF">
              <w:rPr>
                <w:rFonts w:eastAsia="Times New Roman"/>
                <w:sz w:val="20"/>
                <w:szCs w:val="20"/>
                <w:lang w:val="pl-PL" w:eastAsia="pl-PL"/>
              </w:rPr>
              <w:t xml:space="preserve"> </w:t>
            </w:r>
            <w:proofErr w:type="spellStart"/>
            <w:r w:rsidRPr="00AF68EF">
              <w:rPr>
                <w:rFonts w:eastAsia="Times New Roman"/>
                <w:sz w:val="20"/>
                <w:szCs w:val="20"/>
                <w:lang w:val="pl-PL" w:eastAsia="pl-PL"/>
              </w:rPr>
              <w:t>dye</w:t>
            </w:r>
            <w:proofErr w:type="spellEnd"/>
          </w:p>
        </w:tc>
        <w:tc>
          <w:tcPr>
            <w:tcW w:w="1842" w:type="dxa"/>
            <w:tcBorders>
              <w:top w:val="single" w:sz="4" w:space="0" w:color="auto"/>
              <w:bottom w:val="single" w:sz="4" w:space="0" w:color="auto"/>
            </w:tcBorders>
            <w:shd w:val="clear" w:color="auto" w:fill="auto"/>
            <w:vAlign w:val="center"/>
          </w:tcPr>
          <w:p w14:paraId="1CDEEB5E" w14:textId="77777777" w:rsidR="007D152A" w:rsidRPr="00AF68EF" w:rsidRDefault="007D152A" w:rsidP="006C4343">
            <w:pPr>
              <w:contextualSpacing/>
              <w:jc w:val="center"/>
              <w:rPr>
                <w:rFonts w:eastAsia="Times New Roman"/>
                <w:sz w:val="20"/>
                <w:szCs w:val="20"/>
                <w:lang w:val="pl-PL" w:eastAsia="pl-PL"/>
              </w:rPr>
            </w:pPr>
            <w:r w:rsidRPr="00AF68EF">
              <w:rPr>
                <w:rFonts w:eastAsia="Times New Roman"/>
                <w:sz w:val="20"/>
                <w:szCs w:val="20"/>
                <w:lang w:val="pl-PL" w:eastAsia="pl-PL"/>
              </w:rPr>
              <w:t>Adsorbent</w:t>
            </w:r>
          </w:p>
        </w:tc>
        <w:tc>
          <w:tcPr>
            <w:tcW w:w="993" w:type="dxa"/>
            <w:tcBorders>
              <w:top w:val="single" w:sz="4" w:space="0" w:color="auto"/>
              <w:bottom w:val="single" w:sz="4" w:space="0" w:color="auto"/>
            </w:tcBorders>
            <w:shd w:val="clear" w:color="auto" w:fill="auto"/>
            <w:vAlign w:val="center"/>
          </w:tcPr>
          <w:p w14:paraId="2EF84433" w14:textId="77777777" w:rsidR="007D152A" w:rsidRPr="00AF68EF" w:rsidRDefault="007D152A" w:rsidP="006C4343">
            <w:pPr>
              <w:contextualSpacing/>
              <w:jc w:val="center"/>
              <w:rPr>
                <w:rFonts w:eastAsia="Times New Roman"/>
                <w:sz w:val="20"/>
                <w:szCs w:val="20"/>
                <w:lang w:val="pl-PL" w:eastAsia="pl-PL"/>
              </w:rPr>
            </w:pPr>
            <w:r w:rsidRPr="00AF68EF">
              <w:rPr>
                <w:rFonts w:eastAsia="Times New Roman"/>
                <w:sz w:val="20"/>
                <w:szCs w:val="20"/>
                <w:lang w:val="pl-PL" w:eastAsia="pl-PL"/>
              </w:rPr>
              <w:t>q (mg/g)</w:t>
            </w:r>
          </w:p>
        </w:tc>
        <w:tc>
          <w:tcPr>
            <w:tcW w:w="2438" w:type="dxa"/>
            <w:tcBorders>
              <w:top w:val="single" w:sz="4" w:space="0" w:color="auto"/>
              <w:bottom w:val="single" w:sz="4" w:space="0" w:color="auto"/>
            </w:tcBorders>
            <w:shd w:val="clear" w:color="auto" w:fill="auto"/>
            <w:vAlign w:val="center"/>
          </w:tcPr>
          <w:p w14:paraId="055D2435" w14:textId="77777777" w:rsidR="007D152A" w:rsidRPr="00AF68EF" w:rsidRDefault="007D152A" w:rsidP="006C4343">
            <w:pPr>
              <w:spacing w:after="120"/>
              <w:contextualSpacing/>
              <w:jc w:val="center"/>
              <w:rPr>
                <w:rFonts w:eastAsia="Times New Roman"/>
                <w:sz w:val="20"/>
                <w:szCs w:val="20"/>
                <w:lang w:val="pl-PL" w:eastAsia="pl-PL"/>
              </w:rPr>
            </w:pPr>
            <w:proofErr w:type="spellStart"/>
            <w:r w:rsidRPr="00AF68EF">
              <w:rPr>
                <w:rFonts w:eastAsia="Times New Roman"/>
                <w:sz w:val="20"/>
                <w:szCs w:val="20"/>
                <w:lang w:val="pl-PL" w:eastAsia="pl-PL"/>
              </w:rPr>
              <w:t>Conditions</w:t>
            </w:r>
            <w:proofErr w:type="spellEnd"/>
          </w:p>
        </w:tc>
        <w:tc>
          <w:tcPr>
            <w:tcW w:w="2121" w:type="dxa"/>
            <w:tcBorders>
              <w:top w:val="single" w:sz="4" w:space="0" w:color="auto"/>
              <w:bottom w:val="single" w:sz="4" w:space="0" w:color="auto"/>
            </w:tcBorders>
            <w:shd w:val="clear" w:color="auto" w:fill="auto"/>
            <w:vAlign w:val="center"/>
          </w:tcPr>
          <w:p w14:paraId="6142CA43" w14:textId="77777777" w:rsidR="007D152A" w:rsidRPr="00AF68EF" w:rsidRDefault="007D152A" w:rsidP="006C4343">
            <w:pPr>
              <w:spacing w:after="120"/>
              <w:contextualSpacing/>
              <w:jc w:val="center"/>
              <w:rPr>
                <w:rFonts w:eastAsia="Times New Roman"/>
                <w:sz w:val="20"/>
                <w:szCs w:val="20"/>
                <w:lang w:val="pl-PL" w:eastAsia="pl-PL"/>
              </w:rPr>
            </w:pPr>
            <w:proofErr w:type="spellStart"/>
            <w:r w:rsidRPr="00AF68EF">
              <w:rPr>
                <w:rFonts w:eastAsia="Times New Roman"/>
                <w:sz w:val="20"/>
                <w:szCs w:val="20"/>
                <w:lang w:val="pl-PL" w:eastAsia="pl-PL"/>
              </w:rPr>
              <w:t>References</w:t>
            </w:r>
            <w:proofErr w:type="spellEnd"/>
          </w:p>
        </w:tc>
      </w:tr>
      <w:tr w:rsidR="007D152A" w:rsidRPr="00AF68EF" w14:paraId="583F19C0" w14:textId="77777777" w:rsidTr="006C4343">
        <w:tc>
          <w:tcPr>
            <w:tcW w:w="1668" w:type="dxa"/>
            <w:tcBorders>
              <w:top w:val="single" w:sz="4" w:space="0" w:color="auto"/>
            </w:tcBorders>
            <w:shd w:val="clear" w:color="auto" w:fill="auto"/>
            <w:vAlign w:val="center"/>
          </w:tcPr>
          <w:p w14:paraId="3C7B711D" w14:textId="77777777" w:rsidR="007D152A" w:rsidRPr="00AF68EF" w:rsidRDefault="007D152A" w:rsidP="006C4343">
            <w:pPr>
              <w:contextualSpacing/>
              <w:jc w:val="center"/>
              <w:rPr>
                <w:rFonts w:eastAsia="Times New Roman"/>
                <w:sz w:val="20"/>
                <w:szCs w:val="20"/>
                <w:lang w:val="pl-PL" w:eastAsia="pl-PL"/>
              </w:rPr>
            </w:pPr>
            <w:r w:rsidRPr="00AF68EF">
              <w:rPr>
                <w:rFonts w:eastAsia="Times New Roman"/>
                <w:sz w:val="20"/>
                <w:szCs w:val="20"/>
                <w:lang w:val="pl-PL" w:eastAsia="pl-PL"/>
              </w:rPr>
              <w:t>Direct Red 81</w:t>
            </w:r>
          </w:p>
        </w:tc>
        <w:tc>
          <w:tcPr>
            <w:tcW w:w="1842" w:type="dxa"/>
            <w:tcBorders>
              <w:top w:val="single" w:sz="4" w:space="0" w:color="auto"/>
            </w:tcBorders>
            <w:shd w:val="clear" w:color="auto" w:fill="auto"/>
            <w:vAlign w:val="center"/>
          </w:tcPr>
          <w:p w14:paraId="66AF3EB3" w14:textId="77777777" w:rsidR="007D152A" w:rsidRPr="00AF68EF" w:rsidRDefault="007D152A" w:rsidP="006C4343">
            <w:pPr>
              <w:contextualSpacing/>
              <w:rPr>
                <w:rFonts w:eastAsia="Times New Roman"/>
                <w:sz w:val="20"/>
                <w:szCs w:val="20"/>
                <w:lang w:val="pl-PL" w:eastAsia="pl-PL"/>
              </w:rPr>
            </w:pPr>
            <w:proofErr w:type="spellStart"/>
            <w:r w:rsidRPr="00AF68EF">
              <w:rPr>
                <w:rFonts w:eastAsia="Times New Roman"/>
                <w:i/>
                <w:iCs/>
                <w:sz w:val="20"/>
                <w:szCs w:val="20"/>
                <w:lang w:val="pl-PL" w:eastAsia="pl-PL"/>
              </w:rPr>
              <w:t>Argemone</w:t>
            </w:r>
            <w:proofErr w:type="spellEnd"/>
            <w:r w:rsidRPr="00AF68EF">
              <w:rPr>
                <w:rFonts w:eastAsia="Times New Roman"/>
                <w:i/>
                <w:iCs/>
                <w:sz w:val="20"/>
                <w:szCs w:val="20"/>
                <w:lang w:val="pl-PL" w:eastAsia="pl-PL"/>
              </w:rPr>
              <w:t xml:space="preserve"> </w:t>
            </w:r>
            <w:proofErr w:type="spellStart"/>
            <w:r w:rsidRPr="00AF68EF">
              <w:rPr>
                <w:rFonts w:eastAsia="Times New Roman"/>
                <w:i/>
                <w:iCs/>
                <w:sz w:val="20"/>
                <w:szCs w:val="20"/>
                <w:lang w:val="pl-PL" w:eastAsia="pl-PL"/>
              </w:rPr>
              <w:t>mexicana</w:t>
            </w:r>
            <w:proofErr w:type="spellEnd"/>
            <w:r w:rsidRPr="00AF68EF">
              <w:rPr>
                <w:rFonts w:eastAsia="Times New Roman"/>
                <w:sz w:val="20"/>
                <w:szCs w:val="20"/>
                <w:lang w:val="pl-PL" w:eastAsia="pl-PL"/>
              </w:rPr>
              <w:t xml:space="preserve"> </w:t>
            </w:r>
            <w:proofErr w:type="spellStart"/>
            <w:r w:rsidRPr="00AF68EF">
              <w:rPr>
                <w:rFonts w:eastAsia="Times New Roman"/>
                <w:sz w:val="20"/>
                <w:szCs w:val="20"/>
                <w:lang w:val="pl-PL" w:eastAsia="pl-PL"/>
              </w:rPr>
              <w:t>seeds</w:t>
            </w:r>
            <w:proofErr w:type="spellEnd"/>
          </w:p>
        </w:tc>
        <w:tc>
          <w:tcPr>
            <w:tcW w:w="993" w:type="dxa"/>
            <w:tcBorders>
              <w:top w:val="single" w:sz="4" w:space="0" w:color="auto"/>
            </w:tcBorders>
            <w:shd w:val="clear" w:color="auto" w:fill="auto"/>
            <w:vAlign w:val="center"/>
          </w:tcPr>
          <w:p w14:paraId="6C0538B5" w14:textId="77777777" w:rsidR="007D152A" w:rsidRPr="00AF68EF" w:rsidRDefault="007D152A" w:rsidP="006C4343">
            <w:pPr>
              <w:contextualSpacing/>
              <w:jc w:val="center"/>
              <w:rPr>
                <w:rFonts w:eastAsia="Times New Roman"/>
                <w:sz w:val="20"/>
                <w:szCs w:val="20"/>
                <w:lang w:val="pl-PL" w:eastAsia="pl-PL"/>
              </w:rPr>
            </w:pPr>
            <w:r w:rsidRPr="00AF68EF">
              <w:rPr>
                <w:rFonts w:eastAsia="Times New Roman"/>
                <w:sz w:val="20"/>
                <w:szCs w:val="20"/>
                <w:lang w:val="pl-PL" w:eastAsia="pl-PL"/>
              </w:rPr>
              <w:t>8.78</w:t>
            </w:r>
          </w:p>
        </w:tc>
        <w:tc>
          <w:tcPr>
            <w:tcW w:w="2438" w:type="dxa"/>
            <w:tcBorders>
              <w:top w:val="single" w:sz="4" w:space="0" w:color="auto"/>
            </w:tcBorders>
            <w:shd w:val="clear" w:color="auto" w:fill="auto"/>
            <w:vAlign w:val="center"/>
          </w:tcPr>
          <w:p w14:paraId="1F5D763C" w14:textId="77777777" w:rsidR="007D152A" w:rsidRPr="00AF68EF" w:rsidRDefault="007D152A" w:rsidP="006C4343">
            <w:pPr>
              <w:spacing w:before="120"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=10·10</w:t>
            </w:r>
            <w:r w:rsidRPr="00AF68EF">
              <w:rPr>
                <w:rFonts w:eastAsia="Times New Roman"/>
                <w:sz w:val="20"/>
                <w:szCs w:val="20"/>
                <w:vertAlign w:val="superscript"/>
                <w:lang w:val="en-GB" w:eastAsia="pl-PL"/>
              </w:rPr>
              <w:t>-5</w:t>
            </w:r>
            <w:r w:rsidRPr="00AF68EF">
              <w:rPr>
                <w:rFonts w:eastAsia="Times New Roman"/>
                <w:sz w:val="20"/>
                <w:szCs w:val="20"/>
                <w:lang w:val="en-GB" w:eastAsia="pl-PL"/>
              </w:rPr>
              <w:t xml:space="preserve"> M, SD=4 g/L, pH=7, T=30</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tcBorders>
              <w:top w:val="single" w:sz="4" w:space="0" w:color="auto"/>
            </w:tcBorders>
            <w:shd w:val="clear" w:color="auto" w:fill="auto"/>
            <w:vAlign w:val="center"/>
          </w:tcPr>
          <w:p w14:paraId="5F8DA6A6" w14:textId="77777777" w:rsidR="007D152A" w:rsidRPr="00AF68EF" w:rsidRDefault="007D152A" w:rsidP="006C4343">
            <w:pPr>
              <w:contextualSpacing/>
              <w:jc w:val="center"/>
              <w:rPr>
                <w:rFonts w:eastAsia="Times New Roman"/>
                <w:sz w:val="20"/>
                <w:szCs w:val="20"/>
                <w:lang w:val="en-GB" w:eastAsia="pl-PL"/>
              </w:rPr>
            </w:pPr>
            <w:proofErr w:type="spellStart"/>
            <w:r w:rsidRPr="00AF68EF">
              <w:rPr>
                <w:rFonts w:eastAsia="Times New Roman"/>
                <w:sz w:val="20"/>
                <w:szCs w:val="20"/>
                <w:lang w:val="en-GB" w:eastAsia="pl-PL"/>
              </w:rPr>
              <w:t>Khamparia</w:t>
            </w:r>
            <w:proofErr w:type="spellEnd"/>
            <w:r w:rsidRPr="00AF68EF">
              <w:rPr>
                <w:rFonts w:eastAsia="Times New Roman"/>
                <w:sz w:val="20"/>
                <w:szCs w:val="20"/>
                <w:lang w:val="en-GB" w:eastAsia="pl-PL"/>
              </w:rPr>
              <w:t xml:space="preserve"> and Jaspal, 2016</w:t>
            </w:r>
          </w:p>
        </w:tc>
      </w:tr>
      <w:tr w:rsidR="007D152A" w:rsidRPr="00AF68EF" w14:paraId="7183005E" w14:textId="77777777" w:rsidTr="006C4343">
        <w:tc>
          <w:tcPr>
            <w:tcW w:w="1668" w:type="dxa"/>
            <w:shd w:val="clear" w:color="auto" w:fill="auto"/>
            <w:vAlign w:val="center"/>
          </w:tcPr>
          <w:p w14:paraId="07CBC6BA"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pl-PL" w:eastAsia="pl-PL"/>
              </w:rPr>
              <w:t>Direct Red 81</w:t>
            </w:r>
          </w:p>
        </w:tc>
        <w:tc>
          <w:tcPr>
            <w:tcW w:w="1842" w:type="dxa"/>
            <w:shd w:val="clear" w:color="auto" w:fill="auto"/>
            <w:vAlign w:val="center"/>
          </w:tcPr>
          <w:p w14:paraId="2F93773B"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potato peel</w:t>
            </w:r>
          </w:p>
        </w:tc>
        <w:tc>
          <w:tcPr>
            <w:tcW w:w="993" w:type="dxa"/>
            <w:shd w:val="clear" w:color="auto" w:fill="auto"/>
            <w:vAlign w:val="center"/>
          </w:tcPr>
          <w:p w14:paraId="4751EBF9"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58.8</w:t>
            </w:r>
          </w:p>
          <w:p w14:paraId="2CD68B9F" w14:textId="77777777" w:rsidR="007D152A" w:rsidRPr="00AF68EF" w:rsidRDefault="007D152A" w:rsidP="006C4343">
            <w:pPr>
              <w:contextualSpacing/>
              <w:jc w:val="center"/>
              <w:rPr>
                <w:rFonts w:eastAsia="Times New Roman"/>
                <w:sz w:val="20"/>
                <w:szCs w:val="20"/>
                <w:lang w:val="en-GB" w:eastAsia="pl-PL"/>
              </w:rPr>
            </w:pPr>
          </w:p>
        </w:tc>
        <w:tc>
          <w:tcPr>
            <w:tcW w:w="2438" w:type="dxa"/>
            <w:shd w:val="clear" w:color="auto" w:fill="auto"/>
            <w:vAlign w:val="center"/>
          </w:tcPr>
          <w:p w14:paraId="3DB71646"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=50 mg/L, SD=2.5 g/L, T=25</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33DE4828" w14:textId="77777777" w:rsidR="007D152A" w:rsidRPr="00AF68EF" w:rsidRDefault="007D152A" w:rsidP="006C4343">
            <w:pPr>
              <w:contextualSpacing/>
              <w:jc w:val="center"/>
              <w:rPr>
                <w:rFonts w:eastAsia="Times New Roman"/>
                <w:sz w:val="20"/>
                <w:szCs w:val="20"/>
                <w:lang w:val="en-GB" w:eastAsia="pl-PL"/>
              </w:rPr>
            </w:pPr>
            <w:proofErr w:type="spellStart"/>
            <w:r w:rsidRPr="00AF68EF">
              <w:rPr>
                <w:rFonts w:eastAsia="Times New Roman"/>
                <w:sz w:val="20"/>
                <w:szCs w:val="20"/>
                <w:lang w:val="pl-PL" w:eastAsia="pl-PL"/>
              </w:rPr>
              <w:t>Sharma</w:t>
            </w:r>
            <w:proofErr w:type="spellEnd"/>
            <w:r w:rsidRPr="00AF68EF">
              <w:rPr>
                <w:rFonts w:eastAsia="Times New Roman"/>
                <w:sz w:val="20"/>
                <w:szCs w:val="20"/>
                <w:lang w:val="pl-PL" w:eastAsia="pl-PL"/>
              </w:rPr>
              <w:t xml:space="preserve"> et al., 2014</w:t>
            </w:r>
          </w:p>
        </w:tc>
      </w:tr>
      <w:tr w:rsidR="007D152A" w:rsidRPr="00AF68EF" w14:paraId="2487F044" w14:textId="77777777" w:rsidTr="006C4343">
        <w:tc>
          <w:tcPr>
            <w:tcW w:w="1668" w:type="dxa"/>
            <w:shd w:val="clear" w:color="auto" w:fill="auto"/>
            <w:vAlign w:val="center"/>
          </w:tcPr>
          <w:p w14:paraId="49B20E2F" w14:textId="77777777" w:rsidR="007D152A" w:rsidRPr="00AF68EF" w:rsidRDefault="007D152A" w:rsidP="006C4343">
            <w:pPr>
              <w:contextualSpacing/>
              <w:jc w:val="center"/>
              <w:rPr>
                <w:rFonts w:eastAsia="Times New Roman"/>
                <w:sz w:val="20"/>
                <w:szCs w:val="20"/>
                <w:lang w:val="pl-PL" w:eastAsia="pl-PL"/>
              </w:rPr>
            </w:pPr>
            <w:r w:rsidRPr="00AF68EF">
              <w:rPr>
                <w:rFonts w:eastAsia="Times New Roman"/>
                <w:sz w:val="20"/>
                <w:szCs w:val="20"/>
                <w:lang w:val="pl-PL" w:eastAsia="pl-PL"/>
              </w:rPr>
              <w:t>Direct Red 81</w:t>
            </w:r>
          </w:p>
        </w:tc>
        <w:tc>
          <w:tcPr>
            <w:tcW w:w="1842" w:type="dxa"/>
            <w:shd w:val="clear" w:color="auto" w:fill="auto"/>
            <w:vAlign w:val="center"/>
          </w:tcPr>
          <w:p w14:paraId="4ED6FA9D" w14:textId="77777777" w:rsidR="007D152A" w:rsidRPr="00AF68EF" w:rsidRDefault="007D152A" w:rsidP="006C4343">
            <w:pPr>
              <w:contextualSpacing/>
              <w:rPr>
                <w:rFonts w:eastAsia="Times New Roman"/>
                <w:sz w:val="20"/>
                <w:szCs w:val="20"/>
                <w:lang w:val="en-GB" w:eastAsia="pl-PL"/>
              </w:rPr>
            </w:pPr>
            <w:r w:rsidRPr="00AF68EF">
              <w:rPr>
                <w:rFonts w:eastAsia="Times New Roman"/>
                <w:i/>
                <w:iCs/>
                <w:sz w:val="20"/>
                <w:szCs w:val="20"/>
                <w:lang w:val="en-GB" w:eastAsia="pl-PL"/>
              </w:rPr>
              <w:t>Neem</w:t>
            </w:r>
            <w:r w:rsidRPr="00AF68EF">
              <w:rPr>
                <w:rFonts w:eastAsia="Times New Roman"/>
                <w:sz w:val="20"/>
                <w:szCs w:val="20"/>
                <w:lang w:val="en-GB" w:eastAsia="pl-PL"/>
              </w:rPr>
              <w:t xml:space="preserve"> bark</w:t>
            </w:r>
          </w:p>
        </w:tc>
        <w:tc>
          <w:tcPr>
            <w:tcW w:w="993" w:type="dxa"/>
            <w:shd w:val="clear" w:color="auto" w:fill="auto"/>
            <w:vAlign w:val="center"/>
          </w:tcPr>
          <w:p w14:paraId="28593533"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8.4</w:t>
            </w:r>
          </w:p>
        </w:tc>
        <w:tc>
          <w:tcPr>
            <w:tcW w:w="2438" w:type="dxa"/>
            <w:shd w:val="clear" w:color="auto" w:fill="auto"/>
            <w:vAlign w:val="center"/>
          </w:tcPr>
          <w:p w14:paraId="015AA90B"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=50 mg/L, SD=2.5 g/L, T=25</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0E13B15D" w14:textId="77777777" w:rsidR="007D152A" w:rsidRPr="00AF68EF" w:rsidRDefault="007D152A" w:rsidP="006C4343">
            <w:pPr>
              <w:contextualSpacing/>
              <w:jc w:val="center"/>
              <w:rPr>
                <w:rFonts w:eastAsia="Times New Roman"/>
                <w:sz w:val="20"/>
                <w:szCs w:val="20"/>
                <w:lang w:val="pl-PL" w:eastAsia="pl-PL"/>
              </w:rPr>
            </w:pPr>
            <w:proofErr w:type="spellStart"/>
            <w:r w:rsidRPr="00AF68EF">
              <w:rPr>
                <w:rFonts w:eastAsia="Times New Roman"/>
                <w:sz w:val="20"/>
                <w:szCs w:val="20"/>
                <w:lang w:val="pl-PL" w:eastAsia="pl-PL"/>
              </w:rPr>
              <w:t>Sharma</w:t>
            </w:r>
            <w:proofErr w:type="spellEnd"/>
            <w:r w:rsidRPr="00AF68EF">
              <w:rPr>
                <w:rFonts w:eastAsia="Times New Roman"/>
                <w:sz w:val="20"/>
                <w:szCs w:val="20"/>
                <w:lang w:val="pl-PL" w:eastAsia="pl-PL"/>
              </w:rPr>
              <w:t xml:space="preserve"> et al., 2014</w:t>
            </w:r>
          </w:p>
        </w:tc>
      </w:tr>
      <w:tr w:rsidR="007D152A" w:rsidRPr="00AF68EF" w14:paraId="079341E0" w14:textId="77777777" w:rsidTr="006C4343">
        <w:tc>
          <w:tcPr>
            <w:tcW w:w="1668" w:type="dxa"/>
            <w:shd w:val="clear" w:color="auto" w:fill="auto"/>
            <w:vAlign w:val="center"/>
          </w:tcPr>
          <w:p w14:paraId="0E191784"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pl-PL" w:eastAsia="pl-PL"/>
              </w:rPr>
              <w:t>Direct Red 81</w:t>
            </w:r>
          </w:p>
        </w:tc>
        <w:tc>
          <w:tcPr>
            <w:tcW w:w="1842" w:type="dxa"/>
            <w:shd w:val="clear" w:color="auto" w:fill="auto"/>
            <w:vAlign w:val="center"/>
          </w:tcPr>
          <w:p w14:paraId="73A7E4A0"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bamboo s</w:t>
            </w:r>
            <w:proofErr w:type="spellStart"/>
            <w:r w:rsidRPr="00AF68EF">
              <w:rPr>
                <w:rFonts w:eastAsia="Times New Roman"/>
                <w:sz w:val="20"/>
                <w:szCs w:val="20"/>
                <w:lang w:val="pl-PL" w:eastAsia="pl-PL"/>
              </w:rPr>
              <w:t>awdust</w:t>
            </w:r>
            <w:proofErr w:type="spellEnd"/>
          </w:p>
        </w:tc>
        <w:tc>
          <w:tcPr>
            <w:tcW w:w="993" w:type="dxa"/>
            <w:shd w:val="clear" w:color="auto" w:fill="auto"/>
            <w:vAlign w:val="center"/>
          </w:tcPr>
          <w:p w14:paraId="0AFAC321"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6.43*</w:t>
            </w:r>
          </w:p>
        </w:tc>
        <w:tc>
          <w:tcPr>
            <w:tcW w:w="2438" w:type="dxa"/>
            <w:shd w:val="clear" w:color="auto" w:fill="auto"/>
            <w:vAlign w:val="center"/>
          </w:tcPr>
          <w:p w14:paraId="511C818F"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=60 mg/L, SD=6 g/L, pH=7, T=30</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4DA32A1C"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Khan et al., 2012</w:t>
            </w:r>
          </w:p>
        </w:tc>
      </w:tr>
      <w:tr w:rsidR="007D152A" w:rsidRPr="00AF68EF" w14:paraId="21085D77" w14:textId="77777777" w:rsidTr="006C4343">
        <w:tc>
          <w:tcPr>
            <w:tcW w:w="1668" w:type="dxa"/>
            <w:shd w:val="clear" w:color="auto" w:fill="auto"/>
            <w:vAlign w:val="center"/>
          </w:tcPr>
          <w:p w14:paraId="3752EFB7"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pl-PL" w:eastAsia="pl-PL"/>
              </w:rPr>
              <w:t>Direct Red 81</w:t>
            </w:r>
          </w:p>
        </w:tc>
        <w:tc>
          <w:tcPr>
            <w:tcW w:w="1842" w:type="dxa"/>
            <w:shd w:val="clear" w:color="auto" w:fill="auto"/>
            <w:vAlign w:val="center"/>
          </w:tcPr>
          <w:p w14:paraId="03C301F2"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 xml:space="preserve">soy meal hull </w:t>
            </w:r>
          </w:p>
        </w:tc>
        <w:tc>
          <w:tcPr>
            <w:tcW w:w="993" w:type="dxa"/>
            <w:shd w:val="clear" w:color="auto" w:fill="auto"/>
            <w:vAlign w:val="center"/>
          </w:tcPr>
          <w:p w14:paraId="6B2E58CF"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120.48*</w:t>
            </w:r>
          </w:p>
        </w:tc>
        <w:tc>
          <w:tcPr>
            <w:tcW w:w="2438" w:type="dxa"/>
            <w:shd w:val="clear" w:color="auto" w:fill="auto"/>
            <w:vAlign w:val="center"/>
          </w:tcPr>
          <w:p w14:paraId="6C11EA5E"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=150 mg/L, SD=0.6 g/L, pH=2, T=20</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06590B04" w14:textId="77777777" w:rsidR="007D152A" w:rsidRPr="00AF68EF" w:rsidRDefault="007D152A" w:rsidP="006C4343">
            <w:pPr>
              <w:contextualSpacing/>
              <w:jc w:val="center"/>
              <w:rPr>
                <w:rFonts w:eastAsia="Times New Roman"/>
                <w:sz w:val="20"/>
                <w:szCs w:val="20"/>
                <w:lang w:val="en-GB" w:eastAsia="pl-PL"/>
              </w:rPr>
            </w:pPr>
            <w:proofErr w:type="spellStart"/>
            <w:r w:rsidRPr="00AF68EF">
              <w:rPr>
                <w:rFonts w:eastAsia="Times New Roman"/>
                <w:sz w:val="20"/>
                <w:szCs w:val="20"/>
                <w:lang w:val="en-GB" w:eastAsia="pl-PL"/>
              </w:rPr>
              <w:t>Arami</w:t>
            </w:r>
            <w:proofErr w:type="spellEnd"/>
            <w:r w:rsidRPr="00AF68EF">
              <w:rPr>
                <w:rFonts w:eastAsia="Times New Roman"/>
                <w:sz w:val="20"/>
                <w:szCs w:val="20"/>
                <w:lang w:val="en-GB" w:eastAsia="pl-PL"/>
              </w:rPr>
              <w:t xml:space="preserve"> et al., 2006</w:t>
            </w:r>
          </w:p>
        </w:tc>
      </w:tr>
      <w:tr w:rsidR="007D152A" w:rsidRPr="00AF68EF" w14:paraId="1B7E4A6A" w14:textId="77777777" w:rsidTr="006C4343">
        <w:tc>
          <w:tcPr>
            <w:tcW w:w="1668" w:type="dxa"/>
            <w:shd w:val="clear" w:color="auto" w:fill="auto"/>
            <w:vAlign w:val="center"/>
          </w:tcPr>
          <w:p w14:paraId="58F65CDF" w14:textId="77777777" w:rsidR="007D152A" w:rsidRPr="00AF68EF" w:rsidRDefault="007D152A" w:rsidP="006C4343">
            <w:pPr>
              <w:contextualSpacing/>
              <w:jc w:val="center"/>
              <w:rPr>
                <w:rFonts w:eastAsia="Times New Roman"/>
                <w:sz w:val="20"/>
                <w:szCs w:val="20"/>
                <w:lang w:val="en-GB" w:eastAsia="pl-PL"/>
              </w:rPr>
            </w:pPr>
            <w:bookmarkStart w:id="19" w:name="_Hlk78793155"/>
            <w:r w:rsidRPr="00AF68EF">
              <w:rPr>
                <w:rFonts w:eastAsia="Times New Roman"/>
                <w:sz w:val="20"/>
                <w:szCs w:val="20"/>
                <w:lang w:val="pl-PL" w:eastAsia="pl-PL"/>
              </w:rPr>
              <w:t>Direct Red 81</w:t>
            </w:r>
          </w:p>
        </w:tc>
        <w:tc>
          <w:tcPr>
            <w:tcW w:w="1842" w:type="dxa"/>
            <w:shd w:val="clear" w:color="auto" w:fill="auto"/>
            <w:vAlign w:val="center"/>
          </w:tcPr>
          <w:p w14:paraId="7E55AB27" w14:textId="77777777" w:rsidR="007D152A" w:rsidRPr="00AF68EF" w:rsidRDefault="007D152A" w:rsidP="006C4343">
            <w:pPr>
              <w:contextualSpacing/>
              <w:rPr>
                <w:rFonts w:eastAsia="Times New Roman"/>
                <w:sz w:val="20"/>
                <w:szCs w:val="20"/>
                <w:lang w:val="en-GB" w:eastAsia="pl-PL"/>
              </w:rPr>
            </w:pPr>
            <w:bookmarkStart w:id="20" w:name="_Hlk78788940"/>
            <w:r w:rsidRPr="00AF68EF">
              <w:rPr>
                <w:rFonts w:eastAsia="Times New Roman"/>
                <w:sz w:val="20"/>
                <w:szCs w:val="20"/>
                <w:lang w:val="en-GB" w:eastAsia="pl-PL"/>
              </w:rPr>
              <w:t xml:space="preserve">activated carbon from </w:t>
            </w:r>
            <w:r w:rsidRPr="00AF68EF">
              <w:rPr>
                <w:rFonts w:eastAsia="Times New Roman"/>
                <w:i/>
                <w:iCs/>
                <w:sz w:val="20"/>
                <w:szCs w:val="20"/>
                <w:lang w:val="en-GB" w:eastAsia="pl-PL"/>
              </w:rPr>
              <w:t>Hibiscus Sabdariffa</w:t>
            </w:r>
            <w:r w:rsidRPr="00AF68EF">
              <w:rPr>
                <w:rFonts w:eastAsia="Times New Roman"/>
                <w:sz w:val="20"/>
                <w:szCs w:val="20"/>
                <w:lang w:val="en-GB" w:eastAsia="pl-PL"/>
              </w:rPr>
              <w:t xml:space="preserve"> stem</w:t>
            </w:r>
            <w:bookmarkEnd w:id="20"/>
          </w:p>
        </w:tc>
        <w:tc>
          <w:tcPr>
            <w:tcW w:w="993" w:type="dxa"/>
            <w:shd w:val="clear" w:color="auto" w:fill="auto"/>
            <w:vAlign w:val="center"/>
          </w:tcPr>
          <w:p w14:paraId="3793F6B2"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18.66</w:t>
            </w:r>
          </w:p>
        </w:tc>
        <w:tc>
          <w:tcPr>
            <w:tcW w:w="2438" w:type="dxa"/>
            <w:shd w:val="clear" w:color="auto" w:fill="auto"/>
            <w:vAlign w:val="center"/>
          </w:tcPr>
          <w:p w14:paraId="426BEA7F"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=98 mg/L, SD=1.5 g/L, T=25</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410FF030" w14:textId="77777777" w:rsidR="007D152A" w:rsidRPr="00AF68EF" w:rsidRDefault="007D152A" w:rsidP="006C4343">
            <w:pPr>
              <w:contextualSpacing/>
              <w:jc w:val="center"/>
              <w:rPr>
                <w:rFonts w:eastAsia="Times New Roman"/>
                <w:sz w:val="20"/>
                <w:szCs w:val="20"/>
                <w:lang w:val="en-GB" w:eastAsia="pl-PL"/>
              </w:rPr>
            </w:pPr>
            <w:proofErr w:type="spellStart"/>
            <w:r w:rsidRPr="00AF68EF">
              <w:rPr>
                <w:rFonts w:eastAsia="Times New Roman"/>
                <w:sz w:val="20"/>
                <w:szCs w:val="20"/>
                <w:lang w:val="en-GB" w:eastAsia="pl-PL"/>
              </w:rPr>
              <w:t>Sohrabi</w:t>
            </w:r>
            <w:proofErr w:type="spellEnd"/>
            <w:r w:rsidRPr="00AF68EF">
              <w:rPr>
                <w:rFonts w:eastAsia="Times New Roman"/>
                <w:sz w:val="20"/>
                <w:szCs w:val="20"/>
                <w:lang w:val="en-GB" w:eastAsia="pl-PL"/>
              </w:rPr>
              <w:t xml:space="preserve"> et al., 2016</w:t>
            </w:r>
          </w:p>
        </w:tc>
      </w:tr>
      <w:tr w:rsidR="007D152A" w:rsidRPr="00AF68EF" w14:paraId="69932161" w14:textId="77777777" w:rsidTr="006C4343">
        <w:tc>
          <w:tcPr>
            <w:tcW w:w="1668" w:type="dxa"/>
            <w:shd w:val="clear" w:color="auto" w:fill="auto"/>
            <w:vAlign w:val="center"/>
          </w:tcPr>
          <w:p w14:paraId="56F98A57"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pl-PL" w:eastAsia="pl-PL"/>
              </w:rPr>
              <w:t>Direct Red 81</w:t>
            </w:r>
          </w:p>
        </w:tc>
        <w:tc>
          <w:tcPr>
            <w:tcW w:w="1842" w:type="dxa"/>
            <w:shd w:val="clear" w:color="auto" w:fill="auto"/>
            <w:vAlign w:val="center"/>
          </w:tcPr>
          <w:p w14:paraId="3E3D1089" w14:textId="77777777" w:rsidR="007D152A" w:rsidRPr="00AF68EF" w:rsidRDefault="007D152A" w:rsidP="006C4343">
            <w:pPr>
              <w:contextualSpacing/>
              <w:rPr>
                <w:rFonts w:eastAsia="Times New Roman"/>
                <w:sz w:val="20"/>
                <w:szCs w:val="20"/>
                <w:lang w:val="en-GB" w:eastAsia="pl-PL"/>
              </w:rPr>
            </w:pPr>
            <w:proofErr w:type="spellStart"/>
            <w:r w:rsidRPr="00AF68EF">
              <w:rPr>
                <w:rFonts w:eastAsia="Times New Roman"/>
                <w:sz w:val="20"/>
                <w:szCs w:val="20"/>
                <w:lang w:val="pl-PL" w:eastAsia="pl-PL"/>
              </w:rPr>
              <w:t>powdered</w:t>
            </w:r>
            <w:proofErr w:type="spellEnd"/>
            <w:r w:rsidRPr="00AF68EF">
              <w:rPr>
                <w:rFonts w:eastAsia="Times New Roman"/>
                <w:sz w:val="20"/>
                <w:szCs w:val="20"/>
                <w:lang w:val="pl-PL" w:eastAsia="pl-PL"/>
              </w:rPr>
              <w:t xml:space="preserve"> </w:t>
            </w:r>
            <w:proofErr w:type="spellStart"/>
            <w:r w:rsidRPr="00AF68EF">
              <w:rPr>
                <w:rFonts w:eastAsia="Times New Roman"/>
                <w:sz w:val="20"/>
                <w:szCs w:val="20"/>
                <w:lang w:val="pl-PL" w:eastAsia="pl-PL"/>
              </w:rPr>
              <w:t>activated</w:t>
            </w:r>
            <w:proofErr w:type="spellEnd"/>
            <w:r w:rsidRPr="00AF68EF">
              <w:rPr>
                <w:rFonts w:eastAsia="Times New Roman"/>
                <w:sz w:val="20"/>
                <w:szCs w:val="20"/>
                <w:lang w:val="pl-PL" w:eastAsia="pl-PL"/>
              </w:rPr>
              <w:t xml:space="preserve"> </w:t>
            </w:r>
            <w:proofErr w:type="spellStart"/>
            <w:r w:rsidRPr="00AF68EF">
              <w:rPr>
                <w:rFonts w:eastAsia="Times New Roman"/>
                <w:sz w:val="20"/>
                <w:szCs w:val="20"/>
                <w:lang w:val="pl-PL" w:eastAsia="pl-PL"/>
              </w:rPr>
              <w:t>carbon</w:t>
            </w:r>
            <w:proofErr w:type="spellEnd"/>
          </w:p>
        </w:tc>
        <w:tc>
          <w:tcPr>
            <w:tcW w:w="993" w:type="dxa"/>
            <w:shd w:val="clear" w:color="auto" w:fill="auto"/>
            <w:vAlign w:val="center"/>
          </w:tcPr>
          <w:p w14:paraId="47B024F2"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15.89</w:t>
            </w:r>
          </w:p>
        </w:tc>
        <w:tc>
          <w:tcPr>
            <w:tcW w:w="2438" w:type="dxa"/>
            <w:shd w:val="clear" w:color="auto" w:fill="auto"/>
            <w:vAlign w:val="center"/>
          </w:tcPr>
          <w:p w14:paraId="4B863533"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=50 mg/L, SD=0.3 g/L, pH=7, T=25</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76B3C4D5"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Bhatt et al., 2013</w:t>
            </w:r>
          </w:p>
        </w:tc>
      </w:tr>
      <w:bookmarkEnd w:id="19"/>
      <w:tr w:rsidR="007D152A" w:rsidRPr="00AF68EF" w14:paraId="15CDB5F1" w14:textId="77777777" w:rsidTr="006C4343">
        <w:tc>
          <w:tcPr>
            <w:tcW w:w="1668" w:type="dxa"/>
            <w:shd w:val="clear" w:color="auto" w:fill="auto"/>
            <w:vAlign w:val="center"/>
          </w:tcPr>
          <w:p w14:paraId="4C7465C5"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pl-PL" w:eastAsia="pl-PL"/>
              </w:rPr>
              <w:t>Direct Red 81</w:t>
            </w:r>
          </w:p>
        </w:tc>
        <w:tc>
          <w:tcPr>
            <w:tcW w:w="1842" w:type="dxa"/>
            <w:shd w:val="clear" w:color="auto" w:fill="auto"/>
            <w:vAlign w:val="center"/>
          </w:tcPr>
          <w:p w14:paraId="2871271C"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 xml:space="preserve">compost </w:t>
            </w:r>
            <w:r w:rsidRPr="00AF68EF">
              <w:rPr>
                <w:rFonts w:eastAsia="Times New Roman"/>
                <w:sz w:val="20"/>
                <w:szCs w:val="20"/>
                <w:lang w:eastAsia="pl-PL"/>
              </w:rPr>
              <w:t>from the green wastes</w:t>
            </w:r>
          </w:p>
        </w:tc>
        <w:tc>
          <w:tcPr>
            <w:tcW w:w="993" w:type="dxa"/>
            <w:shd w:val="clear" w:color="auto" w:fill="auto"/>
            <w:vAlign w:val="center"/>
          </w:tcPr>
          <w:p w14:paraId="17F63045"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13.28</w:t>
            </w:r>
          </w:p>
          <w:p w14:paraId="5AA68B66"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18.19</w:t>
            </w:r>
            <w:r w:rsidRPr="00AF68EF">
              <w:rPr>
                <w:rFonts w:eastAsia="Times New Roman"/>
                <w:sz w:val="20"/>
                <w:szCs w:val="20"/>
                <w:vertAlign w:val="superscript"/>
                <w:lang w:val="en-GB" w:eastAsia="pl-PL"/>
              </w:rPr>
              <w:t>*</w:t>
            </w:r>
          </w:p>
        </w:tc>
        <w:tc>
          <w:tcPr>
            <w:tcW w:w="2438" w:type="dxa"/>
            <w:shd w:val="clear" w:color="auto" w:fill="auto"/>
            <w:vAlign w:val="center"/>
          </w:tcPr>
          <w:p w14:paraId="423EBB12"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=1 g/L, SD=20 g/L, pH=8.22, T=25</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7B9B7468"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this study</w:t>
            </w:r>
          </w:p>
        </w:tc>
      </w:tr>
      <w:tr w:rsidR="007D152A" w:rsidRPr="00AF68EF" w14:paraId="1FFB7963" w14:textId="77777777" w:rsidTr="006C4343">
        <w:tc>
          <w:tcPr>
            <w:tcW w:w="1668" w:type="dxa"/>
            <w:shd w:val="clear" w:color="auto" w:fill="auto"/>
            <w:vAlign w:val="center"/>
          </w:tcPr>
          <w:p w14:paraId="0FC99148"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Direct Blue 74</w:t>
            </w:r>
          </w:p>
        </w:tc>
        <w:tc>
          <w:tcPr>
            <w:tcW w:w="1842" w:type="dxa"/>
            <w:shd w:val="clear" w:color="auto" w:fill="auto"/>
            <w:vAlign w:val="center"/>
          </w:tcPr>
          <w:p w14:paraId="42D72982"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 xml:space="preserve">compost </w:t>
            </w:r>
            <w:r w:rsidRPr="00AF68EF">
              <w:rPr>
                <w:rFonts w:eastAsia="Times New Roman"/>
                <w:sz w:val="20"/>
                <w:szCs w:val="20"/>
                <w:lang w:eastAsia="pl-PL"/>
              </w:rPr>
              <w:t>from the green wastes</w:t>
            </w:r>
          </w:p>
        </w:tc>
        <w:tc>
          <w:tcPr>
            <w:tcW w:w="993" w:type="dxa"/>
            <w:shd w:val="clear" w:color="auto" w:fill="auto"/>
            <w:vAlign w:val="center"/>
          </w:tcPr>
          <w:p w14:paraId="53603C76"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15.97</w:t>
            </w:r>
          </w:p>
          <w:p w14:paraId="2DFC6BB6" w14:textId="77777777" w:rsidR="007D152A" w:rsidRPr="00AF68EF" w:rsidRDefault="007D152A" w:rsidP="006C4343">
            <w:pPr>
              <w:contextualSpacing/>
              <w:jc w:val="center"/>
              <w:rPr>
                <w:rFonts w:eastAsia="Times New Roman"/>
                <w:sz w:val="20"/>
                <w:szCs w:val="20"/>
                <w:vertAlign w:val="superscript"/>
                <w:lang w:val="en-GB" w:eastAsia="pl-PL"/>
              </w:rPr>
            </w:pPr>
            <w:r w:rsidRPr="00AF68EF">
              <w:rPr>
                <w:rFonts w:eastAsia="Times New Roman"/>
                <w:sz w:val="20"/>
                <w:szCs w:val="20"/>
                <w:lang w:val="en-GB" w:eastAsia="pl-PL"/>
              </w:rPr>
              <w:t>23.49*</w:t>
            </w:r>
          </w:p>
        </w:tc>
        <w:tc>
          <w:tcPr>
            <w:tcW w:w="2438" w:type="dxa"/>
            <w:shd w:val="clear" w:color="auto" w:fill="auto"/>
            <w:vAlign w:val="center"/>
          </w:tcPr>
          <w:p w14:paraId="47BCEDB9"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=1 g/L, SD=20 g/L, pH=8.03, T=25</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35F8AC6C"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this study</w:t>
            </w:r>
          </w:p>
        </w:tc>
      </w:tr>
      <w:tr w:rsidR="007D152A" w:rsidRPr="00AF68EF" w14:paraId="6E9594F5" w14:textId="77777777" w:rsidTr="006C4343">
        <w:tc>
          <w:tcPr>
            <w:tcW w:w="1668" w:type="dxa"/>
            <w:shd w:val="clear" w:color="auto" w:fill="auto"/>
            <w:vAlign w:val="center"/>
          </w:tcPr>
          <w:p w14:paraId="0D6C8FC1"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Reactive Blue 81</w:t>
            </w:r>
          </w:p>
        </w:tc>
        <w:tc>
          <w:tcPr>
            <w:tcW w:w="1842" w:type="dxa"/>
            <w:shd w:val="clear" w:color="auto" w:fill="auto"/>
            <w:vAlign w:val="center"/>
          </w:tcPr>
          <w:p w14:paraId="18D388DA" w14:textId="77777777" w:rsidR="007D152A" w:rsidRPr="00AF68EF" w:rsidRDefault="007D152A" w:rsidP="006C4343">
            <w:pPr>
              <w:contextualSpacing/>
              <w:rPr>
                <w:rFonts w:eastAsia="Times New Roman"/>
                <w:sz w:val="20"/>
                <w:szCs w:val="20"/>
                <w:lang w:val="en-GB" w:eastAsia="pl-PL"/>
              </w:rPr>
            </w:pPr>
            <w:proofErr w:type="spellStart"/>
            <w:r w:rsidRPr="00AF68EF">
              <w:rPr>
                <w:rFonts w:eastAsia="Times New Roman"/>
                <w:sz w:val="20"/>
                <w:szCs w:val="20"/>
                <w:lang w:val="pl-PL" w:eastAsia="pl-PL"/>
              </w:rPr>
              <w:t>modified</w:t>
            </w:r>
            <w:proofErr w:type="spellEnd"/>
            <w:r w:rsidRPr="00AF68EF">
              <w:rPr>
                <w:rFonts w:eastAsia="Times New Roman"/>
                <w:sz w:val="20"/>
                <w:szCs w:val="20"/>
                <w:lang w:val="pl-PL" w:eastAsia="pl-PL"/>
              </w:rPr>
              <w:t xml:space="preserve"> </w:t>
            </w:r>
            <w:proofErr w:type="spellStart"/>
            <w:r w:rsidRPr="00AF68EF">
              <w:rPr>
                <w:rFonts w:eastAsia="Times New Roman"/>
                <w:sz w:val="20"/>
                <w:szCs w:val="20"/>
                <w:lang w:val="pl-PL" w:eastAsia="pl-PL"/>
              </w:rPr>
              <w:t>rye</w:t>
            </w:r>
            <w:proofErr w:type="spellEnd"/>
            <w:r w:rsidRPr="00AF68EF">
              <w:rPr>
                <w:rFonts w:eastAsia="Times New Roman"/>
                <w:sz w:val="20"/>
                <w:szCs w:val="20"/>
                <w:lang w:val="pl-PL" w:eastAsia="pl-PL"/>
              </w:rPr>
              <w:t xml:space="preserve"> straw</w:t>
            </w:r>
          </w:p>
        </w:tc>
        <w:tc>
          <w:tcPr>
            <w:tcW w:w="993" w:type="dxa"/>
            <w:shd w:val="clear" w:color="auto" w:fill="auto"/>
            <w:vAlign w:val="center"/>
          </w:tcPr>
          <w:p w14:paraId="0635CD58"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14.00</w:t>
            </w:r>
          </w:p>
          <w:p w14:paraId="59135AA5"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19.87*</w:t>
            </w:r>
          </w:p>
        </w:tc>
        <w:tc>
          <w:tcPr>
            <w:tcW w:w="2438" w:type="dxa"/>
            <w:shd w:val="clear" w:color="auto" w:fill="auto"/>
            <w:vAlign w:val="center"/>
          </w:tcPr>
          <w:p w14:paraId="56895630"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=800 mg/L, 25 g/L, pH=5-6, T=25</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6DBC5F01"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 xml:space="preserve">Tomczak and </w:t>
            </w:r>
            <w:proofErr w:type="spellStart"/>
            <w:r w:rsidRPr="00AF68EF">
              <w:rPr>
                <w:rFonts w:eastAsia="Times New Roman"/>
                <w:sz w:val="20"/>
                <w:szCs w:val="20"/>
                <w:lang w:val="en-GB" w:eastAsia="pl-PL"/>
              </w:rPr>
              <w:t>Tosik</w:t>
            </w:r>
            <w:proofErr w:type="spellEnd"/>
            <w:r w:rsidRPr="00AF68EF">
              <w:rPr>
                <w:rFonts w:eastAsia="Times New Roman"/>
                <w:sz w:val="20"/>
                <w:szCs w:val="20"/>
                <w:lang w:val="en-GB" w:eastAsia="pl-PL"/>
              </w:rPr>
              <w:t>, 2014</w:t>
            </w:r>
          </w:p>
        </w:tc>
      </w:tr>
      <w:tr w:rsidR="007D152A" w:rsidRPr="00AF68EF" w14:paraId="0933E440" w14:textId="77777777" w:rsidTr="006C4343">
        <w:tc>
          <w:tcPr>
            <w:tcW w:w="1668" w:type="dxa"/>
            <w:shd w:val="clear" w:color="auto" w:fill="auto"/>
            <w:vAlign w:val="center"/>
          </w:tcPr>
          <w:p w14:paraId="7B8074E9"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Reactive Blue 81</w:t>
            </w:r>
          </w:p>
        </w:tc>
        <w:tc>
          <w:tcPr>
            <w:tcW w:w="1842" w:type="dxa"/>
            <w:shd w:val="clear" w:color="auto" w:fill="auto"/>
            <w:vAlign w:val="center"/>
          </w:tcPr>
          <w:p w14:paraId="0A11FCDE"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alder peat</w:t>
            </w:r>
          </w:p>
        </w:tc>
        <w:tc>
          <w:tcPr>
            <w:tcW w:w="993" w:type="dxa"/>
            <w:shd w:val="clear" w:color="auto" w:fill="auto"/>
            <w:vAlign w:val="center"/>
          </w:tcPr>
          <w:p w14:paraId="6F1E8B9D"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11.60*</w:t>
            </w:r>
          </w:p>
        </w:tc>
        <w:tc>
          <w:tcPr>
            <w:tcW w:w="2438" w:type="dxa"/>
            <w:shd w:val="clear" w:color="auto" w:fill="auto"/>
            <w:vAlign w:val="center"/>
          </w:tcPr>
          <w:p w14:paraId="01DF045E"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=1 g/L, SD=50 g/L pH=4.97, T=25</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63B74737" w14:textId="77777777" w:rsidR="007D152A" w:rsidRPr="00AF68EF" w:rsidRDefault="007D152A" w:rsidP="006C4343">
            <w:pPr>
              <w:contextualSpacing/>
              <w:jc w:val="center"/>
              <w:rPr>
                <w:rFonts w:eastAsia="Times New Roman"/>
                <w:sz w:val="20"/>
                <w:szCs w:val="20"/>
                <w:lang w:val="en-GB" w:eastAsia="pl-PL"/>
              </w:rPr>
            </w:pPr>
            <w:proofErr w:type="spellStart"/>
            <w:r w:rsidRPr="00AF68EF">
              <w:rPr>
                <w:rFonts w:eastAsia="Times New Roman"/>
                <w:sz w:val="20"/>
                <w:szCs w:val="20"/>
                <w:lang w:val="en-GB" w:eastAsia="pl-PL"/>
              </w:rPr>
              <w:t>Kyziol-Komosinska</w:t>
            </w:r>
            <w:proofErr w:type="spellEnd"/>
            <w:r w:rsidRPr="00AF68EF">
              <w:rPr>
                <w:rFonts w:eastAsia="Times New Roman"/>
                <w:sz w:val="20"/>
                <w:szCs w:val="20"/>
                <w:lang w:val="en-GB" w:eastAsia="pl-PL"/>
              </w:rPr>
              <w:t xml:space="preserve"> et al., 2018b</w:t>
            </w:r>
          </w:p>
        </w:tc>
      </w:tr>
      <w:tr w:rsidR="007D152A" w:rsidRPr="00AF68EF" w14:paraId="5E754DF7" w14:textId="77777777" w:rsidTr="006C4343">
        <w:tc>
          <w:tcPr>
            <w:tcW w:w="1668" w:type="dxa"/>
            <w:shd w:val="clear" w:color="auto" w:fill="auto"/>
            <w:vAlign w:val="center"/>
          </w:tcPr>
          <w:p w14:paraId="26C81882"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Reactive Blue 81</w:t>
            </w:r>
          </w:p>
        </w:tc>
        <w:tc>
          <w:tcPr>
            <w:tcW w:w="1842" w:type="dxa"/>
            <w:shd w:val="clear" w:color="auto" w:fill="auto"/>
            <w:vAlign w:val="center"/>
          </w:tcPr>
          <w:p w14:paraId="656101F9"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 xml:space="preserve">sedge peat </w:t>
            </w:r>
          </w:p>
        </w:tc>
        <w:tc>
          <w:tcPr>
            <w:tcW w:w="993" w:type="dxa"/>
            <w:shd w:val="clear" w:color="auto" w:fill="auto"/>
            <w:vAlign w:val="center"/>
          </w:tcPr>
          <w:p w14:paraId="5595A9FD"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14.60*</w:t>
            </w:r>
          </w:p>
        </w:tc>
        <w:tc>
          <w:tcPr>
            <w:tcW w:w="2438" w:type="dxa"/>
            <w:shd w:val="clear" w:color="auto" w:fill="auto"/>
            <w:vAlign w:val="center"/>
          </w:tcPr>
          <w:p w14:paraId="69A72467"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=1 g/L, SD=50 g/L, pH=4.97, T=25</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4C2C66EC" w14:textId="77777777" w:rsidR="007D152A" w:rsidRPr="00AF68EF" w:rsidRDefault="007D152A" w:rsidP="006C4343">
            <w:pPr>
              <w:contextualSpacing/>
              <w:jc w:val="center"/>
              <w:rPr>
                <w:rFonts w:eastAsia="Times New Roman"/>
                <w:sz w:val="20"/>
                <w:szCs w:val="20"/>
                <w:lang w:val="en-GB" w:eastAsia="pl-PL"/>
              </w:rPr>
            </w:pPr>
            <w:proofErr w:type="spellStart"/>
            <w:r w:rsidRPr="00AF68EF">
              <w:rPr>
                <w:rFonts w:eastAsia="Times New Roman"/>
                <w:sz w:val="20"/>
                <w:szCs w:val="20"/>
                <w:lang w:val="en-GB" w:eastAsia="pl-PL"/>
              </w:rPr>
              <w:t>Kyziol-Komosinska</w:t>
            </w:r>
            <w:proofErr w:type="spellEnd"/>
            <w:r w:rsidRPr="00AF68EF">
              <w:rPr>
                <w:rFonts w:eastAsia="Times New Roman"/>
                <w:sz w:val="20"/>
                <w:szCs w:val="20"/>
                <w:lang w:val="en-GB" w:eastAsia="pl-PL"/>
              </w:rPr>
              <w:t xml:space="preserve"> et al., 2018b</w:t>
            </w:r>
          </w:p>
        </w:tc>
      </w:tr>
      <w:tr w:rsidR="007D152A" w:rsidRPr="00AF68EF" w14:paraId="504434C5" w14:textId="77777777" w:rsidTr="006C4343">
        <w:tc>
          <w:tcPr>
            <w:tcW w:w="1668" w:type="dxa"/>
            <w:shd w:val="clear" w:color="auto" w:fill="auto"/>
            <w:vAlign w:val="center"/>
          </w:tcPr>
          <w:p w14:paraId="553CDB97"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Reactive Blue 81</w:t>
            </w:r>
          </w:p>
        </w:tc>
        <w:tc>
          <w:tcPr>
            <w:tcW w:w="1842" w:type="dxa"/>
            <w:shd w:val="clear" w:color="auto" w:fill="auto"/>
            <w:vAlign w:val="center"/>
          </w:tcPr>
          <w:p w14:paraId="1AC1080C" w14:textId="77777777" w:rsidR="007D152A" w:rsidRPr="00AF68EF" w:rsidRDefault="007D152A" w:rsidP="006C4343">
            <w:pPr>
              <w:contextualSpacing/>
              <w:rPr>
                <w:rFonts w:eastAsia="Times New Roman"/>
                <w:sz w:val="20"/>
                <w:szCs w:val="20"/>
                <w:lang w:val="en-GB" w:eastAsia="pl-PL"/>
              </w:rPr>
            </w:pPr>
            <w:proofErr w:type="spellStart"/>
            <w:r w:rsidRPr="00AF68EF">
              <w:rPr>
                <w:rFonts w:eastAsia="Times New Roman"/>
                <w:sz w:val="20"/>
                <w:szCs w:val="20"/>
                <w:lang w:val="pl-PL" w:eastAsia="pl-PL"/>
              </w:rPr>
              <w:t>soya</w:t>
            </w:r>
            <w:proofErr w:type="spellEnd"/>
            <w:r w:rsidRPr="00AF68EF">
              <w:rPr>
                <w:rFonts w:eastAsia="Times New Roman"/>
                <w:sz w:val="20"/>
                <w:szCs w:val="20"/>
                <w:lang w:val="pl-PL" w:eastAsia="pl-PL"/>
              </w:rPr>
              <w:t xml:space="preserve"> bean </w:t>
            </w:r>
            <w:proofErr w:type="spellStart"/>
            <w:r w:rsidRPr="00AF68EF">
              <w:rPr>
                <w:rFonts w:eastAsia="Times New Roman"/>
                <w:sz w:val="20"/>
                <w:szCs w:val="20"/>
                <w:lang w:val="pl-PL" w:eastAsia="pl-PL"/>
              </w:rPr>
              <w:t>meal</w:t>
            </w:r>
            <w:proofErr w:type="spellEnd"/>
          </w:p>
        </w:tc>
        <w:tc>
          <w:tcPr>
            <w:tcW w:w="993" w:type="dxa"/>
            <w:shd w:val="clear" w:color="auto" w:fill="auto"/>
            <w:vAlign w:val="center"/>
          </w:tcPr>
          <w:p w14:paraId="7A5E862E"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44.45*</w:t>
            </w:r>
          </w:p>
        </w:tc>
        <w:tc>
          <w:tcPr>
            <w:tcW w:w="2438" w:type="dxa"/>
            <w:shd w:val="clear" w:color="auto" w:fill="auto"/>
            <w:vAlign w:val="center"/>
          </w:tcPr>
          <w:p w14:paraId="174E7A0A"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=120 mg/L, 2 g/L, pH=2, T=30</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38AC97B1" w14:textId="77777777" w:rsidR="007D152A" w:rsidRPr="00AF68EF" w:rsidRDefault="007D152A" w:rsidP="006C4343">
            <w:pPr>
              <w:contextualSpacing/>
              <w:jc w:val="center"/>
              <w:rPr>
                <w:rFonts w:eastAsia="Times New Roman"/>
                <w:sz w:val="20"/>
                <w:szCs w:val="20"/>
                <w:lang w:val="en-GB" w:eastAsia="pl-PL"/>
              </w:rPr>
            </w:pPr>
            <w:proofErr w:type="spellStart"/>
            <w:r w:rsidRPr="00AF68EF">
              <w:rPr>
                <w:rFonts w:eastAsia="Times New Roman"/>
                <w:sz w:val="20"/>
                <w:szCs w:val="20"/>
                <w:lang w:val="en-GB" w:eastAsia="pl-PL"/>
              </w:rPr>
              <w:t>Sahadevan</w:t>
            </w:r>
            <w:proofErr w:type="spellEnd"/>
            <w:r w:rsidRPr="00AF68EF">
              <w:rPr>
                <w:rFonts w:eastAsia="Times New Roman"/>
                <w:sz w:val="20"/>
                <w:szCs w:val="20"/>
                <w:lang w:val="en-GB" w:eastAsia="pl-PL"/>
              </w:rPr>
              <w:t xml:space="preserve"> et al., 2009</w:t>
            </w:r>
          </w:p>
        </w:tc>
      </w:tr>
      <w:tr w:rsidR="007D152A" w:rsidRPr="00AF68EF" w14:paraId="6CA0AB85" w14:textId="77777777" w:rsidTr="006C4343">
        <w:tc>
          <w:tcPr>
            <w:tcW w:w="1668" w:type="dxa"/>
            <w:shd w:val="clear" w:color="auto" w:fill="auto"/>
            <w:vAlign w:val="center"/>
          </w:tcPr>
          <w:p w14:paraId="63A950BE"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Reactive Blue 81</w:t>
            </w:r>
          </w:p>
        </w:tc>
        <w:tc>
          <w:tcPr>
            <w:tcW w:w="1842" w:type="dxa"/>
            <w:shd w:val="clear" w:color="auto" w:fill="auto"/>
            <w:vAlign w:val="center"/>
          </w:tcPr>
          <w:p w14:paraId="718B676E"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 xml:space="preserve">activated carbon from </w:t>
            </w:r>
            <w:r w:rsidRPr="00AF68EF">
              <w:rPr>
                <w:rFonts w:eastAsia="Times New Roman"/>
                <w:i/>
                <w:iCs/>
                <w:sz w:val="20"/>
                <w:szCs w:val="20"/>
                <w:lang w:val="en-GB" w:eastAsia="pl-PL"/>
              </w:rPr>
              <w:t xml:space="preserve">Euphorbia </w:t>
            </w:r>
            <w:proofErr w:type="spellStart"/>
            <w:r w:rsidRPr="00AF68EF">
              <w:rPr>
                <w:rFonts w:eastAsia="Times New Roman"/>
                <w:i/>
                <w:iCs/>
                <w:sz w:val="20"/>
                <w:szCs w:val="20"/>
                <w:lang w:val="en-GB" w:eastAsia="pl-PL"/>
              </w:rPr>
              <w:t>tirucalli</w:t>
            </w:r>
            <w:proofErr w:type="spellEnd"/>
            <w:r w:rsidRPr="00AF68EF">
              <w:rPr>
                <w:rFonts w:eastAsia="Times New Roman"/>
                <w:i/>
                <w:iCs/>
                <w:sz w:val="20"/>
                <w:szCs w:val="20"/>
                <w:lang w:val="en-GB" w:eastAsia="pl-PL"/>
              </w:rPr>
              <w:t xml:space="preserve"> L</w:t>
            </w:r>
            <w:r w:rsidRPr="00AF68EF">
              <w:rPr>
                <w:rFonts w:eastAsia="Times New Roman"/>
                <w:sz w:val="20"/>
                <w:szCs w:val="20"/>
                <w:lang w:val="en-GB" w:eastAsia="pl-PL"/>
              </w:rPr>
              <w:t xml:space="preserve"> wood</w:t>
            </w:r>
          </w:p>
        </w:tc>
        <w:tc>
          <w:tcPr>
            <w:tcW w:w="993" w:type="dxa"/>
            <w:shd w:val="clear" w:color="auto" w:fill="auto"/>
            <w:vAlign w:val="center"/>
          </w:tcPr>
          <w:p w14:paraId="0C0BE212"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181.81*</w:t>
            </w:r>
          </w:p>
        </w:tc>
        <w:tc>
          <w:tcPr>
            <w:tcW w:w="2438" w:type="dxa"/>
            <w:shd w:val="clear" w:color="auto" w:fill="auto"/>
            <w:vAlign w:val="center"/>
          </w:tcPr>
          <w:p w14:paraId="3EEC90CD"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=100 mg/L, SD=0.5 g/L, T=30</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147BCE29" w14:textId="77777777" w:rsidR="007D152A" w:rsidRPr="00AF68EF" w:rsidRDefault="007D152A" w:rsidP="006C4343">
            <w:pPr>
              <w:contextualSpacing/>
              <w:jc w:val="center"/>
              <w:rPr>
                <w:rFonts w:eastAsia="Times New Roman"/>
                <w:sz w:val="20"/>
                <w:szCs w:val="20"/>
                <w:lang w:val="en-GB" w:eastAsia="pl-PL"/>
              </w:rPr>
            </w:pPr>
            <w:proofErr w:type="spellStart"/>
            <w:r w:rsidRPr="00AF68EF">
              <w:rPr>
                <w:rFonts w:eastAsia="Times New Roman"/>
                <w:sz w:val="20"/>
                <w:szCs w:val="20"/>
                <w:lang w:val="en-GB" w:eastAsia="pl-PL"/>
              </w:rPr>
              <w:t>Palanisamy</w:t>
            </w:r>
            <w:proofErr w:type="spellEnd"/>
            <w:r w:rsidRPr="00AF68EF">
              <w:rPr>
                <w:rFonts w:eastAsia="Times New Roman"/>
                <w:sz w:val="20"/>
                <w:szCs w:val="20"/>
                <w:lang w:val="en-GB" w:eastAsia="pl-PL"/>
              </w:rPr>
              <w:t xml:space="preserve"> et al., 2013</w:t>
            </w:r>
          </w:p>
        </w:tc>
      </w:tr>
      <w:tr w:rsidR="007D152A" w:rsidRPr="00AF68EF" w14:paraId="21BAF87E" w14:textId="77777777" w:rsidTr="006C4343">
        <w:tc>
          <w:tcPr>
            <w:tcW w:w="1668" w:type="dxa"/>
            <w:shd w:val="clear" w:color="auto" w:fill="auto"/>
            <w:vAlign w:val="center"/>
          </w:tcPr>
          <w:p w14:paraId="6AE10918"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Reactive Blue 81</w:t>
            </w:r>
          </w:p>
        </w:tc>
        <w:tc>
          <w:tcPr>
            <w:tcW w:w="1842" w:type="dxa"/>
            <w:shd w:val="clear" w:color="auto" w:fill="auto"/>
            <w:vAlign w:val="center"/>
          </w:tcPr>
          <w:p w14:paraId="5626E09E"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 xml:space="preserve">compost </w:t>
            </w:r>
            <w:r w:rsidRPr="00AF68EF">
              <w:rPr>
                <w:rFonts w:eastAsia="Times New Roman"/>
                <w:sz w:val="20"/>
                <w:szCs w:val="20"/>
                <w:lang w:eastAsia="pl-PL"/>
              </w:rPr>
              <w:t>from the green wastes</w:t>
            </w:r>
          </w:p>
        </w:tc>
        <w:tc>
          <w:tcPr>
            <w:tcW w:w="993" w:type="dxa"/>
            <w:shd w:val="clear" w:color="auto" w:fill="auto"/>
            <w:vAlign w:val="center"/>
          </w:tcPr>
          <w:p w14:paraId="2C83F3D4"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18.55</w:t>
            </w:r>
          </w:p>
          <w:p w14:paraId="5D2DCB1B" w14:textId="77777777" w:rsidR="007D152A" w:rsidRPr="00AF68EF" w:rsidRDefault="007D152A" w:rsidP="006C4343">
            <w:pPr>
              <w:contextualSpacing/>
              <w:jc w:val="center"/>
              <w:rPr>
                <w:rFonts w:eastAsia="Times New Roman"/>
                <w:sz w:val="20"/>
                <w:szCs w:val="20"/>
                <w:vertAlign w:val="superscript"/>
                <w:lang w:val="en-GB" w:eastAsia="pl-PL"/>
              </w:rPr>
            </w:pPr>
            <w:r w:rsidRPr="00AF68EF">
              <w:rPr>
                <w:rFonts w:eastAsia="Times New Roman"/>
                <w:sz w:val="20"/>
                <w:szCs w:val="20"/>
                <w:lang w:val="en-GB" w:eastAsia="pl-PL"/>
              </w:rPr>
              <w:t>23.26*</w:t>
            </w:r>
          </w:p>
        </w:tc>
        <w:tc>
          <w:tcPr>
            <w:tcW w:w="2438" w:type="dxa"/>
            <w:shd w:val="clear" w:color="auto" w:fill="auto"/>
            <w:vAlign w:val="center"/>
          </w:tcPr>
          <w:p w14:paraId="40D5A266"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=1 g/L, SD=20 g/L, pH=4.97, T=25</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5EC409DB"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this study</w:t>
            </w:r>
          </w:p>
        </w:tc>
      </w:tr>
      <w:tr w:rsidR="007D152A" w:rsidRPr="00AF68EF" w14:paraId="74267309" w14:textId="77777777" w:rsidTr="006C4343">
        <w:tc>
          <w:tcPr>
            <w:tcW w:w="1668" w:type="dxa"/>
            <w:shd w:val="clear" w:color="auto" w:fill="auto"/>
            <w:vAlign w:val="center"/>
          </w:tcPr>
          <w:p w14:paraId="1CDBBCC3"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lastRenderedPageBreak/>
              <w:t>Reactive Red 198</w:t>
            </w:r>
          </w:p>
        </w:tc>
        <w:tc>
          <w:tcPr>
            <w:tcW w:w="1842" w:type="dxa"/>
            <w:shd w:val="clear" w:color="auto" w:fill="auto"/>
            <w:vAlign w:val="center"/>
          </w:tcPr>
          <w:p w14:paraId="34E54727"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alder peat</w:t>
            </w:r>
          </w:p>
        </w:tc>
        <w:tc>
          <w:tcPr>
            <w:tcW w:w="993" w:type="dxa"/>
            <w:shd w:val="clear" w:color="auto" w:fill="auto"/>
            <w:vAlign w:val="center"/>
          </w:tcPr>
          <w:p w14:paraId="5AE7737D"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10.99*</w:t>
            </w:r>
          </w:p>
        </w:tc>
        <w:tc>
          <w:tcPr>
            <w:tcW w:w="2438" w:type="dxa"/>
            <w:shd w:val="clear" w:color="auto" w:fill="auto"/>
            <w:vAlign w:val="center"/>
          </w:tcPr>
          <w:p w14:paraId="7C4677D2"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=1 g/L, SD=50 g/L, pH=4.99, T=25</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366FA555" w14:textId="77777777" w:rsidR="007D152A" w:rsidRPr="00AF68EF" w:rsidRDefault="007D152A" w:rsidP="006C4343">
            <w:pPr>
              <w:contextualSpacing/>
              <w:jc w:val="center"/>
              <w:rPr>
                <w:rFonts w:eastAsia="Times New Roman"/>
                <w:sz w:val="20"/>
                <w:szCs w:val="20"/>
                <w:lang w:val="en-GB" w:eastAsia="pl-PL"/>
              </w:rPr>
            </w:pPr>
            <w:proofErr w:type="spellStart"/>
            <w:r w:rsidRPr="00AF68EF">
              <w:rPr>
                <w:rFonts w:eastAsia="Times New Roman"/>
                <w:sz w:val="20"/>
                <w:szCs w:val="20"/>
                <w:lang w:val="en-GB" w:eastAsia="pl-PL"/>
              </w:rPr>
              <w:t>Kyziol-Komosinska</w:t>
            </w:r>
            <w:proofErr w:type="spellEnd"/>
            <w:r w:rsidRPr="00AF68EF">
              <w:rPr>
                <w:rFonts w:eastAsia="Times New Roman"/>
                <w:sz w:val="20"/>
                <w:szCs w:val="20"/>
                <w:lang w:val="en-GB" w:eastAsia="pl-PL"/>
              </w:rPr>
              <w:t xml:space="preserve"> et al., 2018b</w:t>
            </w:r>
          </w:p>
        </w:tc>
      </w:tr>
      <w:tr w:rsidR="007D152A" w:rsidRPr="00AF68EF" w14:paraId="7C0DB3A5" w14:textId="77777777" w:rsidTr="006C4343">
        <w:tc>
          <w:tcPr>
            <w:tcW w:w="1668" w:type="dxa"/>
            <w:shd w:val="clear" w:color="auto" w:fill="auto"/>
            <w:vAlign w:val="center"/>
          </w:tcPr>
          <w:p w14:paraId="02181337"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Reactive Red 198</w:t>
            </w:r>
          </w:p>
        </w:tc>
        <w:tc>
          <w:tcPr>
            <w:tcW w:w="1842" w:type="dxa"/>
            <w:shd w:val="clear" w:color="auto" w:fill="auto"/>
            <w:vAlign w:val="center"/>
          </w:tcPr>
          <w:p w14:paraId="70A5CAAB"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sedge peat</w:t>
            </w:r>
          </w:p>
        </w:tc>
        <w:tc>
          <w:tcPr>
            <w:tcW w:w="993" w:type="dxa"/>
            <w:shd w:val="clear" w:color="auto" w:fill="auto"/>
            <w:vAlign w:val="center"/>
          </w:tcPr>
          <w:p w14:paraId="235CE9FA"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16.90*</w:t>
            </w:r>
          </w:p>
        </w:tc>
        <w:tc>
          <w:tcPr>
            <w:tcW w:w="2438" w:type="dxa"/>
            <w:shd w:val="clear" w:color="auto" w:fill="auto"/>
            <w:vAlign w:val="center"/>
          </w:tcPr>
          <w:p w14:paraId="3E88DCEF"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=1 g/L, SD=50 g/L, pH=4.99, T=25</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239090BF" w14:textId="77777777" w:rsidR="007D152A" w:rsidRPr="00AF68EF" w:rsidRDefault="007D152A" w:rsidP="006C4343">
            <w:pPr>
              <w:contextualSpacing/>
              <w:jc w:val="center"/>
              <w:rPr>
                <w:rFonts w:eastAsia="Times New Roman"/>
                <w:sz w:val="20"/>
                <w:szCs w:val="20"/>
                <w:lang w:val="en-GB" w:eastAsia="pl-PL"/>
              </w:rPr>
            </w:pPr>
            <w:proofErr w:type="spellStart"/>
            <w:r w:rsidRPr="00AF68EF">
              <w:rPr>
                <w:rFonts w:eastAsia="Times New Roman"/>
                <w:sz w:val="20"/>
                <w:szCs w:val="20"/>
                <w:lang w:val="en-GB" w:eastAsia="pl-PL"/>
              </w:rPr>
              <w:t>Kyziol-Komosinska</w:t>
            </w:r>
            <w:proofErr w:type="spellEnd"/>
            <w:r w:rsidRPr="00AF68EF">
              <w:rPr>
                <w:rFonts w:eastAsia="Times New Roman"/>
                <w:sz w:val="20"/>
                <w:szCs w:val="20"/>
                <w:lang w:val="en-GB" w:eastAsia="pl-PL"/>
              </w:rPr>
              <w:t xml:space="preserve"> et al., 2018b</w:t>
            </w:r>
          </w:p>
        </w:tc>
      </w:tr>
      <w:tr w:rsidR="007D152A" w:rsidRPr="00AF68EF" w14:paraId="55B6512A" w14:textId="77777777" w:rsidTr="006C4343">
        <w:tc>
          <w:tcPr>
            <w:tcW w:w="1668" w:type="dxa"/>
            <w:shd w:val="clear" w:color="auto" w:fill="auto"/>
            <w:vAlign w:val="center"/>
          </w:tcPr>
          <w:p w14:paraId="34B1ACFD"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Reactive Red 198</w:t>
            </w:r>
          </w:p>
        </w:tc>
        <w:tc>
          <w:tcPr>
            <w:tcW w:w="1842" w:type="dxa"/>
            <w:shd w:val="clear" w:color="auto" w:fill="auto"/>
            <w:vAlign w:val="center"/>
          </w:tcPr>
          <w:p w14:paraId="1F463D0E"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activated carbon from walnut shells</w:t>
            </w:r>
          </w:p>
        </w:tc>
        <w:tc>
          <w:tcPr>
            <w:tcW w:w="993" w:type="dxa"/>
            <w:shd w:val="clear" w:color="auto" w:fill="auto"/>
            <w:vAlign w:val="center"/>
          </w:tcPr>
          <w:p w14:paraId="64A0FF13"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79.15*</w:t>
            </w:r>
          </w:p>
        </w:tc>
        <w:tc>
          <w:tcPr>
            <w:tcW w:w="2438" w:type="dxa"/>
            <w:shd w:val="clear" w:color="auto" w:fill="auto"/>
            <w:vAlign w:val="center"/>
          </w:tcPr>
          <w:p w14:paraId="0F667690"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=500 mg/L, SD=2 g/L, pH=3, T=25</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68DF330C" w14:textId="77777777" w:rsidR="007D152A" w:rsidRPr="00AF68EF" w:rsidRDefault="007D152A" w:rsidP="006C4343">
            <w:pPr>
              <w:contextualSpacing/>
              <w:jc w:val="center"/>
              <w:rPr>
                <w:rFonts w:eastAsia="Times New Roman"/>
                <w:sz w:val="20"/>
                <w:szCs w:val="20"/>
                <w:lang w:val="en-GB" w:eastAsia="pl-PL"/>
              </w:rPr>
            </w:pPr>
            <w:proofErr w:type="spellStart"/>
            <w:r w:rsidRPr="00AF68EF">
              <w:rPr>
                <w:rFonts w:eastAsia="Times New Roman"/>
                <w:sz w:val="20"/>
                <w:szCs w:val="20"/>
                <w:lang w:val="en-GB" w:eastAsia="pl-PL"/>
              </w:rPr>
              <w:t>Alimohammadi</w:t>
            </w:r>
            <w:proofErr w:type="spellEnd"/>
            <w:r w:rsidRPr="00AF68EF">
              <w:rPr>
                <w:rFonts w:eastAsia="Times New Roman"/>
                <w:sz w:val="20"/>
                <w:szCs w:val="20"/>
                <w:lang w:val="en-GB" w:eastAsia="pl-PL"/>
              </w:rPr>
              <w:t xml:space="preserve"> et al., 2016</w:t>
            </w:r>
          </w:p>
        </w:tc>
      </w:tr>
      <w:tr w:rsidR="007D152A" w:rsidRPr="00AF68EF" w14:paraId="75BE2C5D" w14:textId="77777777" w:rsidTr="006C4343">
        <w:tc>
          <w:tcPr>
            <w:tcW w:w="1668" w:type="dxa"/>
            <w:shd w:val="clear" w:color="auto" w:fill="auto"/>
            <w:vAlign w:val="center"/>
          </w:tcPr>
          <w:p w14:paraId="4E54911F"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Reactive Red 198</w:t>
            </w:r>
          </w:p>
        </w:tc>
        <w:tc>
          <w:tcPr>
            <w:tcW w:w="1842" w:type="dxa"/>
            <w:shd w:val="clear" w:color="auto" w:fill="auto"/>
            <w:vAlign w:val="center"/>
          </w:tcPr>
          <w:p w14:paraId="1D503C70"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waste coagulation sludge of the WTP</w:t>
            </w:r>
          </w:p>
        </w:tc>
        <w:tc>
          <w:tcPr>
            <w:tcW w:w="993" w:type="dxa"/>
            <w:shd w:val="clear" w:color="auto" w:fill="auto"/>
            <w:vAlign w:val="center"/>
          </w:tcPr>
          <w:p w14:paraId="2A2B56ED"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34.4</w:t>
            </w:r>
          </w:p>
        </w:tc>
        <w:tc>
          <w:tcPr>
            <w:tcW w:w="2438" w:type="dxa"/>
            <w:shd w:val="clear" w:color="auto" w:fill="auto"/>
            <w:vAlign w:val="center"/>
          </w:tcPr>
          <w:p w14:paraId="5BB28B73"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=100 mg/L, SD=2 g/L, pH=7-8</w:t>
            </w:r>
          </w:p>
        </w:tc>
        <w:tc>
          <w:tcPr>
            <w:tcW w:w="2121" w:type="dxa"/>
            <w:shd w:val="clear" w:color="auto" w:fill="auto"/>
            <w:vAlign w:val="center"/>
          </w:tcPr>
          <w:p w14:paraId="6B9CB44F" w14:textId="77777777" w:rsidR="007D152A" w:rsidRPr="00AF68EF" w:rsidRDefault="007D152A" w:rsidP="006C4343">
            <w:pPr>
              <w:contextualSpacing/>
              <w:jc w:val="center"/>
              <w:rPr>
                <w:rFonts w:eastAsia="Times New Roman"/>
                <w:sz w:val="20"/>
                <w:szCs w:val="20"/>
                <w:lang w:val="en-GB" w:eastAsia="pl-PL"/>
              </w:rPr>
            </w:pPr>
            <w:proofErr w:type="spellStart"/>
            <w:r w:rsidRPr="00AF68EF">
              <w:rPr>
                <w:rFonts w:eastAsia="Times New Roman"/>
                <w:sz w:val="20"/>
                <w:szCs w:val="20"/>
                <w:lang w:val="en-GB" w:eastAsia="pl-PL"/>
              </w:rPr>
              <w:t>Asilian</w:t>
            </w:r>
            <w:proofErr w:type="spellEnd"/>
            <w:r w:rsidRPr="00AF68EF">
              <w:rPr>
                <w:rFonts w:eastAsia="Times New Roman"/>
                <w:sz w:val="20"/>
                <w:szCs w:val="20"/>
                <w:lang w:val="en-GB" w:eastAsia="pl-PL"/>
              </w:rPr>
              <w:t xml:space="preserve"> et al., 2010</w:t>
            </w:r>
          </w:p>
        </w:tc>
      </w:tr>
      <w:tr w:rsidR="007D152A" w:rsidRPr="00AF68EF" w14:paraId="7292F51D" w14:textId="77777777" w:rsidTr="006C4343">
        <w:tc>
          <w:tcPr>
            <w:tcW w:w="1668" w:type="dxa"/>
            <w:shd w:val="clear" w:color="auto" w:fill="auto"/>
            <w:vAlign w:val="center"/>
          </w:tcPr>
          <w:p w14:paraId="1BB8DAC2"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Reactive Red 198</w:t>
            </w:r>
          </w:p>
        </w:tc>
        <w:tc>
          <w:tcPr>
            <w:tcW w:w="1842" w:type="dxa"/>
            <w:shd w:val="clear" w:color="auto" w:fill="auto"/>
            <w:vAlign w:val="center"/>
          </w:tcPr>
          <w:p w14:paraId="1DACF867"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cuttlefish bone powder</w:t>
            </w:r>
          </w:p>
        </w:tc>
        <w:tc>
          <w:tcPr>
            <w:tcW w:w="993" w:type="dxa"/>
            <w:shd w:val="clear" w:color="auto" w:fill="auto"/>
            <w:vAlign w:val="center"/>
          </w:tcPr>
          <w:p w14:paraId="0FC25C8A"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1.817</w:t>
            </w:r>
          </w:p>
        </w:tc>
        <w:tc>
          <w:tcPr>
            <w:tcW w:w="2438" w:type="dxa"/>
            <w:shd w:val="clear" w:color="auto" w:fill="auto"/>
            <w:vAlign w:val="center"/>
          </w:tcPr>
          <w:p w14:paraId="2E64DACC"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=50 mg/L, SD=20 g/L, T=20</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6E2A9494" w14:textId="77777777" w:rsidR="007D152A" w:rsidRPr="00AF68EF" w:rsidRDefault="007D152A" w:rsidP="006C4343">
            <w:pPr>
              <w:contextualSpacing/>
              <w:jc w:val="center"/>
              <w:rPr>
                <w:rFonts w:eastAsia="Times New Roman"/>
                <w:sz w:val="20"/>
                <w:szCs w:val="20"/>
                <w:lang w:val="en-GB" w:eastAsia="pl-PL"/>
              </w:rPr>
            </w:pPr>
            <w:proofErr w:type="spellStart"/>
            <w:r w:rsidRPr="00AF68EF">
              <w:rPr>
                <w:rFonts w:eastAsia="Times New Roman"/>
                <w:sz w:val="20"/>
                <w:szCs w:val="20"/>
                <w:lang w:val="en-GB" w:eastAsia="pl-PL"/>
              </w:rPr>
              <w:t>Mahboobeh</w:t>
            </w:r>
            <w:proofErr w:type="spellEnd"/>
            <w:r w:rsidRPr="00AF68EF">
              <w:rPr>
                <w:rFonts w:eastAsia="Times New Roman"/>
                <w:sz w:val="20"/>
                <w:szCs w:val="20"/>
                <w:lang w:val="en-GB" w:eastAsia="pl-PL"/>
              </w:rPr>
              <w:t xml:space="preserve"> et al., 2017</w:t>
            </w:r>
          </w:p>
        </w:tc>
      </w:tr>
      <w:tr w:rsidR="007D152A" w:rsidRPr="00AF68EF" w14:paraId="170CCA3B" w14:textId="77777777" w:rsidTr="006C4343">
        <w:tc>
          <w:tcPr>
            <w:tcW w:w="1668" w:type="dxa"/>
            <w:shd w:val="clear" w:color="auto" w:fill="auto"/>
            <w:vAlign w:val="center"/>
          </w:tcPr>
          <w:p w14:paraId="0AD2436A"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Reactive Red 198</w:t>
            </w:r>
          </w:p>
        </w:tc>
        <w:tc>
          <w:tcPr>
            <w:tcW w:w="1842" w:type="dxa"/>
            <w:shd w:val="clear" w:color="auto" w:fill="auto"/>
            <w:vAlign w:val="center"/>
          </w:tcPr>
          <w:p w14:paraId="3F70DFF2" w14:textId="77777777" w:rsidR="007D152A" w:rsidRPr="00AF68EF" w:rsidRDefault="007D152A" w:rsidP="006C4343">
            <w:pPr>
              <w:contextualSpacing/>
              <w:rPr>
                <w:rFonts w:eastAsia="Times New Roman"/>
                <w:sz w:val="20"/>
                <w:szCs w:val="20"/>
                <w:lang w:val="en-GB" w:eastAsia="pl-PL"/>
              </w:rPr>
            </w:pPr>
            <w:proofErr w:type="spellStart"/>
            <w:r w:rsidRPr="00AF68EF">
              <w:rPr>
                <w:rFonts w:eastAsia="Times New Roman"/>
                <w:sz w:val="20"/>
                <w:szCs w:val="20"/>
                <w:lang w:val="pl-PL" w:eastAsia="pl-PL"/>
              </w:rPr>
              <w:t>untreated</w:t>
            </w:r>
            <w:proofErr w:type="spellEnd"/>
            <w:r w:rsidRPr="00AF68EF">
              <w:rPr>
                <w:rFonts w:eastAsia="Times New Roman"/>
                <w:sz w:val="20"/>
                <w:szCs w:val="20"/>
                <w:lang w:val="pl-PL" w:eastAsia="pl-PL"/>
              </w:rPr>
              <w:t xml:space="preserve"> </w:t>
            </w:r>
            <w:proofErr w:type="spellStart"/>
            <w:r w:rsidRPr="00AF68EF">
              <w:rPr>
                <w:rFonts w:eastAsia="Times New Roman"/>
                <w:sz w:val="20"/>
                <w:szCs w:val="20"/>
                <w:lang w:val="pl-PL" w:eastAsia="pl-PL"/>
              </w:rPr>
              <w:t>olive</w:t>
            </w:r>
            <w:proofErr w:type="spellEnd"/>
            <w:r w:rsidRPr="00AF68EF">
              <w:rPr>
                <w:rFonts w:eastAsia="Times New Roman"/>
                <w:sz w:val="20"/>
                <w:szCs w:val="20"/>
                <w:lang w:val="pl-PL" w:eastAsia="pl-PL"/>
              </w:rPr>
              <w:t xml:space="preserve"> </w:t>
            </w:r>
            <w:proofErr w:type="spellStart"/>
            <w:r w:rsidRPr="00AF68EF">
              <w:rPr>
                <w:rFonts w:eastAsia="Times New Roman"/>
                <w:sz w:val="20"/>
                <w:szCs w:val="20"/>
                <w:lang w:val="pl-PL" w:eastAsia="pl-PL"/>
              </w:rPr>
              <w:t>pomace</w:t>
            </w:r>
            <w:proofErr w:type="spellEnd"/>
          </w:p>
        </w:tc>
        <w:tc>
          <w:tcPr>
            <w:tcW w:w="993" w:type="dxa"/>
            <w:shd w:val="clear" w:color="auto" w:fill="auto"/>
            <w:vAlign w:val="center"/>
          </w:tcPr>
          <w:p w14:paraId="684C27B8"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60.49</w:t>
            </w:r>
          </w:p>
        </w:tc>
        <w:tc>
          <w:tcPr>
            <w:tcW w:w="2438" w:type="dxa"/>
            <w:shd w:val="clear" w:color="auto" w:fill="auto"/>
            <w:vAlign w:val="center"/>
          </w:tcPr>
          <w:p w14:paraId="4C9CB1C2"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=500 mg/L, 3 g/L, pH=2, T=20</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325C393E" w14:textId="77777777" w:rsidR="007D152A" w:rsidRPr="00AF68EF" w:rsidRDefault="007D152A" w:rsidP="006C4343">
            <w:pPr>
              <w:contextualSpacing/>
              <w:jc w:val="center"/>
              <w:rPr>
                <w:rFonts w:eastAsia="Times New Roman"/>
                <w:sz w:val="20"/>
                <w:szCs w:val="20"/>
                <w:lang w:val="en-GB" w:eastAsia="pl-PL"/>
              </w:rPr>
            </w:pPr>
            <w:proofErr w:type="spellStart"/>
            <w:r>
              <w:rPr>
                <w:rFonts w:eastAsia="Times New Roman"/>
                <w:sz w:val="20"/>
                <w:szCs w:val="20"/>
                <w:lang w:val="en-GB" w:eastAsia="pl-PL"/>
              </w:rPr>
              <w:t>Tunali</w:t>
            </w:r>
            <w:proofErr w:type="spellEnd"/>
            <w:r>
              <w:rPr>
                <w:rFonts w:eastAsia="Times New Roman"/>
                <w:sz w:val="20"/>
                <w:szCs w:val="20"/>
                <w:lang w:val="en-GB" w:eastAsia="pl-PL"/>
              </w:rPr>
              <w:t xml:space="preserve"> </w:t>
            </w:r>
            <w:r w:rsidRPr="00AF68EF">
              <w:rPr>
                <w:rFonts w:eastAsia="Times New Roman"/>
                <w:sz w:val="20"/>
                <w:szCs w:val="20"/>
                <w:lang w:val="en-GB" w:eastAsia="pl-PL"/>
              </w:rPr>
              <w:t>Akar et al., 2009</w:t>
            </w:r>
          </w:p>
        </w:tc>
      </w:tr>
      <w:tr w:rsidR="007D152A" w:rsidRPr="00AF68EF" w14:paraId="0E334292" w14:textId="77777777" w:rsidTr="006C4343">
        <w:tc>
          <w:tcPr>
            <w:tcW w:w="1668" w:type="dxa"/>
            <w:shd w:val="clear" w:color="auto" w:fill="auto"/>
            <w:vAlign w:val="center"/>
          </w:tcPr>
          <w:p w14:paraId="60B6F094"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Reactive Red 198</w:t>
            </w:r>
          </w:p>
        </w:tc>
        <w:tc>
          <w:tcPr>
            <w:tcW w:w="1842" w:type="dxa"/>
            <w:shd w:val="clear" w:color="auto" w:fill="auto"/>
            <w:vAlign w:val="center"/>
          </w:tcPr>
          <w:p w14:paraId="653851FA"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 xml:space="preserve">compost </w:t>
            </w:r>
            <w:r w:rsidRPr="00AF68EF">
              <w:rPr>
                <w:rFonts w:eastAsia="Times New Roman"/>
                <w:sz w:val="20"/>
                <w:szCs w:val="20"/>
                <w:lang w:eastAsia="pl-PL"/>
              </w:rPr>
              <w:t>from the green wastes</w:t>
            </w:r>
          </w:p>
        </w:tc>
        <w:tc>
          <w:tcPr>
            <w:tcW w:w="993" w:type="dxa"/>
            <w:shd w:val="clear" w:color="auto" w:fill="auto"/>
            <w:vAlign w:val="center"/>
          </w:tcPr>
          <w:p w14:paraId="3CADD975"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9.73</w:t>
            </w:r>
          </w:p>
          <w:p w14:paraId="747C3E15" w14:textId="77777777" w:rsidR="007D152A" w:rsidRPr="00AF68EF" w:rsidRDefault="007D152A" w:rsidP="006C4343">
            <w:pPr>
              <w:contextualSpacing/>
              <w:jc w:val="center"/>
              <w:rPr>
                <w:rFonts w:eastAsia="Times New Roman"/>
                <w:sz w:val="20"/>
                <w:szCs w:val="20"/>
                <w:vertAlign w:val="superscript"/>
                <w:lang w:val="en-GB" w:eastAsia="pl-PL"/>
              </w:rPr>
            </w:pPr>
            <w:r w:rsidRPr="00AF68EF">
              <w:rPr>
                <w:rFonts w:eastAsia="Times New Roman"/>
                <w:sz w:val="20"/>
                <w:szCs w:val="20"/>
                <w:lang w:val="en-GB" w:eastAsia="pl-PL"/>
              </w:rPr>
              <w:t>12.57*</w:t>
            </w:r>
          </w:p>
        </w:tc>
        <w:tc>
          <w:tcPr>
            <w:tcW w:w="2438" w:type="dxa"/>
            <w:shd w:val="clear" w:color="auto" w:fill="auto"/>
            <w:vAlign w:val="center"/>
          </w:tcPr>
          <w:p w14:paraId="5D66B100"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=1 g/L, SD=20 g/L, pH=4.99, T=25</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47A13321"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this study</w:t>
            </w:r>
          </w:p>
        </w:tc>
      </w:tr>
      <w:tr w:rsidR="007D152A" w:rsidRPr="00AF68EF" w14:paraId="186BD07C" w14:textId="77777777" w:rsidTr="006C4343">
        <w:tc>
          <w:tcPr>
            <w:tcW w:w="1668" w:type="dxa"/>
            <w:shd w:val="clear" w:color="auto" w:fill="auto"/>
            <w:vAlign w:val="center"/>
          </w:tcPr>
          <w:p w14:paraId="5F8D9CC0"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Acid Black 194</w:t>
            </w:r>
          </w:p>
        </w:tc>
        <w:tc>
          <w:tcPr>
            <w:tcW w:w="1842" w:type="dxa"/>
            <w:shd w:val="clear" w:color="auto" w:fill="auto"/>
            <w:vAlign w:val="center"/>
          </w:tcPr>
          <w:p w14:paraId="56C3570D"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alder forest peat</w:t>
            </w:r>
          </w:p>
        </w:tc>
        <w:tc>
          <w:tcPr>
            <w:tcW w:w="993" w:type="dxa"/>
            <w:shd w:val="clear" w:color="auto" w:fill="auto"/>
            <w:vAlign w:val="center"/>
          </w:tcPr>
          <w:p w14:paraId="1EEF7DBE"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59.18</w:t>
            </w:r>
          </w:p>
          <w:p w14:paraId="64B7AAB4"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60.23*</w:t>
            </w:r>
          </w:p>
        </w:tc>
        <w:tc>
          <w:tcPr>
            <w:tcW w:w="2438" w:type="dxa"/>
            <w:shd w:val="clear" w:color="auto" w:fill="auto"/>
            <w:vAlign w:val="center"/>
          </w:tcPr>
          <w:p w14:paraId="751C9C92"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=5 g/L, SD=50 g/L, T=25</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65AF7D6E" w14:textId="77777777" w:rsidR="007D152A" w:rsidRPr="00AF68EF" w:rsidRDefault="007D152A" w:rsidP="006C4343">
            <w:pPr>
              <w:contextualSpacing/>
              <w:jc w:val="center"/>
              <w:rPr>
                <w:rFonts w:eastAsia="Times New Roman"/>
                <w:sz w:val="20"/>
                <w:szCs w:val="20"/>
                <w:lang w:val="en-GB" w:eastAsia="pl-PL"/>
              </w:rPr>
            </w:pPr>
            <w:proofErr w:type="spellStart"/>
            <w:r w:rsidRPr="00AF68EF">
              <w:rPr>
                <w:rFonts w:eastAsia="Times New Roman"/>
                <w:sz w:val="20"/>
                <w:szCs w:val="20"/>
                <w:lang w:val="en-GB" w:eastAsia="pl-PL"/>
              </w:rPr>
              <w:t>Kyziol-Komosinska</w:t>
            </w:r>
            <w:proofErr w:type="spellEnd"/>
            <w:r w:rsidRPr="00AF68EF">
              <w:rPr>
                <w:rFonts w:eastAsia="Times New Roman"/>
                <w:sz w:val="20"/>
                <w:szCs w:val="20"/>
                <w:lang w:val="en-GB" w:eastAsia="pl-PL"/>
              </w:rPr>
              <w:t xml:space="preserve"> et al., 2010</w:t>
            </w:r>
          </w:p>
        </w:tc>
      </w:tr>
      <w:tr w:rsidR="007D152A" w:rsidRPr="00AF68EF" w14:paraId="0F3F3852" w14:textId="77777777" w:rsidTr="006C4343">
        <w:tc>
          <w:tcPr>
            <w:tcW w:w="1668" w:type="dxa"/>
            <w:shd w:val="clear" w:color="auto" w:fill="auto"/>
            <w:vAlign w:val="center"/>
          </w:tcPr>
          <w:p w14:paraId="7B29F19F" w14:textId="77777777" w:rsidR="007D152A" w:rsidRPr="00AF68EF" w:rsidRDefault="007D152A" w:rsidP="006C4343">
            <w:pPr>
              <w:contextualSpacing/>
              <w:jc w:val="center"/>
              <w:rPr>
                <w:rFonts w:eastAsia="Times New Roman"/>
                <w:sz w:val="20"/>
                <w:szCs w:val="20"/>
                <w:lang w:val="pl-PL" w:eastAsia="pl-PL"/>
              </w:rPr>
            </w:pPr>
            <w:r w:rsidRPr="00AF68EF">
              <w:rPr>
                <w:rFonts w:eastAsia="Times New Roman"/>
                <w:sz w:val="20"/>
                <w:szCs w:val="20"/>
                <w:lang w:val="en-GB" w:eastAsia="pl-PL"/>
              </w:rPr>
              <w:t>Acid Black 194</w:t>
            </w:r>
          </w:p>
        </w:tc>
        <w:tc>
          <w:tcPr>
            <w:tcW w:w="1842" w:type="dxa"/>
            <w:shd w:val="clear" w:color="auto" w:fill="auto"/>
            <w:vAlign w:val="center"/>
          </w:tcPr>
          <w:p w14:paraId="13275308"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sedge peat</w:t>
            </w:r>
          </w:p>
        </w:tc>
        <w:tc>
          <w:tcPr>
            <w:tcW w:w="993" w:type="dxa"/>
            <w:shd w:val="clear" w:color="auto" w:fill="auto"/>
            <w:vAlign w:val="center"/>
          </w:tcPr>
          <w:p w14:paraId="66A90D88"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78.62</w:t>
            </w:r>
          </w:p>
          <w:p w14:paraId="7E78FA03"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80.9*</w:t>
            </w:r>
          </w:p>
        </w:tc>
        <w:tc>
          <w:tcPr>
            <w:tcW w:w="2438" w:type="dxa"/>
            <w:shd w:val="clear" w:color="auto" w:fill="auto"/>
            <w:vAlign w:val="center"/>
          </w:tcPr>
          <w:p w14:paraId="021C3C9B" w14:textId="77777777" w:rsidR="007D152A" w:rsidRPr="00AF68EF" w:rsidRDefault="007D152A" w:rsidP="006C4343">
            <w:pPr>
              <w:spacing w:after="120"/>
              <w:rPr>
                <w:rFonts w:eastAsia="Times New Roman"/>
                <w:sz w:val="20"/>
                <w:szCs w:val="20"/>
                <w:vertAlign w:val="superscript"/>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=5 g/L, SD=50 g/L, T=25</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104DAEFF" w14:textId="77777777" w:rsidR="007D152A" w:rsidRPr="00AF68EF" w:rsidRDefault="007D152A" w:rsidP="006C4343">
            <w:pPr>
              <w:contextualSpacing/>
              <w:jc w:val="center"/>
              <w:rPr>
                <w:rFonts w:eastAsia="Times New Roman"/>
                <w:sz w:val="20"/>
                <w:szCs w:val="20"/>
                <w:lang w:val="en-GB" w:eastAsia="pl-PL"/>
              </w:rPr>
            </w:pPr>
            <w:proofErr w:type="spellStart"/>
            <w:r w:rsidRPr="00AF68EF">
              <w:rPr>
                <w:rFonts w:eastAsia="Times New Roman"/>
                <w:sz w:val="20"/>
                <w:szCs w:val="20"/>
                <w:lang w:val="en-GB" w:eastAsia="pl-PL"/>
              </w:rPr>
              <w:t>Kyziol-Komosinska</w:t>
            </w:r>
            <w:proofErr w:type="spellEnd"/>
            <w:r w:rsidRPr="00AF68EF">
              <w:rPr>
                <w:rFonts w:eastAsia="Times New Roman"/>
                <w:sz w:val="20"/>
                <w:szCs w:val="20"/>
                <w:lang w:val="en-GB" w:eastAsia="pl-PL"/>
              </w:rPr>
              <w:t xml:space="preserve"> et al., 2010</w:t>
            </w:r>
          </w:p>
        </w:tc>
      </w:tr>
      <w:tr w:rsidR="007D152A" w:rsidRPr="00AF68EF" w14:paraId="1730605E" w14:textId="77777777" w:rsidTr="006C4343">
        <w:tc>
          <w:tcPr>
            <w:tcW w:w="1668" w:type="dxa"/>
            <w:shd w:val="clear" w:color="auto" w:fill="auto"/>
            <w:vAlign w:val="center"/>
          </w:tcPr>
          <w:p w14:paraId="07605771" w14:textId="77777777" w:rsidR="007D152A" w:rsidRPr="00AF68EF" w:rsidRDefault="007D152A" w:rsidP="006C4343">
            <w:pPr>
              <w:contextualSpacing/>
              <w:jc w:val="center"/>
              <w:rPr>
                <w:rFonts w:eastAsia="Times New Roman"/>
                <w:sz w:val="20"/>
                <w:szCs w:val="20"/>
                <w:lang w:val="pl-PL" w:eastAsia="pl-PL"/>
              </w:rPr>
            </w:pPr>
            <w:r w:rsidRPr="00AF68EF">
              <w:rPr>
                <w:rFonts w:eastAsia="Times New Roman"/>
                <w:sz w:val="20"/>
                <w:szCs w:val="20"/>
                <w:lang w:val="en-GB" w:eastAsia="pl-PL"/>
              </w:rPr>
              <w:t>Acid Black 194</w:t>
            </w:r>
          </w:p>
        </w:tc>
        <w:tc>
          <w:tcPr>
            <w:tcW w:w="1842" w:type="dxa"/>
            <w:shd w:val="clear" w:color="auto" w:fill="auto"/>
            <w:vAlign w:val="center"/>
          </w:tcPr>
          <w:p w14:paraId="16073FA1"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 xml:space="preserve">brown coal </w:t>
            </w:r>
          </w:p>
        </w:tc>
        <w:tc>
          <w:tcPr>
            <w:tcW w:w="993" w:type="dxa"/>
            <w:shd w:val="clear" w:color="auto" w:fill="auto"/>
            <w:vAlign w:val="center"/>
          </w:tcPr>
          <w:p w14:paraId="2F20B218"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13.9</w:t>
            </w:r>
          </w:p>
          <w:p w14:paraId="145D1BD0"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16.67*</w:t>
            </w:r>
          </w:p>
        </w:tc>
        <w:tc>
          <w:tcPr>
            <w:tcW w:w="2438" w:type="dxa"/>
            <w:shd w:val="clear" w:color="auto" w:fill="auto"/>
            <w:vAlign w:val="center"/>
          </w:tcPr>
          <w:p w14:paraId="5300ACEA"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=1 g/L, SD=50 g/L,   T=25</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5BF6693E" w14:textId="77777777" w:rsidR="007D152A" w:rsidRPr="00AF68EF" w:rsidRDefault="007D152A" w:rsidP="006C4343">
            <w:pPr>
              <w:contextualSpacing/>
              <w:jc w:val="center"/>
              <w:rPr>
                <w:rFonts w:eastAsia="Times New Roman"/>
                <w:sz w:val="20"/>
                <w:szCs w:val="20"/>
                <w:lang w:val="en-GB" w:eastAsia="pl-PL"/>
              </w:rPr>
            </w:pPr>
            <w:proofErr w:type="spellStart"/>
            <w:r w:rsidRPr="00AF68EF">
              <w:rPr>
                <w:rFonts w:eastAsia="Times New Roman"/>
                <w:sz w:val="20"/>
                <w:szCs w:val="20"/>
                <w:lang w:val="en-GB" w:eastAsia="pl-PL"/>
              </w:rPr>
              <w:t>Kyziol-Komosinska</w:t>
            </w:r>
            <w:proofErr w:type="spellEnd"/>
            <w:r w:rsidRPr="00AF68EF">
              <w:rPr>
                <w:rFonts w:eastAsia="Times New Roman"/>
                <w:sz w:val="20"/>
                <w:szCs w:val="20"/>
                <w:lang w:val="en-GB" w:eastAsia="pl-PL"/>
              </w:rPr>
              <w:t xml:space="preserve"> et al., 2010</w:t>
            </w:r>
          </w:p>
        </w:tc>
      </w:tr>
      <w:tr w:rsidR="007D152A" w:rsidRPr="00AF68EF" w14:paraId="4222A022" w14:textId="77777777" w:rsidTr="006C4343">
        <w:tc>
          <w:tcPr>
            <w:tcW w:w="1668" w:type="dxa"/>
            <w:shd w:val="clear" w:color="auto" w:fill="auto"/>
            <w:vAlign w:val="center"/>
          </w:tcPr>
          <w:p w14:paraId="35EDBEC1" w14:textId="77777777" w:rsidR="007D152A" w:rsidRPr="00AF68EF" w:rsidRDefault="007D152A" w:rsidP="006C4343">
            <w:pPr>
              <w:contextualSpacing/>
              <w:jc w:val="center"/>
              <w:rPr>
                <w:rFonts w:eastAsia="Times New Roman"/>
                <w:sz w:val="20"/>
                <w:szCs w:val="20"/>
                <w:lang w:val="pl-PL" w:eastAsia="pl-PL"/>
              </w:rPr>
            </w:pPr>
            <w:r w:rsidRPr="00AF68EF">
              <w:rPr>
                <w:rFonts w:eastAsia="Times New Roman"/>
                <w:sz w:val="20"/>
                <w:szCs w:val="20"/>
                <w:lang w:val="en-GB" w:eastAsia="pl-PL"/>
              </w:rPr>
              <w:t>Acid Black 194</w:t>
            </w:r>
          </w:p>
        </w:tc>
        <w:tc>
          <w:tcPr>
            <w:tcW w:w="1842" w:type="dxa"/>
            <w:shd w:val="clear" w:color="auto" w:fill="auto"/>
            <w:vAlign w:val="center"/>
          </w:tcPr>
          <w:p w14:paraId="7CBBCC53"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 xml:space="preserve">compost </w:t>
            </w:r>
          </w:p>
        </w:tc>
        <w:tc>
          <w:tcPr>
            <w:tcW w:w="993" w:type="dxa"/>
            <w:shd w:val="clear" w:color="auto" w:fill="auto"/>
            <w:vAlign w:val="center"/>
          </w:tcPr>
          <w:p w14:paraId="4B9A80AA"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12.39</w:t>
            </w:r>
          </w:p>
          <w:p w14:paraId="0146E4FC"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15.87*</w:t>
            </w:r>
          </w:p>
        </w:tc>
        <w:tc>
          <w:tcPr>
            <w:tcW w:w="2438" w:type="dxa"/>
            <w:shd w:val="clear" w:color="auto" w:fill="auto"/>
            <w:vAlign w:val="center"/>
          </w:tcPr>
          <w:p w14:paraId="17CB4841" w14:textId="77777777" w:rsidR="007D152A" w:rsidRPr="00AF68EF" w:rsidRDefault="007D152A" w:rsidP="006C4343">
            <w:pPr>
              <w:spacing w:after="120"/>
              <w:rPr>
                <w:rFonts w:eastAsia="Times New Roman"/>
                <w:sz w:val="20"/>
                <w:szCs w:val="20"/>
                <w:vertAlign w:val="superscript"/>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=1 g/L, SD=50 g/L, T=25</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6C9F9BA3" w14:textId="77777777" w:rsidR="007D152A" w:rsidRPr="00AF68EF" w:rsidRDefault="007D152A" w:rsidP="006C4343">
            <w:pPr>
              <w:contextualSpacing/>
              <w:jc w:val="center"/>
              <w:rPr>
                <w:rFonts w:eastAsia="Times New Roman"/>
                <w:sz w:val="20"/>
                <w:szCs w:val="20"/>
                <w:lang w:val="en-GB" w:eastAsia="pl-PL"/>
              </w:rPr>
            </w:pPr>
            <w:proofErr w:type="spellStart"/>
            <w:r w:rsidRPr="00AF68EF">
              <w:rPr>
                <w:rFonts w:eastAsia="Times New Roman"/>
                <w:sz w:val="20"/>
                <w:szCs w:val="20"/>
                <w:lang w:val="en-GB" w:eastAsia="pl-PL"/>
              </w:rPr>
              <w:t>Kyziol-Komosinska</w:t>
            </w:r>
            <w:proofErr w:type="spellEnd"/>
            <w:r w:rsidRPr="00AF68EF">
              <w:rPr>
                <w:rFonts w:eastAsia="Times New Roman"/>
                <w:sz w:val="20"/>
                <w:szCs w:val="20"/>
                <w:lang w:val="en-GB" w:eastAsia="pl-PL"/>
              </w:rPr>
              <w:t xml:space="preserve"> et al., 2010</w:t>
            </w:r>
          </w:p>
        </w:tc>
      </w:tr>
      <w:tr w:rsidR="007D152A" w:rsidRPr="00AF68EF" w14:paraId="28A7D8FE" w14:textId="77777777" w:rsidTr="006C4343">
        <w:tc>
          <w:tcPr>
            <w:tcW w:w="1668" w:type="dxa"/>
            <w:shd w:val="clear" w:color="auto" w:fill="auto"/>
            <w:vAlign w:val="center"/>
          </w:tcPr>
          <w:p w14:paraId="45660767"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Acid Black 194</w:t>
            </w:r>
          </w:p>
        </w:tc>
        <w:tc>
          <w:tcPr>
            <w:tcW w:w="1842" w:type="dxa"/>
            <w:shd w:val="clear" w:color="auto" w:fill="auto"/>
            <w:vAlign w:val="center"/>
          </w:tcPr>
          <w:p w14:paraId="7636C618" w14:textId="77777777" w:rsidR="007D152A" w:rsidRPr="00AF68EF" w:rsidRDefault="007D152A" w:rsidP="006C4343">
            <w:pPr>
              <w:contextualSpacing/>
              <w:rPr>
                <w:rFonts w:eastAsia="Times New Roman"/>
                <w:sz w:val="20"/>
                <w:szCs w:val="20"/>
                <w:lang w:val="en-GB" w:eastAsia="pl-PL"/>
              </w:rPr>
            </w:pPr>
            <w:r w:rsidRPr="00AF68EF">
              <w:rPr>
                <w:rFonts w:eastAsia="Times New Roman"/>
                <w:sz w:val="20"/>
                <w:szCs w:val="20"/>
                <w:lang w:val="en-GB" w:eastAsia="pl-PL"/>
              </w:rPr>
              <w:t xml:space="preserve">compost </w:t>
            </w:r>
            <w:r w:rsidRPr="00AF68EF">
              <w:rPr>
                <w:rFonts w:eastAsia="Times New Roman"/>
                <w:sz w:val="20"/>
                <w:szCs w:val="20"/>
                <w:lang w:eastAsia="pl-PL"/>
              </w:rPr>
              <w:t>from the green wastes</w:t>
            </w:r>
          </w:p>
        </w:tc>
        <w:tc>
          <w:tcPr>
            <w:tcW w:w="993" w:type="dxa"/>
            <w:shd w:val="clear" w:color="auto" w:fill="auto"/>
            <w:vAlign w:val="center"/>
          </w:tcPr>
          <w:p w14:paraId="2E5A7218"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20.76</w:t>
            </w:r>
          </w:p>
          <w:p w14:paraId="5ED7C16F" w14:textId="77777777" w:rsidR="007D152A" w:rsidRPr="00AF68EF" w:rsidRDefault="007D152A" w:rsidP="006C4343">
            <w:pPr>
              <w:contextualSpacing/>
              <w:jc w:val="center"/>
              <w:rPr>
                <w:rFonts w:eastAsia="Times New Roman"/>
                <w:sz w:val="20"/>
                <w:szCs w:val="20"/>
                <w:vertAlign w:val="superscript"/>
                <w:lang w:val="en-GB" w:eastAsia="pl-PL"/>
              </w:rPr>
            </w:pPr>
            <w:r w:rsidRPr="00AF68EF">
              <w:rPr>
                <w:rFonts w:eastAsia="Times New Roman"/>
                <w:sz w:val="20"/>
                <w:szCs w:val="20"/>
                <w:lang w:val="en-GB" w:eastAsia="pl-PL"/>
              </w:rPr>
              <w:t>25.43*</w:t>
            </w:r>
          </w:p>
        </w:tc>
        <w:tc>
          <w:tcPr>
            <w:tcW w:w="2438" w:type="dxa"/>
            <w:shd w:val="clear" w:color="auto" w:fill="auto"/>
            <w:vAlign w:val="center"/>
          </w:tcPr>
          <w:p w14:paraId="16249A71" w14:textId="77777777" w:rsidR="007D152A" w:rsidRPr="00AF68EF" w:rsidRDefault="007D152A" w:rsidP="006C4343">
            <w:pPr>
              <w:spacing w:after="120"/>
              <w:rPr>
                <w:rFonts w:eastAsia="Times New Roman"/>
                <w:sz w:val="20"/>
                <w:szCs w:val="20"/>
                <w:lang w:val="en-GB" w:eastAsia="pl-PL"/>
              </w:rPr>
            </w:pPr>
            <w:r w:rsidRPr="00AF68EF">
              <w:rPr>
                <w:rFonts w:eastAsia="Times New Roman"/>
                <w:sz w:val="20"/>
                <w:szCs w:val="20"/>
                <w:lang w:val="en-GB" w:eastAsia="pl-PL"/>
              </w:rPr>
              <w:t>C</w:t>
            </w:r>
            <w:r w:rsidRPr="00AF68EF">
              <w:rPr>
                <w:rFonts w:eastAsia="Times New Roman"/>
                <w:sz w:val="20"/>
                <w:szCs w:val="20"/>
                <w:vertAlign w:val="subscript"/>
                <w:lang w:val="en-GB" w:eastAsia="pl-PL"/>
              </w:rPr>
              <w:t>0</w:t>
            </w:r>
            <w:r w:rsidRPr="00AF68EF">
              <w:rPr>
                <w:rFonts w:eastAsia="Times New Roman"/>
                <w:sz w:val="20"/>
                <w:szCs w:val="20"/>
                <w:lang w:val="en-GB" w:eastAsia="pl-PL"/>
              </w:rPr>
              <w:t>=1 g/L, SD=20 g/L, pH=5.11, T=25</w:t>
            </w:r>
            <w:r w:rsidRPr="00AF68EF">
              <w:rPr>
                <w:rFonts w:eastAsia="Times New Roman"/>
                <w:sz w:val="20"/>
                <w:szCs w:val="20"/>
                <w:vertAlign w:val="superscript"/>
                <w:lang w:val="en-GB" w:eastAsia="pl-PL"/>
              </w:rPr>
              <w:t>0</w:t>
            </w:r>
            <w:r w:rsidRPr="00AF68EF">
              <w:rPr>
                <w:rFonts w:eastAsia="Times New Roman"/>
                <w:sz w:val="20"/>
                <w:szCs w:val="20"/>
                <w:lang w:val="en-GB" w:eastAsia="pl-PL"/>
              </w:rPr>
              <w:t>C</w:t>
            </w:r>
          </w:p>
        </w:tc>
        <w:tc>
          <w:tcPr>
            <w:tcW w:w="2121" w:type="dxa"/>
            <w:shd w:val="clear" w:color="auto" w:fill="auto"/>
            <w:vAlign w:val="center"/>
          </w:tcPr>
          <w:p w14:paraId="15458FBC" w14:textId="77777777" w:rsidR="007D152A" w:rsidRPr="00AF68EF" w:rsidRDefault="007D152A" w:rsidP="006C4343">
            <w:pPr>
              <w:contextualSpacing/>
              <w:jc w:val="center"/>
              <w:rPr>
                <w:rFonts w:eastAsia="Times New Roman"/>
                <w:sz w:val="20"/>
                <w:szCs w:val="20"/>
                <w:lang w:val="en-GB" w:eastAsia="pl-PL"/>
              </w:rPr>
            </w:pPr>
            <w:r w:rsidRPr="00AF68EF">
              <w:rPr>
                <w:rFonts w:eastAsia="Times New Roman"/>
                <w:sz w:val="20"/>
                <w:szCs w:val="20"/>
                <w:lang w:val="en-GB" w:eastAsia="pl-PL"/>
              </w:rPr>
              <w:t>this study</w:t>
            </w:r>
          </w:p>
        </w:tc>
      </w:tr>
    </w:tbl>
    <w:p w14:paraId="4A3C5CDE" w14:textId="77777777" w:rsidR="007D152A" w:rsidRPr="00AF68EF" w:rsidRDefault="007D152A" w:rsidP="007D152A">
      <w:pPr>
        <w:autoSpaceDE w:val="0"/>
        <w:autoSpaceDN w:val="0"/>
        <w:adjustRightInd w:val="0"/>
        <w:spacing w:line="360" w:lineRule="auto"/>
        <w:jc w:val="both"/>
        <w:rPr>
          <w:rFonts w:eastAsia="Times New Roman"/>
          <w:sz w:val="20"/>
          <w:szCs w:val="20"/>
          <w:lang w:eastAsia="pl-PL"/>
        </w:rPr>
      </w:pPr>
      <w:r w:rsidRPr="00AF68EF">
        <w:rPr>
          <w:rFonts w:eastAsia="Times New Roman"/>
          <w:sz w:val="20"/>
          <w:szCs w:val="20"/>
          <w:lang w:eastAsia="pl-PL"/>
        </w:rPr>
        <w:t>* estimated adsorption capacity</w:t>
      </w:r>
    </w:p>
    <w:p w14:paraId="1E5AA95F" w14:textId="35E408D3" w:rsidR="005701AD" w:rsidRDefault="005701AD" w:rsidP="00593FD8">
      <w:pPr>
        <w:spacing w:line="360" w:lineRule="auto"/>
      </w:pPr>
    </w:p>
    <w:p w14:paraId="372626A5" w14:textId="77777777" w:rsidR="0009050F" w:rsidRDefault="0009050F" w:rsidP="0009050F">
      <w:pPr>
        <w:spacing w:line="360" w:lineRule="auto"/>
        <w:rPr>
          <w:rFonts w:eastAsia="Times New Roman"/>
          <w:b/>
        </w:rPr>
      </w:pPr>
      <w:bookmarkStart w:id="21" w:name="_Hlk126230808"/>
      <w:r>
        <w:rPr>
          <w:rFonts w:eastAsia="Times New Roman"/>
          <w:b/>
        </w:rPr>
        <w:t>Computational calculations</w:t>
      </w:r>
    </w:p>
    <w:p w14:paraId="4DA548FB" w14:textId="36A7AE94" w:rsidR="0009050F" w:rsidRDefault="0009050F" w:rsidP="0009050F">
      <w:pPr>
        <w:spacing w:line="360" w:lineRule="auto"/>
        <w:jc w:val="both"/>
        <w:rPr>
          <w:rFonts w:eastAsia="Times New Roman"/>
        </w:rPr>
      </w:pPr>
      <w:r>
        <w:rPr>
          <w:rFonts w:eastAsia="Times New Roman"/>
        </w:rPr>
        <w:t>Including the electronic description of the dyes molecules facilitates explaining its interaction with the adsorbent surface. The B88-LYP GGA method does not completely  cover long-range-type electrostatic effects (</w:t>
      </w:r>
      <w:bookmarkStart w:id="22" w:name="_Hlk125359324"/>
      <w:r>
        <w:rPr>
          <w:rFonts w:eastAsia="Times New Roman"/>
          <w:color w:val="000000"/>
        </w:rPr>
        <w:t>Rizvi</w:t>
      </w:r>
      <w:bookmarkEnd w:id="22"/>
      <w:r>
        <w:rPr>
          <w:rFonts w:eastAsia="Times New Roman"/>
          <w:color w:val="000000"/>
        </w:rPr>
        <w:t xml:space="preserve"> et al., 2022</w:t>
      </w:r>
      <w:r>
        <w:rPr>
          <w:rFonts w:eastAsia="Times New Roman"/>
        </w:rPr>
        <w:t xml:space="preserve">). However, when assuming that van der Walls forces will work on all molecules, the absolute values of molecular partial charges allow to compare their electron distributions and show general trends. </w:t>
      </w:r>
    </w:p>
    <w:p w14:paraId="58ED9222" w14:textId="5CCE163F" w:rsidR="0009050F" w:rsidRDefault="0009050F" w:rsidP="0009050F">
      <w:pPr>
        <w:spacing w:line="360" w:lineRule="auto"/>
        <w:jc w:val="both"/>
        <w:rPr>
          <w:rFonts w:eastAsia="Times New Roman"/>
        </w:rPr>
      </w:pPr>
      <w:bookmarkStart w:id="23" w:name="_gjdgxs" w:colFirst="0" w:colLast="0"/>
      <w:bookmarkEnd w:id="23"/>
      <w:r>
        <w:rPr>
          <w:rFonts w:eastAsia="Times New Roman"/>
          <w:color w:val="000000"/>
        </w:rPr>
        <w:t xml:space="preserve">The optimized structures with the most stable conformation and </w:t>
      </w:r>
      <w:r>
        <w:rPr>
          <w:rFonts w:eastAsia="Times New Roman"/>
        </w:rPr>
        <w:t xml:space="preserve">the electrostatic potential energy maps for the ABk-194, RB-81, and DR-81 dye </w:t>
      </w:r>
      <w:r w:rsidRPr="00AA662F">
        <w:rPr>
          <w:rFonts w:eastAsia="Times New Roman"/>
        </w:rPr>
        <w:t>molecules are presented in Fig</w:t>
      </w:r>
      <w:r w:rsidR="00B4432D">
        <w:rPr>
          <w:rFonts w:eastAsia="Times New Roman"/>
        </w:rPr>
        <w:t>.</w:t>
      </w:r>
      <w:r w:rsidRPr="00AA662F">
        <w:rPr>
          <w:rFonts w:eastAsia="Times New Roman"/>
        </w:rPr>
        <w:t xml:space="preserve"> </w:t>
      </w:r>
      <w:r>
        <w:rPr>
          <w:rFonts w:eastAsia="Times New Roman"/>
        </w:rPr>
        <w:t>S</w:t>
      </w:r>
      <w:r w:rsidR="005C2AC2">
        <w:rPr>
          <w:rFonts w:eastAsia="Times New Roman"/>
        </w:rPr>
        <w:t>4</w:t>
      </w:r>
      <w:r w:rsidRPr="00AA662F">
        <w:rPr>
          <w:rFonts w:eastAsia="Times New Roman"/>
        </w:rPr>
        <w:t xml:space="preserve">. </w:t>
      </w:r>
      <w:r w:rsidRPr="00AA662F">
        <w:rPr>
          <w:rFonts w:eastAsia="Times New Roman"/>
          <w:color w:val="000000"/>
        </w:rPr>
        <w:t>It</w:t>
      </w:r>
      <w:r>
        <w:rPr>
          <w:rFonts w:eastAsia="Times New Roman"/>
          <w:color w:val="000000"/>
        </w:rPr>
        <w:t xml:space="preserve"> can be seen that dihedral angles of the </w:t>
      </w:r>
      <w:r>
        <w:rPr>
          <w:rFonts w:eastAsia="Times New Roman"/>
        </w:rPr>
        <w:t xml:space="preserve">ABk-194 and DR-81 </w:t>
      </w:r>
      <w:r>
        <w:rPr>
          <w:rFonts w:eastAsia="Times New Roman"/>
          <w:color w:val="000000"/>
        </w:rPr>
        <w:t>dyes are slightly greater than those of</w:t>
      </w:r>
      <w:r>
        <w:rPr>
          <w:rFonts w:eastAsia="Times New Roman"/>
        </w:rPr>
        <w:t xml:space="preserve"> RB-81. The dihedral angles indicate the molecule planarity for ABk-194, DR-81 dyes with a slight deviation from planarity in the case of the RB-81 dye. </w:t>
      </w:r>
    </w:p>
    <w:p w14:paraId="2D0C1119" w14:textId="490ADFF9" w:rsidR="0009050F" w:rsidRDefault="0009050F" w:rsidP="0009050F">
      <w:pPr>
        <w:pBdr>
          <w:top w:val="nil"/>
          <w:left w:val="nil"/>
          <w:bottom w:val="nil"/>
          <w:right w:val="nil"/>
          <w:between w:val="nil"/>
        </w:pBdr>
        <w:spacing w:line="360" w:lineRule="auto"/>
        <w:jc w:val="both"/>
        <w:rPr>
          <w:rFonts w:eastAsia="Times New Roman"/>
          <w:color w:val="000000"/>
        </w:rPr>
      </w:pPr>
      <w:bookmarkStart w:id="24" w:name="_30j0zll" w:colFirst="0" w:colLast="0"/>
      <w:bookmarkEnd w:id="24"/>
      <w:r>
        <w:rPr>
          <w:rFonts w:eastAsia="Times New Roman"/>
          <w:color w:val="000000"/>
        </w:rPr>
        <w:t>The molecular electrostatic potential energy map represents electronic density distribution in the molecule and shows the most probable region for electrophilic and nucleophilic attacks as well as hydrogen-bonding interactions. Moreover, the maps</w:t>
      </w:r>
      <w:r>
        <w:rPr>
          <w:rFonts w:eastAsia="Times New Roman"/>
          <w:color w:val="000000"/>
          <w:sz w:val="20"/>
          <w:szCs w:val="20"/>
        </w:rPr>
        <w:t xml:space="preserve"> </w:t>
      </w:r>
      <w:r>
        <w:rPr>
          <w:rFonts w:eastAsia="Times New Roman"/>
          <w:color w:val="000000"/>
        </w:rPr>
        <w:t xml:space="preserve">reflect the relationship between the </w:t>
      </w:r>
      <w:r>
        <w:rPr>
          <w:rFonts w:eastAsia="Times New Roman"/>
          <w:color w:val="000000"/>
        </w:rPr>
        <w:lastRenderedPageBreak/>
        <w:t>total charge distribution, the dipole moment, electronegativity, and the site of chemical reactivity of molecules. The color on the electrostatic potential energy map points out to electrostatic potential values</w:t>
      </w:r>
      <w:r w:rsidRPr="00AA662F">
        <w:rPr>
          <w:rFonts w:eastAsia="Times New Roman"/>
        </w:rPr>
        <w:t xml:space="preserve"> on</w:t>
      </w:r>
      <w:r>
        <w:rPr>
          <w:rFonts w:eastAsia="Times New Roman"/>
          <w:color w:val="000000"/>
        </w:rPr>
        <w:t xml:space="preserve"> the surface (Fig. S</w:t>
      </w:r>
      <w:r w:rsidR="005C2AC2">
        <w:rPr>
          <w:rFonts w:eastAsia="Times New Roman"/>
          <w:color w:val="000000"/>
        </w:rPr>
        <w:t>4</w:t>
      </w:r>
      <w:r>
        <w:rPr>
          <w:rFonts w:eastAsia="Times New Roman"/>
          <w:color w:val="000000"/>
        </w:rPr>
        <w:t>). The red color shows the electron-rich region, whereas blue an electron-deficient region. Intermediate colors: yellow, green, and light blue represent slightly electron-rich, neutral, and slightly electron-deficient regions respectively.</w:t>
      </w:r>
    </w:p>
    <w:p w14:paraId="42F8B164" w14:textId="5C8D76DD" w:rsidR="0009050F" w:rsidRDefault="0009050F" w:rsidP="0009050F">
      <w:pPr>
        <w:spacing w:line="360" w:lineRule="auto"/>
        <w:jc w:val="both"/>
        <w:rPr>
          <w:rFonts w:eastAsia="Times New Roman"/>
          <w:color w:val="000000"/>
        </w:rPr>
      </w:pPr>
      <w:r>
        <w:rPr>
          <w:rFonts w:eastAsia="Times New Roman"/>
          <w:color w:val="000000"/>
        </w:rPr>
        <w:t>Table S</w:t>
      </w:r>
      <w:r w:rsidR="007D152A">
        <w:rPr>
          <w:rFonts w:eastAsia="Times New Roman"/>
          <w:color w:val="000000"/>
        </w:rPr>
        <w:t>5</w:t>
      </w:r>
      <w:r>
        <w:rPr>
          <w:rFonts w:eastAsia="Times New Roman"/>
          <w:color w:val="000000"/>
        </w:rPr>
        <w:t xml:space="preserve"> contains the t</w:t>
      </w:r>
      <w:r>
        <w:rPr>
          <w:rFonts w:eastAsia="Times New Roman"/>
        </w:rPr>
        <w:t>heoretical values of electronic descriptors as regards  all the studied molecules:  dipole moments, HOMO, LUMO energy (DFT method), polarizability (PM6 method), electron affinity (EA), ionization potential (IP), electronegativity (EN), and chemical hardness.</w:t>
      </w:r>
      <w:r>
        <w:rPr>
          <w:rFonts w:eastAsia="Times New Roman"/>
          <w:color w:val="000000"/>
        </w:rPr>
        <w:t xml:space="preserve"> </w:t>
      </w:r>
    </w:p>
    <w:p w14:paraId="59BA23D7" w14:textId="4368B558" w:rsidR="0009050F" w:rsidRPr="00AA662F" w:rsidRDefault="0009050F" w:rsidP="0009050F">
      <w:pPr>
        <w:spacing w:line="360" w:lineRule="auto"/>
        <w:jc w:val="both"/>
        <w:rPr>
          <w:rFonts w:eastAsia="Times New Roman"/>
          <w:color w:val="000000" w:themeColor="text1"/>
        </w:rPr>
      </w:pPr>
      <w:r w:rsidRPr="00AA662F">
        <w:rPr>
          <w:rFonts w:eastAsia="Times New Roman"/>
          <w:color w:val="000000" w:themeColor="text1"/>
        </w:rPr>
        <w:t>The highest occupied molecular orbital (HOMO) can act as an electron donor and the lowest unoccupied orbital (LUMO) as an electron acceptor. Compound</w:t>
      </w:r>
      <w:r>
        <w:rPr>
          <w:rFonts w:eastAsia="Times New Roman"/>
          <w:color w:val="000000" w:themeColor="text1"/>
        </w:rPr>
        <w:t xml:space="preserve"> </w:t>
      </w:r>
      <w:r w:rsidRPr="00AA662F">
        <w:rPr>
          <w:rFonts w:eastAsia="Times New Roman"/>
          <w:color w:val="000000" w:themeColor="text1"/>
        </w:rPr>
        <w:t>stability, including dyes, can be estimated by the energy difference between the HOMO and LUMO. The HOMO-LUMO gap (</w:t>
      </w:r>
      <w:r w:rsidRPr="00AA662F">
        <w:rPr>
          <w:rFonts w:ascii="Noto Sans Symbols" w:eastAsia="Noto Sans Symbols" w:hAnsi="Noto Sans Symbols" w:cs="Noto Sans Symbols"/>
          <w:color w:val="000000" w:themeColor="text1"/>
        </w:rPr>
        <w:t>Δ</w:t>
      </w:r>
      <w:r w:rsidRPr="00AA662F">
        <w:rPr>
          <w:rFonts w:eastAsia="Times New Roman"/>
          <w:color w:val="000000" w:themeColor="text1"/>
        </w:rPr>
        <w:t xml:space="preserve">E) is correlated to the reactivity of the molecules in the statistical sense. Chemical hardness is a measure of the resistance of molecules to changes in its electronic configuration. It is also an indicator together with the electronegativity of the chemical reactivity and stability </w:t>
      </w:r>
      <w:r>
        <w:rPr>
          <w:rFonts w:eastAsia="Times New Roman"/>
          <w:color w:val="000000" w:themeColor="text1"/>
        </w:rPr>
        <w:t>(</w:t>
      </w:r>
      <w:proofErr w:type="spellStart"/>
      <w:r>
        <w:rPr>
          <w:rFonts w:eastAsia="Times New Roman"/>
          <w:color w:val="000000"/>
        </w:rPr>
        <w:t>Makov</w:t>
      </w:r>
      <w:proofErr w:type="spellEnd"/>
      <w:r>
        <w:rPr>
          <w:rFonts w:eastAsia="Times New Roman"/>
          <w:color w:val="000000"/>
        </w:rPr>
        <w:t>, 1995</w:t>
      </w:r>
      <w:r>
        <w:rPr>
          <w:rFonts w:eastAsia="Times New Roman"/>
          <w:color w:val="000000" w:themeColor="text1"/>
        </w:rPr>
        <w:t>)</w:t>
      </w:r>
      <w:r w:rsidRPr="00AA662F">
        <w:rPr>
          <w:rFonts w:eastAsia="Times New Roman"/>
          <w:color w:val="000000" w:themeColor="text1"/>
        </w:rPr>
        <w:t xml:space="preserve">.  </w:t>
      </w:r>
    </w:p>
    <w:p w14:paraId="54FDD921" w14:textId="162B33D3" w:rsidR="0009050F" w:rsidRDefault="0009050F" w:rsidP="0009050F">
      <w:pPr>
        <w:spacing w:line="360" w:lineRule="auto"/>
        <w:jc w:val="both"/>
        <w:rPr>
          <w:rFonts w:eastAsia="Times New Roman"/>
        </w:rPr>
      </w:pPr>
      <w:r>
        <w:rPr>
          <w:rFonts w:eastAsia="Times New Roman"/>
        </w:rPr>
        <w:t xml:space="preserve">The obtained values of </w:t>
      </w:r>
      <w:r>
        <w:rPr>
          <w:rFonts w:ascii="Noto Sans Symbols" w:eastAsia="Noto Sans Symbols" w:hAnsi="Noto Sans Symbols" w:cs="Noto Sans Symbols"/>
        </w:rPr>
        <w:t>Δ</w:t>
      </w:r>
      <w:r>
        <w:rPr>
          <w:rFonts w:eastAsia="Times New Roman"/>
        </w:rPr>
        <w:t>E are comparable for all dyes, but the values of electronegativity and chemical hardness were greater for the ABk-194 and RB-81 dyes than for DR-8</w:t>
      </w:r>
      <w:r w:rsidR="00532D90">
        <w:rPr>
          <w:rFonts w:eastAsia="Times New Roman"/>
        </w:rPr>
        <w:t>1</w:t>
      </w:r>
      <w:r>
        <w:rPr>
          <w:rFonts w:eastAsia="Times New Roman"/>
        </w:rPr>
        <w:t xml:space="preserve">, indicating  higher reactivity of the </w:t>
      </w:r>
      <w:proofErr w:type="spellStart"/>
      <w:r>
        <w:rPr>
          <w:rFonts w:eastAsia="Times New Roman"/>
        </w:rPr>
        <w:t>monoazo</w:t>
      </w:r>
      <w:proofErr w:type="spellEnd"/>
      <w:r>
        <w:rPr>
          <w:rFonts w:eastAsia="Times New Roman"/>
        </w:rPr>
        <w:t xml:space="preserve"> dyes.</w:t>
      </w:r>
    </w:p>
    <w:p w14:paraId="7D3EE4BF" w14:textId="77777777" w:rsidR="0009050F" w:rsidRDefault="0009050F" w:rsidP="0009050F">
      <w:pPr>
        <w:spacing w:line="360" w:lineRule="auto"/>
        <w:ind w:firstLine="708"/>
        <w:jc w:val="both"/>
        <w:rPr>
          <w:rFonts w:eastAsia="Times New Roman"/>
        </w:rPr>
      </w:pPr>
    </w:p>
    <w:p w14:paraId="297FA1A7" w14:textId="1093DDC7" w:rsidR="0009050F" w:rsidRDefault="0009050F" w:rsidP="0009050F">
      <w:pPr>
        <w:spacing w:line="360" w:lineRule="auto"/>
        <w:jc w:val="both"/>
        <w:rPr>
          <w:rFonts w:eastAsia="Times New Roman"/>
        </w:rPr>
      </w:pPr>
      <w:bookmarkStart w:id="25" w:name="_1fob9te" w:colFirst="0" w:colLast="0"/>
      <w:bookmarkEnd w:id="25"/>
      <w:r w:rsidRPr="0009050F">
        <w:rPr>
          <w:rFonts w:eastAsia="Times New Roman"/>
          <w:bCs/>
        </w:rPr>
        <w:t>Table S</w:t>
      </w:r>
      <w:r w:rsidR="007D152A">
        <w:rPr>
          <w:rFonts w:eastAsia="Times New Roman"/>
          <w:bCs/>
        </w:rPr>
        <w:t>5</w:t>
      </w:r>
      <w:r w:rsidRPr="0009050F">
        <w:rPr>
          <w:rFonts w:eastAsia="Times New Roman"/>
          <w:bCs/>
        </w:rPr>
        <w:t>.</w:t>
      </w:r>
      <w:r>
        <w:rPr>
          <w:rFonts w:eastAsia="Times New Roman"/>
        </w:rPr>
        <w:t xml:space="preserve"> The values of electronic descriptors of dyes: dipole moments, HOMO, LUMO energy (DFT method), log P, polarizability (PM6 method), electron affinity (EA), ionization potential (IP), electronegativity (EN), and chemical hardness (</w:t>
      </w:r>
      <m:oMath>
        <m:r>
          <w:rPr>
            <w:rFonts w:ascii="Cambria Math" w:eastAsia="Cambria Math" w:hAnsi="Cambria Math" w:cs="Cambria Math"/>
            <w:sz w:val="20"/>
            <w:szCs w:val="20"/>
          </w:rPr>
          <m:t>η).</m:t>
        </m:r>
      </m:oMath>
      <w:r>
        <w:rPr>
          <w:rFonts w:eastAsia="Times New Roman"/>
        </w:rPr>
        <w:t xml:space="preserve"> </w:t>
      </w:r>
    </w:p>
    <w:tbl>
      <w:tblPr>
        <w:tblW w:w="921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33"/>
        <w:gridCol w:w="993"/>
        <w:gridCol w:w="850"/>
        <w:gridCol w:w="851"/>
        <w:gridCol w:w="850"/>
        <w:gridCol w:w="709"/>
        <w:gridCol w:w="992"/>
        <w:gridCol w:w="709"/>
        <w:gridCol w:w="709"/>
        <w:gridCol w:w="708"/>
        <w:gridCol w:w="709"/>
      </w:tblGrid>
      <w:tr w:rsidR="0009050F" w14:paraId="6DDCD37A" w14:textId="77777777" w:rsidTr="00A47ADA">
        <w:tc>
          <w:tcPr>
            <w:tcW w:w="1134" w:type="dxa"/>
            <w:vAlign w:val="center"/>
          </w:tcPr>
          <w:p w14:paraId="20695544" w14:textId="77777777" w:rsidR="0009050F" w:rsidRDefault="0009050F" w:rsidP="00A47ADA">
            <w:pPr>
              <w:jc w:val="center"/>
              <w:rPr>
                <w:rFonts w:eastAsia="Times New Roman"/>
                <w:sz w:val="18"/>
                <w:szCs w:val="18"/>
              </w:rPr>
            </w:pPr>
            <w:bookmarkStart w:id="26" w:name="_3znysh7" w:colFirst="0" w:colLast="0"/>
            <w:bookmarkEnd w:id="26"/>
            <w:r>
              <w:rPr>
                <w:rFonts w:eastAsia="Times New Roman"/>
                <w:sz w:val="18"/>
                <w:szCs w:val="18"/>
              </w:rPr>
              <w:t>Compound</w:t>
            </w:r>
          </w:p>
        </w:tc>
        <w:tc>
          <w:tcPr>
            <w:tcW w:w="993" w:type="dxa"/>
            <w:vAlign w:val="center"/>
          </w:tcPr>
          <w:p w14:paraId="03F8E421" w14:textId="77777777" w:rsidR="0009050F" w:rsidRDefault="0009050F" w:rsidP="00A47ADA">
            <w:pPr>
              <w:jc w:val="center"/>
              <w:rPr>
                <w:rFonts w:eastAsia="Times New Roman"/>
                <w:sz w:val="20"/>
                <w:szCs w:val="20"/>
              </w:rPr>
            </w:pPr>
            <w:r>
              <w:rPr>
                <w:rFonts w:eastAsia="Times New Roman"/>
                <w:sz w:val="20"/>
                <w:szCs w:val="20"/>
              </w:rPr>
              <w:t>Dipole moment [D]</w:t>
            </w:r>
          </w:p>
        </w:tc>
        <w:tc>
          <w:tcPr>
            <w:tcW w:w="850" w:type="dxa"/>
            <w:vAlign w:val="center"/>
          </w:tcPr>
          <w:p w14:paraId="7E5471F8" w14:textId="77777777" w:rsidR="0009050F" w:rsidRDefault="0009050F" w:rsidP="00A47ADA">
            <w:pPr>
              <w:jc w:val="center"/>
              <w:rPr>
                <w:rFonts w:eastAsia="Times New Roman"/>
                <w:sz w:val="20"/>
                <w:szCs w:val="20"/>
              </w:rPr>
            </w:pPr>
            <w:r>
              <w:rPr>
                <w:rFonts w:eastAsia="Times New Roman"/>
                <w:sz w:val="20"/>
                <w:szCs w:val="20"/>
              </w:rPr>
              <w:t>HOMO energy [eV]</w:t>
            </w:r>
          </w:p>
        </w:tc>
        <w:tc>
          <w:tcPr>
            <w:tcW w:w="851" w:type="dxa"/>
            <w:vAlign w:val="center"/>
          </w:tcPr>
          <w:p w14:paraId="08A528D7" w14:textId="77777777" w:rsidR="0009050F" w:rsidRDefault="0009050F" w:rsidP="00A47ADA">
            <w:pPr>
              <w:jc w:val="center"/>
              <w:rPr>
                <w:rFonts w:eastAsia="Times New Roman"/>
                <w:sz w:val="20"/>
                <w:szCs w:val="20"/>
              </w:rPr>
            </w:pPr>
            <w:r>
              <w:rPr>
                <w:rFonts w:eastAsia="Times New Roman"/>
                <w:sz w:val="20"/>
                <w:szCs w:val="20"/>
              </w:rPr>
              <w:t>LUMO energy [eV]</w:t>
            </w:r>
          </w:p>
        </w:tc>
        <w:tc>
          <w:tcPr>
            <w:tcW w:w="850" w:type="dxa"/>
            <w:vAlign w:val="center"/>
          </w:tcPr>
          <w:p w14:paraId="431C6964" w14:textId="77777777" w:rsidR="0009050F" w:rsidRDefault="0009050F" w:rsidP="00A47ADA">
            <w:pPr>
              <w:jc w:val="center"/>
              <w:rPr>
                <w:rFonts w:eastAsia="Times New Roman"/>
                <w:sz w:val="20"/>
                <w:szCs w:val="20"/>
              </w:rPr>
            </w:pPr>
            <w:r>
              <w:rPr>
                <w:rFonts w:eastAsia="Times New Roman"/>
                <w:sz w:val="20"/>
                <w:szCs w:val="20"/>
              </w:rPr>
              <w:t xml:space="preserve">Energy gap, </w:t>
            </w:r>
            <m:oMath>
              <m:r>
                <w:rPr>
                  <w:rFonts w:ascii="Cambria Math" w:hAnsi="Cambria Math"/>
                </w:rPr>
                <m:t>Δ</m:t>
              </m:r>
              <m:r>
                <w:rPr>
                  <w:rFonts w:ascii="Cambria Math" w:eastAsia="Cambria Math" w:hAnsi="Cambria Math" w:cs="Cambria Math"/>
                  <w:sz w:val="20"/>
                  <w:szCs w:val="20"/>
                </w:rPr>
                <m:t>E</m:t>
              </m:r>
            </m:oMath>
          </w:p>
        </w:tc>
        <w:tc>
          <w:tcPr>
            <w:tcW w:w="709" w:type="dxa"/>
            <w:vAlign w:val="center"/>
          </w:tcPr>
          <w:p w14:paraId="3403FE64" w14:textId="77777777" w:rsidR="0009050F" w:rsidRDefault="0009050F" w:rsidP="00A47ADA">
            <w:pPr>
              <w:jc w:val="center"/>
              <w:rPr>
                <w:rFonts w:eastAsia="Times New Roman"/>
                <w:sz w:val="20"/>
                <w:szCs w:val="20"/>
              </w:rPr>
            </w:pPr>
            <w:r>
              <w:rPr>
                <w:rFonts w:eastAsia="Times New Roman"/>
                <w:sz w:val="20"/>
                <w:szCs w:val="20"/>
              </w:rPr>
              <w:t>log P</w:t>
            </w:r>
          </w:p>
        </w:tc>
        <w:tc>
          <w:tcPr>
            <w:tcW w:w="992" w:type="dxa"/>
            <w:vAlign w:val="center"/>
          </w:tcPr>
          <w:p w14:paraId="18430CBC" w14:textId="77777777" w:rsidR="0009050F" w:rsidRDefault="0009050F" w:rsidP="00A47ADA">
            <w:pPr>
              <w:jc w:val="center"/>
              <w:rPr>
                <w:rFonts w:eastAsia="Times New Roman"/>
                <w:sz w:val="20"/>
                <w:szCs w:val="20"/>
              </w:rPr>
            </w:pPr>
            <w:proofErr w:type="spellStart"/>
            <w:r>
              <w:rPr>
                <w:rFonts w:eastAsia="Times New Roman"/>
                <w:sz w:val="20"/>
                <w:szCs w:val="20"/>
              </w:rPr>
              <w:t>Polariza</w:t>
            </w:r>
            <w:proofErr w:type="spellEnd"/>
            <w:r>
              <w:rPr>
                <w:rFonts w:eastAsia="Times New Roman"/>
                <w:sz w:val="20"/>
                <w:szCs w:val="20"/>
              </w:rPr>
              <w:t>-</w:t>
            </w:r>
          </w:p>
          <w:p w14:paraId="5F4C49EF" w14:textId="77777777" w:rsidR="0009050F" w:rsidRDefault="0009050F" w:rsidP="00A47ADA">
            <w:pPr>
              <w:jc w:val="center"/>
              <w:rPr>
                <w:rFonts w:eastAsia="Times New Roman"/>
                <w:sz w:val="20"/>
                <w:szCs w:val="20"/>
              </w:rPr>
            </w:pPr>
            <w:proofErr w:type="spellStart"/>
            <w:r>
              <w:rPr>
                <w:rFonts w:eastAsia="Times New Roman"/>
                <w:sz w:val="20"/>
                <w:szCs w:val="20"/>
              </w:rPr>
              <w:t>bility</w:t>
            </w:r>
            <w:proofErr w:type="spellEnd"/>
            <w:r>
              <w:rPr>
                <w:rFonts w:eastAsia="Times New Roman"/>
                <w:sz w:val="20"/>
                <w:szCs w:val="20"/>
              </w:rPr>
              <w:t xml:space="preserve">  [A</w:t>
            </w:r>
            <w:r>
              <w:rPr>
                <w:rFonts w:eastAsia="Times New Roman"/>
                <w:sz w:val="20"/>
                <w:szCs w:val="20"/>
                <w:vertAlign w:val="superscript"/>
              </w:rPr>
              <w:t>3</w:t>
            </w:r>
            <w:r>
              <w:rPr>
                <w:rFonts w:eastAsia="Times New Roman"/>
                <w:sz w:val="20"/>
                <w:szCs w:val="20"/>
              </w:rPr>
              <w:t>]</w:t>
            </w:r>
          </w:p>
        </w:tc>
        <w:tc>
          <w:tcPr>
            <w:tcW w:w="709" w:type="dxa"/>
            <w:vAlign w:val="center"/>
          </w:tcPr>
          <w:p w14:paraId="0CBD342A" w14:textId="77777777" w:rsidR="0009050F" w:rsidRDefault="0009050F" w:rsidP="00A47ADA">
            <w:pPr>
              <w:jc w:val="center"/>
              <w:rPr>
                <w:rFonts w:eastAsia="Times New Roman"/>
                <w:sz w:val="20"/>
                <w:szCs w:val="20"/>
              </w:rPr>
            </w:pPr>
            <w:r>
              <w:rPr>
                <w:rFonts w:eastAsia="Times New Roman"/>
                <w:sz w:val="20"/>
                <w:szCs w:val="20"/>
              </w:rPr>
              <w:t>EA</w:t>
            </w:r>
          </w:p>
          <w:p w14:paraId="5186D6AB" w14:textId="77777777" w:rsidR="0009050F" w:rsidRDefault="0009050F" w:rsidP="00A47ADA">
            <w:pPr>
              <w:jc w:val="center"/>
              <w:rPr>
                <w:rFonts w:eastAsia="Times New Roman"/>
                <w:sz w:val="20"/>
                <w:szCs w:val="20"/>
              </w:rPr>
            </w:pPr>
            <w:r>
              <w:rPr>
                <w:rFonts w:eastAsia="Times New Roman"/>
                <w:sz w:val="20"/>
                <w:szCs w:val="20"/>
              </w:rPr>
              <w:t>[eV]</w:t>
            </w:r>
          </w:p>
        </w:tc>
        <w:tc>
          <w:tcPr>
            <w:tcW w:w="709" w:type="dxa"/>
            <w:vAlign w:val="center"/>
          </w:tcPr>
          <w:p w14:paraId="3CE64CCA" w14:textId="77777777" w:rsidR="0009050F" w:rsidRDefault="0009050F" w:rsidP="00A47ADA">
            <w:pPr>
              <w:jc w:val="center"/>
              <w:rPr>
                <w:rFonts w:eastAsia="Times New Roman"/>
                <w:sz w:val="20"/>
                <w:szCs w:val="20"/>
              </w:rPr>
            </w:pPr>
            <w:r>
              <w:rPr>
                <w:rFonts w:eastAsia="Times New Roman"/>
                <w:sz w:val="20"/>
                <w:szCs w:val="20"/>
              </w:rPr>
              <w:t>IP</w:t>
            </w:r>
          </w:p>
          <w:p w14:paraId="6A1CC616" w14:textId="77777777" w:rsidR="0009050F" w:rsidRDefault="0009050F" w:rsidP="00A47ADA">
            <w:pPr>
              <w:jc w:val="center"/>
              <w:rPr>
                <w:rFonts w:eastAsia="Times New Roman"/>
                <w:sz w:val="20"/>
                <w:szCs w:val="20"/>
              </w:rPr>
            </w:pPr>
            <w:r>
              <w:rPr>
                <w:rFonts w:eastAsia="Times New Roman"/>
                <w:sz w:val="20"/>
                <w:szCs w:val="20"/>
              </w:rPr>
              <w:t xml:space="preserve"> [eV]</w:t>
            </w:r>
          </w:p>
        </w:tc>
        <w:tc>
          <w:tcPr>
            <w:tcW w:w="708" w:type="dxa"/>
            <w:vAlign w:val="center"/>
          </w:tcPr>
          <w:p w14:paraId="6CE818A0" w14:textId="77777777" w:rsidR="0009050F" w:rsidRDefault="0009050F" w:rsidP="00A47ADA">
            <w:pPr>
              <w:jc w:val="center"/>
              <w:rPr>
                <w:rFonts w:eastAsia="Times New Roman"/>
                <w:sz w:val="20"/>
                <w:szCs w:val="20"/>
              </w:rPr>
            </w:pPr>
            <w:r>
              <w:rPr>
                <w:rFonts w:eastAsia="Times New Roman"/>
                <w:sz w:val="20"/>
                <w:szCs w:val="20"/>
              </w:rPr>
              <w:t>EN</w:t>
            </w:r>
          </w:p>
          <w:p w14:paraId="1F059BC7" w14:textId="77777777" w:rsidR="0009050F" w:rsidRDefault="0009050F" w:rsidP="00A47ADA">
            <w:pPr>
              <w:jc w:val="center"/>
              <w:rPr>
                <w:rFonts w:eastAsia="Times New Roman"/>
                <w:sz w:val="20"/>
                <w:szCs w:val="20"/>
              </w:rPr>
            </w:pPr>
            <w:r>
              <w:rPr>
                <w:rFonts w:eastAsia="Times New Roman"/>
                <w:sz w:val="20"/>
                <w:szCs w:val="20"/>
              </w:rPr>
              <w:t xml:space="preserve"> </w:t>
            </w:r>
            <m:oMath>
              <m:r>
                <w:rPr>
                  <w:rFonts w:ascii="Cambria Math" w:hAnsi="Cambria Math"/>
                </w:rPr>
                <m:t>χ</m:t>
              </m:r>
            </m:oMath>
          </w:p>
        </w:tc>
        <w:tc>
          <w:tcPr>
            <w:tcW w:w="709" w:type="dxa"/>
            <w:vAlign w:val="center"/>
          </w:tcPr>
          <w:p w14:paraId="3535D944" w14:textId="77777777" w:rsidR="0009050F" w:rsidRDefault="0009050F" w:rsidP="00A47ADA">
            <w:pPr>
              <w:jc w:val="center"/>
              <w:rPr>
                <w:rFonts w:eastAsia="Times New Roman"/>
                <w:sz w:val="20"/>
                <w:szCs w:val="20"/>
              </w:rPr>
            </w:pPr>
            <w:r>
              <w:rPr>
                <w:rFonts w:eastAsia="Times New Roman"/>
                <w:sz w:val="20"/>
                <w:szCs w:val="20"/>
              </w:rPr>
              <w:t xml:space="preserve"> </w:t>
            </w:r>
            <m:oMath>
              <m:r>
                <w:rPr>
                  <w:rFonts w:ascii="Cambria Math" w:hAnsi="Cambria Math"/>
                </w:rPr>
                <m:t>η</m:t>
              </m:r>
            </m:oMath>
          </w:p>
        </w:tc>
      </w:tr>
      <w:tr w:rsidR="0009050F" w14:paraId="6917CB63" w14:textId="77777777" w:rsidTr="00A47ADA">
        <w:trPr>
          <w:trHeight w:val="397"/>
        </w:trPr>
        <w:tc>
          <w:tcPr>
            <w:tcW w:w="1134" w:type="dxa"/>
            <w:vAlign w:val="center"/>
          </w:tcPr>
          <w:p w14:paraId="4BA9DDFD" w14:textId="77777777" w:rsidR="0009050F" w:rsidRDefault="0009050F" w:rsidP="00A47ADA">
            <w:pPr>
              <w:jc w:val="center"/>
              <w:rPr>
                <w:rFonts w:eastAsia="Times New Roman"/>
                <w:sz w:val="20"/>
                <w:szCs w:val="20"/>
              </w:rPr>
            </w:pPr>
            <w:r>
              <w:rPr>
                <w:rFonts w:eastAsia="Times New Roman"/>
                <w:sz w:val="20"/>
                <w:szCs w:val="20"/>
              </w:rPr>
              <w:t>ABk-194</w:t>
            </w:r>
          </w:p>
        </w:tc>
        <w:tc>
          <w:tcPr>
            <w:tcW w:w="993" w:type="dxa"/>
            <w:vAlign w:val="center"/>
          </w:tcPr>
          <w:p w14:paraId="4EB617B0" w14:textId="77777777" w:rsidR="0009050F" w:rsidRDefault="0009050F" w:rsidP="00A47ADA">
            <w:pPr>
              <w:jc w:val="center"/>
              <w:rPr>
                <w:rFonts w:eastAsia="Times New Roman"/>
                <w:sz w:val="20"/>
                <w:szCs w:val="20"/>
              </w:rPr>
            </w:pPr>
            <w:r>
              <w:rPr>
                <w:rFonts w:eastAsia="Times New Roman"/>
                <w:sz w:val="20"/>
                <w:szCs w:val="20"/>
              </w:rPr>
              <w:t>5.158</w:t>
            </w:r>
          </w:p>
        </w:tc>
        <w:tc>
          <w:tcPr>
            <w:tcW w:w="850" w:type="dxa"/>
            <w:vAlign w:val="center"/>
          </w:tcPr>
          <w:p w14:paraId="3AB7A08A" w14:textId="77777777" w:rsidR="0009050F" w:rsidRDefault="0009050F" w:rsidP="00A47ADA">
            <w:pPr>
              <w:jc w:val="center"/>
              <w:rPr>
                <w:rFonts w:eastAsia="Times New Roman"/>
                <w:sz w:val="20"/>
                <w:szCs w:val="20"/>
              </w:rPr>
            </w:pPr>
            <w:r>
              <w:rPr>
                <w:rFonts w:eastAsia="Times New Roman"/>
                <w:sz w:val="20"/>
                <w:szCs w:val="20"/>
              </w:rPr>
              <w:t>-5.232</w:t>
            </w:r>
          </w:p>
        </w:tc>
        <w:tc>
          <w:tcPr>
            <w:tcW w:w="851" w:type="dxa"/>
            <w:vAlign w:val="center"/>
          </w:tcPr>
          <w:p w14:paraId="3196B3A9" w14:textId="77777777" w:rsidR="0009050F" w:rsidRDefault="0009050F" w:rsidP="00A47ADA">
            <w:pPr>
              <w:jc w:val="center"/>
              <w:rPr>
                <w:rFonts w:eastAsia="Times New Roman"/>
                <w:sz w:val="20"/>
                <w:szCs w:val="20"/>
              </w:rPr>
            </w:pPr>
            <w:r>
              <w:rPr>
                <w:rFonts w:eastAsia="Times New Roman"/>
                <w:sz w:val="20"/>
                <w:szCs w:val="20"/>
              </w:rPr>
              <w:t>-3.629</w:t>
            </w:r>
          </w:p>
        </w:tc>
        <w:tc>
          <w:tcPr>
            <w:tcW w:w="850" w:type="dxa"/>
            <w:vAlign w:val="center"/>
          </w:tcPr>
          <w:p w14:paraId="7D7738F3" w14:textId="77777777" w:rsidR="0009050F" w:rsidRDefault="0009050F" w:rsidP="00A47ADA">
            <w:pPr>
              <w:jc w:val="center"/>
              <w:rPr>
                <w:rFonts w:eastAsia="Times New Roman"/>
                <w:sz w:val="20"/>
                <w:szCs w:val="20"/>
              </w:rPr>
            </w:pPr>
            <w:r>
              <w:rPr>
                <w:rFonts w:eastAsia="Times New Roman"/>
                <w:sz w:val="20"/>
                <w:szCs w:val="20"/>
              </w:rPr>
              <w:t>1.603</w:t>
            </w:r>
          </w:p>
        </w:tc>
        <w:tc>
          <w:tcPr>
            <w:tcW w:w="709" w:type="dxa"/>
            <w:vAlign w:val="center"/>
          </w:tcPr>
          <w:p w14:paraId="61D0CB52" w14:textId="77777777" w:rsidR="0009050F" w:rsidRDefault="0009050F" w:rsidP="00A47ADA">
            <w:pPr>
              <w:jc w:val="center"/>
              <w:rPr>
                <w:rFonts w:eastAsia="Times New Roman"/>
                <w:sz w:val="20"/>
                <w:szCs w:val="20"/>
              </w:rPr>
            </w:pPr>
            <w:r>
              <w:rPr>
                <w:rFonts w:eastAsia="Times New Roman"/>
                <w:sz w:val="20"/>
                <w:szCs w:val="20"/>
              </w:rPr>
              <w:t>3.496</w:t>
            </w:r>
          </w:p>
        </w:tc>
        <w:tc>
          <w:tcPr>
            <w:tcW w:w="992" w:type="dxa"/>
            <w:vAlign w:val="center"/>
          </w:tcPr>
          <w:p w14:paraId="2214EB2C" w14:textId="77777777" w:rsidR="0009050F" w:rsidRDefault="0009050F" w:rsidP="00A47ADA">
            <w:pPr>
              <w:jc w:val="center"/>
              <w:rPr>
                <w:rFonts w:eastAsia="Times New Roman"/>
                <w:sz w:val="20"/>
                <w:szCs w:val="20"/>
              </w:rPr>
            </w:pPr>
            <w:r>
              <w:rPr>
                <w:rFonts w:eastAsia="Times New Roman"/>
                <w:sz w:val="20"/>
                <w:szCs w:val="20"/>
              </w:rPr>
              <w:t>43.403</w:t>
            </w:r>
          </w:p>
        </w:tc>
        <w:tc>
          <w:tcPr>
            <w:tcW w:w="709" w:type="dxa"/>
            <w:vAlign w:val="center"/>
          </w:tcPr>
          <w:p w14:paraId="178EBD6B" w14:textId="77777777" w:rsidR="0009050F" w:rsidRDefault="0009050F" w:rsidP="00A47ADA">
            <w:pPr>
              <w:jc w:val="center"/>
              <w:rPr>
                <w:rFonts w:eastAsia="Times New Roman"/>
                <w:sz w:val="20"/>
                <w:szCs w:val="20"/>
              </w:rPr>
            </w:pPr>
            <w:r>
              <w:rPr>
                <w:rFonts w:eastAsia="Times New Roman"/>
                <w:sz w:val="20"/>
                <w:szCs w:val="20"/>
              </w:rPr>
              <w:t>3.629</w:t>
            </w:r>
          </w:p>
        </w:tc>
        <w:tc>
          <w:tcPr>
            <w:tcW w:w="709" w:type="dxa"/>
            <w:vAlign w:val="center"/>
          </w:tcPr>
          <w:p w14:paraId="5A0581D1" w14:textId="77777777" w:rsidR="0009050F" w:rsidRDefault="0009050F" w:rsidP="00A47ADA">
            <w:pPr>
              <w:jc w:val="center"/>
              <w:rPr>
                <w:rFonts w:eastAsia="Times New Roman"/>
                <w:sz w:val="20"/>
                <w:szCs w:val="20"/>
              </w:rPr>
            </w:pPr>
            <w:r>
              <w:rPr>
                <w:rFonts w:eastAsia="Times New Roman"/>
                <w:sz w:val="20"/>
                <w:szCs w:val="20"/>
              </w:rPr>
              <w:t>5.232</w:t>
            </w:r>
          </w:p>
        </w:tc>
        <w:tc>
          <w:tcPr>
            <w:tcW w:w="708" w:type="dxa"/>
            <w:vAlign w:val="center"/>
          </w:tcPr>
          <w:p w14:paraId="205227DD" w14:textId="77777777" w:rsidR="0009050F" w:rsidRDefault="0009050F" w:rsidP="00A47ADA">
            <w:pPr>
              <w:jc w:val="center"/>
              <w:rPr>
                <w:rFonts w:eastAsia="Times New Roman"/>
                <w:sz w:val="20"/>
                <w:szCs w:val="20"/>
              </w:rPr>
            </w:pPr>
            <w:r>
              <w:rPr>
                <w:rFonts w:eastAsia="Times New Roman"/>
                <w:sz w:val="20"/>
                <w:szCs w:val="20"/>
              </w:rPr>
              <w:t>4.430</w:t>
            </w:r>
          </w:p>
        </w:tc>
        <w:tc>
          <w:tcPr>
            <w:tcW w:w="709" w:type="dxa"/>
            <w:vAlign w:val="center"/>
          </w:tcPr>
          <w:p w14:paraId="0AD00335" w14:textId="77777777" w:rsidR="0009050F" w:rsidRDefault="0009050F" w:rsidP="00A47ADA">
            <w:pPr>
              <w:jc w:val="center"/>
              <w:rPr>
                <w:rFonts w:eastAsia="Times New Roman"/>
                <w:sz w:val="20"/>
                <w:szCs w:val="20"/>
              </w:rPr>
            </w:pPr>
            <w:r>
              <w:rPr>
                <w:rFonts w:eastAsia="Times New Roman"/>
                <w:sz w:val="20"/>
                <w:szCs w:val="20"/>
              </w:rPr>
              <w:t>0.802</w:t>
            </w:r>
          </w:p>
        </w:tc>
      </w:tr>
      <w:tr w:rsidR="0009050F" w14:paraId="43173AF5" w14:textId="77777777" w:rsidTr="00A47ADA">
        <w:trPr>
          <w:trHeight w:val="397"/>
        </w:trPr>
        <w:tc>
          <w:tcPr>
            <w:tcW w:w="1134" w:type="dxa"/>
            <w:vAlign w:val="center"/>
          </w:tcPr>
          <w:p w14:paraId="50E28B93" w14:textId="77777777" w:rsidR="0009050F" w:rsidRDefault="0009050F" w:rsidP="00A47ADA">
            <w:pPr>
              <w:jc w:val="center"/>
              <w:rPr>
                <w:rFonts w:eastAsia="Times New Roman"/>
                <w:sz w:val="20"/>
                <w:szCs w:val="20"/>
              </w:rPr>
            </w:pPr>
            <w:r>
              <w:rPr>
                <w:rFonts w:eastAsia="Times New Roman"/>
                <w:sz w:val="20"/>
                <w:szCs w:val="20"/>
              </w:rPr>
              <w:t>RB-81</w:t>
            </w:r>
          </w:p>
        </w:tc>
        <w:tc>
          <w:tcPr>
            <w:tcW w:w="993" w:type="dxa"/>
            <w:vAlign w:val="center"/>
          </w:tcPr>
          <w:p w14:paraId="1E1174D9" w14:textId="77777777" w:rsidR="0009050F" w:rsidRDefault="0009050F" w:rsidP="00A47ADA">
            <w:pPr>
              <w:jc w:val="center"/>
              <w:rPr>
                <w:rFonts w:eastAsia="Times New Roman"/>
                <w:sz w:val="20"/>
                <w:szCs w:val="20"/>
              </w:rPr>
            </w:pPr>
            <w:r>
              <w:rPr>
                <w:rFonts w:eastAsia="Times New Roman"/>
                <w:sz w:val="20"/>
                <w:szCs w:val="20"/>
              </w:rPr>
              <w:t>14.086</w:t>
            </w:r>
          </w:p>
        </w:tc>
        <w:tc>
          <w:tcPr>
            <w:tcW w:w="850" w:type="dxa"/>
            <w:vAlign w:val="center"/>
          </w:tcPr>
          <w:p w14:paraId="1EBC78A2" w14:textId="77777777" w:rsidR="0009050F" w:rsidRDefault="0009050F" w:rsidP="00A47ADA">
            <w:pPr>
              <w:jc w:val="center"/>
              <w:rPr>
                <w:rFonts w:eastAsia="Times New Roman"/>
                <w:sz w:val="20"/>
                <w:szCs w:val="20"/>
              </w:rPr>
            </w:pPr>
            <w:r>
              <w:rPr>
                <w:rFonts w:eastAsia="Times New Roman"/>
                <w:sz w:val="20"/>
                <w:szCs w:val="20"/>
              </w:rPr>
              <w:t>-4.978</w:t>
            </w:r>
          </w:p>
        </w:tc>
        <w:tc>
          <w:tcPr>
            <w:tcW w:w="851" w:type="dxa"/>
            <w:vAlign w:val="center"/>
          </w:tcPr>
          <w:p w14:paraId="3F6CA37C" w14:textId="77777777" w:rsidR="0009050F" w:rsidRDefault="0009050F" w:rsidP="00A47ADA">
            <w:pPr>
              <w:jc w:val="center"/>
              <w:rPr>
                <w:rFonts w:eastAsia="Times New Roman"/>
                <w:sz w:val="20"/>
                <w:szCs w:val="20"/>
              </w:rPr>
            </w:pPr>
            <w:r>
              <w:rPr>
                <w:rFonts w:eastAsia="Times New Roman"/>
                <w:sz w:val="20"/>
                <w:szCs w:val="20"/>
              </w:rPr>
              <w:t>-3.370</w:t>
            </w:r>
          </w:p>
        </w:tc>
        <w:tc>
          <w:tcPr>
            <w:tcW w:w="850" w:type="dxa"/>
            <w:vAlign w:val="center"/>
          </w:tcPr>
          <w:p w14:paraId="45C8B492" w14:textId="77777777" w:rsidR="0009050F" w:rsidRDefault="0009050F" w:rsidP="00A47ADA">
            <w:pPr>
              <w:jc w:val="center"/>
              <w:rPr>
                <w:rFonts w:eastAsia="Times New Roman"/>
                <w:sz w:val="20"/>
                <w:szCs w:val="20"/>
              </w:rPr>
            </w:pPr>
            <w:r>
              <w:rPr>
                <w:rFonts w:eastAsia="Times New Roman"/>
                <w:sz w:val="20"/>
                <w:szCs w:val="20"/>
              </w:rPr>
              <w:t>1.608</w:t>
            </w:r>
          </w:p>
        </w:tc>
        <w:tc>
          <w:tcPr>
            <w:tcW w:w="709" w:type="dxa"/>
            <w:vAlign w:val="center"/>
          </w:tcPr>
          <w:p w14:paraId="3FC42DCA" w14:textId="77777777" w:rsidR="0009050F" w:rsidRDefault="0009050F" w:rsidP="00A47ADA">
            <w:pPr>
              <w:jc w:val="center"/>
              <w:rPr>
                <w:rFonts w:eastAsia="Times New Roman"/>
                <w:sz w:val="20"/>
                <w:szCs w:val="20"/>
              </w:rPr>
            </w:pPr>
            <w:r>
              <w:rPr>
                <w:rFonts w:eastAsia="Times New Roman"/>
                <w:sz w:val="20"/>
                <w:szCs w:val="20"/>
              </w:rPr>
              <w:t>3.533</w:t>
            </w:r>
          </w:p>
        </w:tc>
        <w:tc>
          <w:tcPr>
            <w:tcW w:w="992" w:type="dxa"/>
            <w:vAlign w:val="center"/>
          </w:tcPr>
          <w:p w14:paraId="641D75AC" w14:textId="77777777" w:rsidR="0009050F" w:rsidRDefault="0009050F" w:rsidP="00A47ADA">
            <w:pPr>
              <w:jc w:val="center"/>
              <w:rPr>
                <w:rFonts w:eastAsia="Times New Roman"/>
                <w:sz w:val="20"/>
                <w:szCs w:val="20"/>
              </w:rPr>
            </w:pPr>
            <w:r>
              <w:rPr>
                <w:rFonts w:eastAsia="Times New Roman"/>
                <w:sz w:val="20"/>
                <w:szCs w:val="20"/>
              </w:rPr>
              <w:t>69.281</w:t>
            </w:r>
          </w:p>
        </w:tc>
        <w:tc>
          <w:tcPr>
            <w:tcW w:w="709" w:type="dxa"/>
            <w:vAlign w:val="center"/>
          </w:tcPr>
          <w:p w14:paraId="593838C6" w14:textId="77777777" w:rsidR="0009050F" w:rsidRDefault="0009050F" w:rsidP="00A47ADA">
            <w:pPr>
              <w:jc w:val="center"/>
              <w:rPr>
                <w:rFonts w:eastAsia="Times New Roman"/>
                <w:sz w:val="20"/>
                <w:szCs w:val="20"/>
              </w:rPr>
            </w:pPr>
            <w:r>
              <w:rPr>
                <w:rFonts w:eastAsia="Times New Roman"/>
                <w:sz w:val="20"/>
                <w:szCs w:val="20"/>
              </w:rPr>
              <w:t>3.370</w:t>
            </w:r>
          </w:p>
        </w:tc>
        <w:tc>
          <w:tcPr>
            <w:tcW w:w="709" w:type="dxa"/>
            <w:vAlign w:val="center"/>
          </w:tcPr>
          <w:p w14:paraId="5CE6F658" w14:textId="77777777" w:rsidR="0009050F" w:rsidRDefault="0009050F" w:rsidP="00A47ADA">
            <w:pPr>
              <w:jc w:val="center"/>
              <w:rPr>
                <w:rFonts w:eastAsia="Times New Roman"/>
                <w:sz w:val="20"/>
                <w:szCs w:val="20"/>
              </w:rPr>
            </w:pPr>
            <w:r>
              <w:rPr>
                <w:rFonts w:eastAsia="Times New Roman"/>
                <w:sz w:val="20"/>
                <w:szCs w:val="20"/>
              </w:rPr>
              <w:t>4.978</w:t>
            </w:r>
          </w:p>
        </w:tc>
        <w:tc>
          <w:tcPr>
            <w:tcW w:w="708" w:type="dxa"/>
            <w:vAlign w:val="center"/>
          </w:tcPr>
          <w:p w14:paraId="238575D2" w14:textId="77777777" w:rsidR="0009050F" w:rsidRDefault="0009050F" w:rsidP="00A47ADA">
            <w:pPr>
              <w:jc w:val="center"/>
              <w:rPr>
                <w:rFonts w:eastAsia="Times New Roman"/>
                <w:sz w:val="20"/>
                <w:szCs w:val="20"/>
              </w:rPr>
            </w:pPr>
            <w:r>
              <w:rPr>
                <w:rFonts w:eastAsia="Times New Roman"/>
                <w:sz w:val="20"/>
                <w:szCs w:val="20"/>
              </w:rPr>
              <w:t>4.174</w:t>
            </w:r>
          </w:p>
        </w:tc>
        <w:tc>
          <w:tcPr>
            <w:tcW w:w="709" w:type="dxa"/>
            <w:vAlign w:val="center"/>
          </w:tcPr>
          <w:p w14:paraId="5205C9B0" w14:textId="77777777" w:rsidR="0009050F" w:rsidRDefault="0009050F" w:rsidP="00A47ADA">
            <w:pPr>
              <w:jc w:val="center"/>
              <w:rPr>
                <w:rFonts w:eastAsia="Times New Roman"/>
                <w:sz w:val="20"/>
                <w:szCs w:val="20"/>
              </w:rPr>
            </w:pPr>
            <w:r>
              <w:rPr>
                <w:rFonts w:eastAsia="Times New Roman"/>
                <w:sz w:val="20"/>
                <w:szCs w:val="20"/>
              </w:rPr>
              <w:t>0.804</w:t>
            </w:r>
          </w:p>
        </w:tc>
      </w:tr>
      <w:tr w:rsidR="0009050F" w14:paraId="2964C1C7" w14:textId="77777777" w:rsidTr="00A47ADA">
        <w:trPr>
          <w:trHeight w:val="397"/>
        </w:trPr>
        <w:tc>
          <w:tcPr>
            <w:tcW w:w="1134" w:type="dxa"/>
            <w:vAlign w:val="center"/>
          </w:tcPr>
          <w:p w14:paraId="6D3D908F" w14:textId="77777777" w:rsidR="0009050F" w:rsidRDefault="0009050F" w:rsidP="00A47ADA">
            <w:pPr>
              <w:jc w:val="center"/>
              <w:rPr>
                <w:rFonts w:eastAsia="Times New Roman"/>
                <w:sz w:val="20"/>
                <w:szCs w:val="20"/>
              </w:rPr>
            </w:pPr>
            <w:r>
              <w:rPr>
                <w:rFonts w:eastAsia="Times New Roman"/>
                <w:sz w:val="20"/>
                <w:szCs w:val="20"/>
              </w:rPr>
              <w:t>DR-81</w:t>
            </w:r>
          </w:p>
        </w:tc>
        <w:tc>
          <w:tcPr>
            <w:tcW w:w="993" w:type="dxa"/>
            <w:vAlign w:val="center"/>
          </w:tcPr>
          <w:p w14:paraId="6DDFA9B2" w14:textId="77777777" w:rsidR="0009050F" w:rsidRDefault="0009050F" w:rsidP="00A47ADA">
            <w:pPr>
              <w:jc w:val="center"/>
              <w:rPr>
                <w:rFonts w:eastAsia="Times New Roman"/>
                <w:sz w:val="20"/>
                <w:szCs w:val="20"/>
              </w:rPr>
            </w:pPr>
            <w:r>
              <w:rPr>
                <w:rFonts w:eastAsia="Times New Roman"/>
                <w:sz w:val="20"/>
                <w:szCs w:val="20"/>
              </w:rPr>
              <w:t>3.205</w:t>
            </w:r>
          </w:p>
        </w:tc>
        <w:tc>
          <w:tcPr>
            <w:tcW w:w="850" w:type="dxa"/>
            <w:vAlign w:val="center"/>
          </w:tcPr>
          <w:p w14:paraId="387DF34C" w14:textId="77777777" w:rsidR="0009050F" w:rsidRDefault="0009050F" w:rsidP="00A47ADA">
            <w:pPr>
              <w:jc w:val="center"/>
              <w:rPr>
                <w:rFonts w:eastAsia="Times New Roman"/>
                <w:sz w:val="20"/>
                <w:szCs w:val="20"/>
              </w:rPr>
            </w:pPr>
            <w:r>
              <w:rPr>
                <w:rFonts w:eastAsia="Times New Roman"/>
                <w:sz w:val="20"/>
                <w:szCs w:val="20"/>
              </w:rPr>
              <w:t>-4.834</w:t>
            </w:r>
          </w:p>
        </w:tc>
        <w:tc>
          <w:tcPr>
            <w:tcW w:w="851" w:type="dxa"/>
            <w:vAlign w:val="center"/>
          </w:tcPr>
          <w:p w14:paraId="52EB7829" w14:textId="77777777" w:rsidR="0009050F" w:rsidRDefault="0009050F" w:rsidP="00A47ADA">
            <w:pPr>
              <w:jc w:val="center"/>
              <w:rPr>
                <w:rFonts w:eastAsia="Times New Roman"/>
                <w:sz w:val="20"/>
                <w:szCs w:val="20"/>
              </w:rPr>
            </w:pPr>
            <w:r>
              <w:rPr>
                <w:rFonts w:eastAsia="Times New Roman"/>
                <w:sz w:val="20"/>
                <w:szCs w:val="20"/>
              </w:rPr>
              <w:t>-3.330</w:t>
            </w:r>
          </w:p>
        </w:tc>
        <w:tc>
          <w:tcPr>
            <w:tcW w:w="850" w:type="dxa"/>
            <w:vAlign w:val="center"/>
          </w:tcPr>
          <w:p w14:paraId="2E6D96A9" w14:textId="77777777" w:rsidR="0009050F" w:rsidRDefault="0009050F" w:rsidP="00A47ADA">
            <w:pPr>
              <w:jc w:val="center"/>
              <w:rPr>
                <w:rFonts w:eastAsia="Times New Roman"/>
                <w:sz w:val="20"/>
                <w:szCs w:val="20"/>
              </w:rPr>
            </w:pPr>
            <w:r>
              <w:rPr>
                <w:rFonts w:eastAsia="Times New Roman"/>
                <w:sz w:val="20"/>
                <w:szCs w:val="20"/>
              </w:rPr>
              <w:t>1.504</w:t>
            </w:r>
          </w:p>
        </w:tc>
        <w:tc>
          <w:tcPr>
            <w:tcW w:w="709" w:type="dxa"/>
            <w:vAlign w:val="center"/>
          </w:tcPr>
          <w:p w14:paraId="3D399C19" w14:textId="77777777" w:rsidR="0009050F" w:rsidRDefault="0009050F" w:rsidP="00A47ADA">
            <w:pPr>
              <w:jc w:val="center"/>
              <w:rPr>
                <w:rFonts w:eastAsia="Times New Roman"/>
                <w:sz w:val="20"/>
                <w:szCs w:val="20"/>
              </w:rPr>
            </w:pPr>
            <w:r>
              <w:rPr>
                <w:rFonts w:eastAsia="Times New Roman"/>
                <w:sz w:val="20"/>
                <w:szCs w:val="20"/>
              </w:rPr>
              <w:t>3.647</w:t>
            </w:r>
          </w:p>
        </w:tc>
        <w:tc>
          <w:tcPr>
            <w:tcW w:w="992" w:type="dxa"/>
            <w:vAlign w:val="center"/>
          </w:tcPr>
          <w:p w14:paraId="66264897" w14:textId="77777777" w:rsidR="0009050F" w:rsidRDefault="0009050F" w:rsidP="00A47ADA">
            <w:pPr>
              <w:jc w:val="center"/>
              <w:rPr>
                <w:rFonts w:eastAsia="Times New Roman"/>
                <w:sz w:val="20"/>
                <w:szCs w:val="20"/>
              </w:rPr>
            </w:pPr>
            <w:r>
              <w:rPr>
                <w:rFonts w:eastAsia="Times New Roman"/>
                <w:sz w:val="20"/>
                <w:szCs w:val="20"/>
              </w:rPr>
              <w:t>68.511</w:t>
            </w:r>
          </w:p>
        </w:tc>
        <w:tc>
          <w:tcPr>
            <w:tcW w:w="709" w:type="dxa"/>
            <w:vAlign w:val="center"/>
          </w:tcPr>
          <w:p w14:paraId="65BBBD11" w14:textId="77777777" w:rsidR="0009050F" w:rsidRDefault="0009050F" w:rsidP="00A47ADA">
            <w:pPr>
              <w:jc w:val="center"/>
              <w:rPr>
                <w:rFonts w:eastAsia="Times New Roman"/>
                <w:sz w:val="20"/>
                <w:szCs w:val="20"/>
              </w:rPr>
            </w:pPr>
            <w:r>
              <w:rPr>
                <w:rFonts w:eastAsia="Times New Roman"/>
                <w:sz w:val="20"/>
                <w:szCs w:val="20"/>
              </w:rPr>
              <w:t>3.330</w:t>
            </w:r>
          </w:p>
        </w:tc>
        <w:tc>
          <w:tcPr>
            <w:tcW w:w="709" w:type="dxa"/>
            <w:vAlign w:val="center"/>
          </w:tcPr>
          <w:p w14:paraId="6E512AD0" w14:textId="77777777" w:rsidR="0009050F" w:rsidRDefault="0009050F" w:rsidP="00A47ADA">
            <w:pPr>
              <w:jc w:val="center"/>
              <w:rPr>
                <w:rFonts w:eastAsia="Times New Roman"/>
                <w:sz w:val="20"/>
                <w:szCs w:val="20"/>
              </w:rPr>
            </w:pPr>
            <w:r>
              <w:rPr>
                <w:rFonts w:eastAsia="Times New Roman"/>
                <w:sz w:val="20"/>
                <w:szCs w:val="20"/>
              </w:rPr>
              <w:t>4.834</w:t>
            </w:r>
          </w:p>
        </w:tc>
        <w:tc>
          <w:tcPr>
            <w:tcW w:w="708" w:type="dxa"/>
            <w:vAlign w:val="center"/>
          </w:tcPr>
          <w:p w14:paraId="3AE44E25" w14:textId="77777777" w:rsidR="0009050F" w:rsidRDefault="0009050F" w:rsidP="00A47ADA">
            <w:pPr>
              <w:jc w:val="center"/>
              <w:rPr>
                <w:rFonts w:eastAsia="Times New Roman"/>
                <w:sz w:val="20"/>
                <w:szCs w:val="20"/>
              </w:rPr>
            </w:pPr>
            <w:r>
              <w:rPr>
                <w:rFonts w:eastAsia="Times New Roman"/>
                <w:sz w:val="20"/>
                <w:szCs w:val="20"/>
              </w:rPr>
              <w:t>4.082</w:t>
            </w:r>
          </w:p>
        </w:tc>
        <w:tc>
          <w:tcPr>
            <w:tcW w:w="709" w:type="dxa"/>
            <w:vAlign w:val="center"/>
          </w:tcPr>
          <w:p w14:paraId="6396C086" w14:textId="77777777" w:rsidR="0009050F" w:rsidRDefault="0009050F" w:rsidP="00A47ADA">
            <w:pPr>
              <w:jc w:val="center"/>
              <w:rPr>
                <w:rFonts w:eastAsia="Times New Roman"/>
                <w:sz w:val="20"/>
                <w:szCs w:val="20"/>
              </w:rPr>
            </w:pPr>
            <w:r>
              <w:rPr>
                <w:rFonts w:eastAsia="Times New Roman"/>
                <w:sz w:val="20"/>
                <w:szCs w:val="20"/>
              </w:rPr>
              <w:t>0.752</w:t>
            </w:r>
          </w:p>
        </w:tc>
      </w:tr>
    </w:tbl>
    <w:p w14:paraId="196AB4C1" w14:textId="77777777" w:rsidR="0009050F" w:rsidRDefault="0009050F" w:rsidP="0009050F">
      <w:pPr>
        <w:rPr>
          <w:rFonts w:eastAsia="Times New Roman"/>
          <w:b/>
        </w:rPr>
        <w:sectPr w:rsidR="0009050F" w:rsidSect="00162F05">
          <w:pgSz w:w="11906" w:h="16838"/>
          <w:pgMar w:top="1417" w:right="1417" w:bottom="1417" w:left="1417" w:header="708" w:footer="708" w:gutter="0"/>
          <w:pgNumType w:start="1"/>
          <w:cols w:space="708"/>
        </w:sectPr>
      </w:pPr>
    </w:p>
    <w:p w14:paraId="2DA51234" w14:textId="77777777" w:rsidR="0009050F" w:rsidRDefault="0009050F" w:rsidP="0009050F">
      <w:pPr>
        <w:rPr>
          <w:rFonts w:eastAsia="Times New Roman"/>
          <w:b/>
        </w:rPr>
      </w:pPr>
      <w:bookmarkStart w:id="27" w:name="_Hlk126230878"/>
      <w:bookmarkEnd w:id="21"/>
      <w:r>
        <w:rPr>
          <w:rFonts w:eastAsia="Times New Roman"/>
          <w:b/>
        </w:rPr>
        <w:lastRenderedPageBreak/>
        <w:t>ABk-194</w:t>
      </w:r>
    </w:p>
    <w:p w14:paraId="30B8104F" w14:textId="77777777" w:rsidR="0009050F" w:rsidRDefault="0009050F" w:rsidP="00FE2ED6">
      <w:pPr>
        <w:numPr>
          <w:ilvl w:val="0"/>
          <w:numId w:val="10"/>
        </w:numPr>
        <w:pBdr>
          <w:top w:val="nil"/>
          <w:left w:val="nil"/>
          <w:bottom w:val="nil"/>
          <w:right w:val="nil"/>
          <w:between w:val="nil"/>
        </w:pBdr>
        <w:spacing w:line="259" w:lineRule="auto"/>
        <w:ind w:left="567" w:hanging="283"/>
        <w:rPr>
          <w:rFonts w:eastAsia="Times New Roman"/>
          <w:color w:val="000000"/>
        </w:rPr>
      </w:pPr>
      <w:r w:rsidRPr="00AA662F">
        <w:rPr>
          <w:rFonts w:eastAsia="Times New Roman"/>
        </w:rPr>
        <w:t>O</w:t>
      </w:r>
      <w:r>
        <w:rPr>
          <w:rFonts w:eastAsia="Times New Roman"/>
          <w:color w:val="000000"/>
        </w:rPr>
        <w:t xml:space="preserve">ptimized structure of molecule and atom-numbering:  </w:t>
      </w:r>
    </w:p>
    <w:p w14:paraId="2056821D" w14:textId="77777777" w:rsidR="0009050F" w:rsidRDefault="0009050F" w:rsidP="0009050F">
      <w:pPr>
        <w:pBdr>
          <w:top w:val="nil"/>
          <w:left w:val="nil"/>
          <w:bottom w:val="nil"/>
          <w:right w:val="nil"/>
          <w:between w:val="nil"/>
        </w:pBdr>
        <w:ind w:left="720"/>
        <w:rPr>
          <w:rFonts w:eastAsia="Times New Roman"/>
          <w:color w:val="000000"/>
        </w:rPr>
      </w:pPr>
      <w:r>
        <w:rPr>
          <w:noProof/>
          <w:color w:val="000000"/>
        </w:rPr>
        <w:drawing>
          <wp:inline distT="0" distB="0" distL="0" distR="0" wp14:anchorId="0A0E4383" wp14:editId="6040B01C">
            <wp:extent cx="3852637" cy="2296209"/>
            <wp:effectExtent l="0" t="0" r="0" b="0"/>
            <wp:docPr id="24" name="image2.png" descr="Obraz zawierający wewnątrz, akcesorium, naszyjnik, zestaw&#10;&#10;Opis wygenerowany automatycznie"/>
            <wp:cNvGraphicFramePr/>
            <a:graphic xmlns:a="http://schemas.openxmlformats.org/drawingml/2006/main">
              <a:graphicData uri="http://schemas.openxmlformats.org/drawingml/2006/picture">
                <pic:pic xmlns:pic="http://schemas.openxmlformats.org/drawingml/2006/picture">
                  <pic:nvPicPr>
                    <pic:cNvPr id="0" name="image2.png" descr="Obraz zawierający wewnątrz, akcesorium, naszyjnik, zestaw&#10;&#10;Opis wygenerowany automatycznie"/>
                    <pic:cNvPicPr preferRelativeResize="0"/>
                  </pic:nvPicPr>
                  <pic:blipFill>
                    <a:blip r:embed="rId13"/>
                    <a:srcRect/>
                    <a:stretch>
                      <a:fillRect/>
                    </a:stretch>
                  </pic:blipFill>
                  <pic:spPr>
                    <a:xfrm>
                      <a:off x="0" y="0"/>
                      <a:ext cx="3852637" cy="2296209"/>
                    </a:xfrm>
                    <a:prstGeom prst="rect">
                      <a:avLst/>
                    </a:prstGeom>
                    <a:ln/>
                  </pic:spPr>
                </pic:pic>
              </a:graphicData>
            </a:graphic>
          </wp:inline>
        </w:drawing>
      </w:r>
    </w:p>
    <w:p w14:paraId="31CA5D17" w14:textId="77777777" w:rsidR="0009050F" w:rsidRDefault="0009050F" w:rsidP="00FE2ED6">
      <w:pPr>
        <w:numPr>
          <w:ilvl w:val="0"/>
          <w:numId w:val="10"/>
        </w:numPr>
        <w:pBdr>
          <w:top w:val="nil"/>
          <w:left w:val="nil"/>
          <w:bottom w:val="nil"/>
          <w:right w:val="nil"/>
          <w:between w:val="nil"/>
        </w:pBdr>
        <w:spacing w:after="160" w:line="259" w:lineRule="auto"/>
        <w:ind w:left="567" w:hanging="283"/>
        <w:rPr>
          <w:rFonts w:eastAsia="Times New Roman"/>
          <w:color w:val="000000"/>
        </w:rPr>
      </w:pPr>
      <w:r>
        <w:rPr>
          <w:rFonts w:eastAsia="Times New Roman"/>
          <w:color w:val="000000"/>
        </w:rPr>
        <w:t>Dihedral angles:</w:t>
      </w:r>
    </w:p>
    <w:p w14:paraId="3B620AEE" w14:textId="77777777" w:rsidR="0009050F" w:rsidRDefault="0009050F" w:rsidP="0009050F">
      <w:pPr>
        <w:jc w:val="center"/>
        <w:rPr>
          <w:rFonts w:eastAsia="Times New Roman"/>
        </w:rPr>
      </w:pPr>
      <w:r>
        <w:rPr>
          <w:rFonts w:eastAsia="Times New Roman"/>
          <w:noProof/>
        </w:rPr>
        <w:drawing>
          <wp:inline distT="0" distB="0" distL="0" distR="0" wp14:anchorId="2CB112DE" wp14:editId="202D8952">
            <wp:extent cx="3705655" cy="2205747"/>
            <wp:effectExtent l="0" t="0" r="0" b="0"/>
            <wp:docPr id="2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4"/>
                    <a:srcRect/>
                    <a:stretch>
                      <a:fillRect/>
                    </a:stretch>
                  </pic:blipFill>
                  <pic:spPr>
                    <a:xfrm>
                      <a:off x="0" y="0"/>
                      <a:ext cx="3705655" cy="2205747"/>
                    </a:xfrm>
                    <a:prstGeom prst="rect">
                      <a:avLst/>
                    </a:prstGeom>
                    <a:ln/>
                  </pic:spPr>
                </pic:pic>
              </a:graphicData>
            </a:graphic>
          </wp:inline>
        </w:drawing>
      </w:r>
    </w:p>
    <w:p w14:paraId="3B4A228E" w14:textId="77777777" w:rsidR="0009050F" w:rsidRDefault="0009050F" w:rsidP="00FE2ED6">
      <w:pPr>
        <w:numPr>
          <w:ilvl w:val="0"/>
          <w:numId w:val="10"/>
        </w:numPr>
        <w:pBdr>
          <w:top w:val="nil"/>
          <w:left w:val="nil"/>
          <w:bottom w:val="nil"/>
          <w:right w:val="nil"/>
          <w:between w:val="nil"/>
        </w:pBdr>
        <w:spacing w:line="259" w:lineRule="auto"/>
        <w:ind w:left="567" w:hanging="283"/>
        <w:rPr>
          <w:rFonts w:eastAsia="Times New Roman"/>
          <w:color w:val="000000"/>
        </w:rPr>
      </w:pPr>
      <w:r>
        <w:rPr>
          <w:rFonts w:eastAsia="Times New Roman"/>
        </w:rPr>
        <w:t>E</w:t>
      </w:r>
      <w:r>
        <w:rPr>
          <w:rFonts w:eastAsia="Times New Roman"/>
          <w:color w:val="000000"/>
        </w:rPr>
        <w:t>lectrostatic potential distribution of molecule (view from different sides):</w:t>
      </w:r>
    </w:p>
    <w:p w14:paraId="261C701D" w14:textId="77777777" w:rsidR="0009050F" w:rsidRDefault="0009050F" w:rsidP="0009050F">
      <w:pPr>
        <w:pBdr>
          <w:top w:val="nil"/>
          <w:left w:val="nil"/>
          <w:bottom w:val="nil"/>
          <w:right w:val="nil"/>
          <w:between w:val="nil"/>
        </w:pBdr>
        <w:ind w:left="720"/>
        <w:rPr>
          <w:rFonts w:eastAsia="Times New Roman"/>
          <w:color w:val="000000"/>
        </w:rPr>
      </w:pPr>
    </w:p>
    <w:p w14:paraId="2C05C9CD" w14:textId="77777777" w:rsidR="0009050F" w:rsidRDefault="0009050F" w:rsidP="0009050F">
      <w:pPr>
        <w:pBdr>
          <w:top w:val="nil"/>
          <w:left w:val="nil"/>
          <w:bottom w:val="nil"/>
          <w:right w:val="nil"/>
          <w:between w:val="nil"/>
        </w:pBdr>
        <w:ind w:left="720"/>
        <w:rPr>
          <w:rFonts w:eastAsia="Times New Roman"/>
          <w:color w:val="000000"/>
        </w:rPr>
        <w:sectPr w:rsidR="0009050F">
          <w:pgSz w:w="11906" w:h="16838"/>
          <w:pgMar w:top="1417" w:right="1417" w:bottom="1417" w:left="1417" w:header="708" w:footer="708" w:gutter="0"/>
          <w:cols w:space="708"/>
        </w:sectPr>
      </w:pPr>
      <w:r>
        <w:rPr>
          <w:rFonts w:eastAsia="Times New Roman"/>
          <w:noProof/>
          <w:color w:val="000000"/>
        </w:rPr>
        <w:drawing>
          <wp:inline distT="0" distB="0" distL="0" distR="0" wp14:anchorId="0DF9CAE3" wp14:editId="42E90D81">
            <wp:extent cx="3777386" cy="2296327"/>
            <wp:effectExtent l="0" t="0" r="0" b="0"/>
            <wp:docPr id="2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3777386" cy="2296327"/>
                    </a:xfrm>
                    <a:prstGeom prst="rect">
                      <a:avLst/>
                    </a:prstGeom>
                    <a:ln/>
                  </pic:spPr>
                </pic:pic>
              </a:graphicData>
            </a:graphic>
          </wp:inline>
        </w:drawing>
      </w:r>
      <w:r>
        <w:rPr>
          <w:noProof/>
        </w:rPr>
        <w:drawing>
          <wp:anchor distT="0" distB="0" distL="0" distR="0" simplePos="0" relativeHeight="251659264" behindDoc="1" locked="0" layoutInCell="1" hidden="0" allowOverlap="1" wp14:anchorId="01B7D9B2" wp14:editId="05272E40">
            <wp:simplePos x="0" y="0"/>
            <wp:positionH relativeFrom="column">
              <wp:posOffset>4614545</wp:posOffset>
            </wp:positionH>
            <wp:positionV relativeFrom="paragraph">
              <wp:posOffset>6985</wp:posOffset>
            </wp:positionV>
            <wp:extent cx="857885" cy="167640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6"/>
                    <a:srcRect/>
                    <a:stretch>
                      <a:fillRect/>
                    </a:stretch>
                  </pic:blipFill>
                  <pic:spPr>
                    <a:xfrm>
                      <a:off x="0" y="0"/>
                      <a:ext cx="857885" cy="1676400"/>
                    </a:xfrm>
                    <a:prstGeom prst="rect">
                      <a:avLst/>
                    </a:prstGeom>
                    <a:ln/>
                  </pic:spPr>
                </pic:pic>
              </a:graphicData>
            </a:graphic>
          </wp:anchor>
        </w:drawing>
      </w:r>
    </w:p>
    <w:p w14:paraId="751B78F6" w14:textId="77777777" w:rsidR="0009050F" w:rsidRDefault="0009050F" w:rsidP="0009050F">
      <w:pPr>
        <w:rPr>
          <w:rFonts w:eastAsia="Times New Roman"/>
          <w:b/>
        </w:rPr>
      </w:pPr>
      <w:r>
        <w:rPr>
          <w:rFonts w:eastAsia="Times New Roman"/>
          <w:b/>
        </w:rPr>
        <w:lastRenderedPageBreak/>
        <w:t>RB-81</w:t>
      </w:r>
    </w:p>
    <w:p w14:paraId="39FC7E1D" w14:textId="77777777" w:rsidR="0009050F" w:rsidRDefault="0009050F" w:rsidP="00FE2ED6">
      <w:pPr>
        <w:numPr>
          <w:ilvl w:val="0"/>
          <w:numId w:val="11"/>
        </w:numPr>
        <w:pBdr>
          <w:top w:val="nil"/>
          <w:left w:val="nil"/>
          <w:bottom w:val="nil"/>
          <w:right w:val="nil"/>
          <w:between w:val="nil"/>
        </w:pBdr>
        <w:spacing w:after="160" w:line="259" w:lineRule="auto"/>
        <w:ind w:left="567" w:hanging="283"/>
        <w:rPr>
          <w:rFonts w:eastAsia="Times New Roman"/>
          <w:color w:val="000000"/>
        </w:rPr>
      </w:pPr>
      <w:r w:rsidRPr="00AA662F">
        <w:rPr>
          <w:rFonts w:eastAsia="Times New Roman"/>
        </w:rPr>
        <w:t>O</w:t>
      </w:r>
      <w:r>
        <w:rPr>
          <w:rFonts w:eastAsia="Times New Roman"/>
          <w:color w:val="000000"/>
        </w:rPr>
        <w:t xml:space="preserve">ptimized structure of molecule and atom-numbering:  </w:t>
      </w:r>
    </w:p>
    <w:p w14:paraId="267EE50B" w14:textId="77777777" w:rsidR="0009050F" w:rsidRDefault="0009050F" w:rsidP="0009050F">
      <w:pPr>
        <w:jc w:val="center"/>
        <w:rPr>
          <w:rFonts w:eastAsia="Times New Roman"/>
        </w:rPr>
      </w:pPr>
      <w:r>
        <w:rPr>
          <w:noProof/>
        </w:rPr>
        <w:drawing>
          <wp:inline distT="0" distB="0" distL="0" distR="0" wp14:anchorId="4B2603A6" wp14:editId="0C66E332">
            <wp:extent cx="3768120" cy="3000125"/>
            <wp:effectExtent l="0" t="0" r="0" b="0"/>
            <wp:docPr id="2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7"/>
                    <a:srcRect/>
                    <a:stretch>
                      <a:fillRect/>
                    </a:stretch>
                  </pic:blipFill>
                  <pic:spPr>
                    <a:xfrm>
                      <a:off x="0" y="0"/>
                      <a:ext cx="3768120" cy="3000125"/>
                    </a:xfrm>
                    <a:prstGeom prst="rect">
                      <a:avLst/>
                    </a:prstGeom>
                    <a:ln/>
                  </pic:spPr>
                </pic:pic>
              </a:graphicData>
            </a:graphic>
          </wp:inline>
        </w:drawing>
      </w:r>
    </w:p>
    <w:p w14:paraId="6D25ADE9" w14:textId="77777777" w:rsidR="0009050F" w:rsidRDefault="0009050F" w:rsidP="00FE2ED6">
      <w:pPr>
        <w:numPr>
          <w:ilvl w:val="0"/>
          <w:numId w:val="11"/>
        </w:numPr>
        <w:pBdr>
          <w:top w:val="nil"/>
          <w:left w:val="nil"/>
          <w:bottom w:val="nil"/>
          <w:right w:val="nil"/>
          <w:between w:val="nil"/>
        </w:pBdr>
        <w:spacing w:after="160" w:line="259" w:lineRule="auto"/>
        <w:ind w:left="567" w:hanging="283"/>
        <w:jc w:val="both"/>
        <w:rPr>
          <w:rFonts w:eastAsia="Times New Roman"/>
          <w:color w:val="000000"/>
        </w:rPr>
      </w:pPr>
      <w:r>
        <w:rPr>
          <w:rFonts w:eastAsia="Times New Roman"/>
          <w:color w:val="000000"/>
        </w:rPr>
        <w:t>Dihedral angles:</w:t>
      </w:r>
    </w:p>
    <w:p w14:paraId="598DB875" w14:textId="77777777" w:rsidR="0009050F" w:rsidRDefault="0009050F" w:rsidP="0009050F">
      <w:pPr>
        <w:jc w:val="center"/>
        <w:rPr>
          <w:rFonts w:eastAsia="Times New Roman"/>
        </w:rPr>
      </w:pPr>
      <w:r>
        <w:rPr>
          <w:rFonts w:eastAsia="Times New Roman"/>
          <w:noProof/>
        </w:rPr>
        <w:drawing>
          <wp:inline distT="0" distB="0" distL="0" distR="0" wp14:anchorId="6226AEEF" wp14:editId="0111E264">
            <wp:extent cx="4628179" cy="3523171"/>
            <wp:effectExtent l="0" t="0" r="0" b="0"/>
            <wp:docPr id="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8"/>
                    <a:srcRect/>
                    <a:stretch>
                      <a:fillRect/>
                    </a:stretch>
                  </pic:blipFill>
                  <pic:spPr>
                    <a:xfrm>
                      <a:off x="0" y="0"/>
                      <a:ext cx="4628179" cy="3523171"/>
                    </a:xfrm>
                    <a:prstGeom prst="rect">
                      <a:avLst/>
                    </a:prstGeom>
                    <a:ln/>
                  </pic:spPr>
                </pic:pic>
              </a:graphicData>
            </a:graphic>
          </wp:inline>
        </w:drawing>
      </w:r>
    </w:p>
    <w:p w14:paraId="2CEA413D" w14:textId="77777777" w:rsidR="0009050F" w:rsidRDefault="0009050F" w:rsidP="0009050F">
      <w:pPr>
        <w:jc w:val="center"/>
        <w:rPr>
          <w:rFonts w:eastAsia="Times New Roman"/>
        </w:rPr>
      </w:pPr>
    </w:p>
    <w:p w14:paraId="31D587BE" w14:textId="77777777" w:rsidR="0009050F" w:rsidRDefault="0009050F" w:rsidP="0009050F">
      <w:pPr>
        <w:jc w:val="center"/>
        <w:rPr>
          <w:rFonts w:eastAsia="Times New Roman"/>
        </w:rPr>
      </w:pPr>
    </w:p>
    <w:p w14:paraId="67C561E8" w14:textId="77777777" w:rsidR="0009050F" w:rsidRDefault="0009050F" w:rsidP="0009050F">
      <w:pPr>
        <w:jc w:val="center"/>
        <w:rPr>
          <w:rFonts w:eastAsia="Times New Roman"/>
        </w:rPr>
      </w:pPr>
    </w:p>
    <w:p w14:paraId="1A49F1FA" w14:textId="57C80183" w:rsidR="0009050F" w:rsidRDefault="0009050F" w:rsidP="0009050F">
      <w:pPr>
        <w:jc w:val="center"/>
        <w:rPr>
          <w:rFonts w:eastAsia="Times New Roman"/>
        </w:rPr>
      </w:pPr>
    </w:p>
    <w:p w14:paraId="2EEED55C" w14:textId="1B7BEAF0" w:rsidR="00FE2ED6" w:rsidRDefault="00FE2ED6" w:rsidP="0009050F">
      <w:pPr>
        <w:jc w:val="center"/>
        <w:rPr>
          <w:rFonts w:eastAsia="Times New Roman"/>
        </w:rPr>
      </w:pPr>
    </w:p>
    <w:p w14:paraId="7BF0BBB8" w14:textId="5D5E8D6F" w:rsidR="00FE2ED6" w:rsidRDefault="00FE2ED6" w:rsidP="0009050F">
      <w:pPr>
        <w:jc w:val="center"/>
        <w:rPr>
          <w:rFonts w:eastAsia="Times New Roman"/>
        </w:rPr>
      </w:pPr>
    </w:p>
    <w:p w14:paraId="0F64C474" w14:textId="27D1438D" w:rsidR="00FE2ED6" w:rsidRDefault="00FE2ED6" w:rsidP="0009050F">
      <w:pPr>
        <w:jc w:val="center"/>
        <w:rPr>
          <w:rFonts w:eastAsia="Times New Roman"/>
        </w:rPr>
      </w:pPr>
    </w:p>
    <w:p w14:paraId="22192E8C" w14:textId="3B1B7EC9" w:rsidR="00FE2ED6" w:rsidRDefault="00FE2ED6" w:rsidP="0009050F">
      <w:pPr>
        <w:jc w:val="center"/>
        <w:rPr>
          <w:rFonts w:eastAsia="Times New Roman"/>
        </w:rPr>
      </w:pPr>
    </w:p>
    <w:p w14:paraId="28DBBB44" w14:textId="77777777" w:rsidR="00FE2ED6" w:rsidRDefault="00FE2ED6" w:rsidP="0009050F">
      <w:pPr>
        <w:jc w:val="center"/>
        <w:rPr>
          <w:rFonts w:eastAsia="Times New Roman"/>
        </w:rPr>
      </w:pPr>
    </w:p>
    <w:p w14:paraId="799CA3DD" w14:textId="76B44F2E" w:rsidR="0009050F" w:rsidRPr="00FE2ED6" w:rsidRDefault="0009050F" w:rsidP="00FE2ED6">
      <w:pPr>
        <w:numPr>
          <w:ilvl w:val="0"/>
          <w:numId w:val="11"/>
        </w:numPr>
        <w:pBdr>
          <w:top w:val="nil"/>
          <w:left w:val="nil"/>
          <w:bottom w:val="nil"/>
          <w:right w:val="nil"/>
          <w:between w:val="nil"/>
        </w:pBdr>
        <w:spacing w:after="120"/>
        <w:ind w:left="568" w:hanging="284"/>
        <w:rPr>
          <w:rFonts w:eastAsia="Times New Roman"/>
          <w:color w:val="000000"/>
        </w:rPr>
      </w:pPr>
      <w:r>
        <w:rPr>
          <w:rFonts w:eastAsia="Times New Roman"/>
        </w:rPr>
        <w:lastRenderedPageBreak/>
        <w:t>E</w:t>
      </w:r>
      <w:r>
        <w:rPr>
          <w:rFonts w:eastAsia="Times New Roman"/>
          <w:color w:val="000000"/>
        </w:rPr>
        <w:t>lectrostatic potential distribution of molecule (view from different sides):</w:t>
      </w:r>
    </w:p>
    <w:p w14:paraId="0947490E" w14:textId="77777777" w:rsidR="0009050F" w:rsidRDefault="0009050F" w:rsidP="0009050F">
      <w:pPr>
        <w:pBdr>
          <w:top w:val="nil"/>
          <w:left w:val="nil"/>
          <w:bottom w:val="nil"/>
          <w:right w:val="nil"/>
          <w:between w:val="nil"/>
        </w:pBdr>
        <w:ind w:left="709"/>
        <w:rPr>
          <w:rFonts w:eastAsia="Times New Roman"/>
          <w:color w:val="000000"/>
        </w:rPr>
      </w:pPr>
      <w:r>
        <w:rPr>
          <w:rFonts w:eastAsia="Times New Roman"/>
          <w:noProof/>
          <w:color w:val="000000"/>
        </w:rPr>
        <w:drawing>
          <wp:inline distT="0" distB="0" distL="0" distR="0" wp14:anchorId="2626C875" wp14:editId="72433FEC">
            <wp:extent cx="3552825" cy="2924175"/>
            <wp:effectExtent l="0" t="0" r="9525" b="9525"/>
            <wp:docPr id="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9"/>
                    <a:srcRect/>
                    <a:stretch>
                      <a:fillRect/>
                    </a:stretch>
                  </pic:blipFill>
                  <pic:spPr>
                    <a:xfrm>
                      <a:off x="0" y="0"/>
                      <a:ext cx="3553175" cy="2924463"/>
                    </a:xfrm>
                    <a:prstGeom prst="rect">
                      <a:avLst/>
                    </a:prstGeom>
                    <a:ln/>
                  </pic:spPr>
                </pic:pic>
              </a:graphicData>
            </a:graphic>
          </wp:inline>
        </w:drawing>
      </w:r>
      <w:r>
        <w:rPr>
          <w:noProof/>
        </w:rPr>
        <w:drawing>
          <wp:anchor distT="0" distB="0" distL="0" distR="0" simplePos="0" relativeHeight="251660288" behindDoc="1" locked="0" layoutInCell="1" hidden="0" allowOverlap="1" wp14:anchorId="4304AF16" wp14:editId="25BDB529">
            <wp:simplePos x="0" y="0"/>
            <wp:positionH relativeFrom="column">
              <wp:posOffset>4902373</wp:posOffset>
            </wp:positionH>
            <wp:positionV relativeFrom="paragraph">
              <wp:posOffset>68376</wp:posOffset>
            </wp:positionV>
            <wp:extent cx="858347" cy="1676400"/>
            <wp:effectExtent l="0" t="0" r="0" b="0"/>
            <wp:wrapNone/>
            <wp:docPr id="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6"/>
                    <a:srcRect/>
                    <a:stretch>
                      <a:fillRect/>
                    </a:stretch>
                  </pic:blipFill>
                  <pic:spPr>
                    <a:xfrm>
                      <a:off x="0" y="0"/>
                      <a:ext cx="858347" cy="1676400"/>
                    </a:xfrm>
                    <a:prstGeom prst="rect">
                      <a:avLst/>
                    </a:prstGeom>
                    <a:ln/>
                  </pic:spPr>
                </pic:pic>
              </a:graphicData>
            </a:graphic>
          </wp:anchor>
        </w:drawing>
      </w:r>
    </w:p>
    <w:p w14:paraId="0ECA43A1" w14:textId="77777777" w:rsidR="0009050F" w:rsidRDefault="0009050F" w:rsidP="0009050F">
      <w:pPr>
        <w:rPr>
          <w:rFonts w:eastAsia="Times New Roman"/>
          <w:b/>
        </w:rPr>
      </w:pPr>
    </w:p>
    <w:p w14:paraId="44170DB3" w14:textId="77777777" w:rsidR="0009050F" w:rsidRDefault="0009050F" w:rsidP="0009050F">
      <w:pPr>
        <w:rPr>
          <w:rFonts w:eastAsia="Times New Roman"/>
          <w:b/>
        </w:rPr>
      </w:pPr>
      <w:r>
        <w:rPr>
          <w:rFonts w:eastAsia="Times New Roman"/>
          <w:b/>
        </w:rPr>
        <w:t>DR-81</w:t>
      </w:r>
    </w:p>
    <w:p w14:paraId="43756617" w14:textId="77777777" w:rsidR="0009050F" w:rsidRDefault="0009050F" w:rsidP="00FE2ED6">
      <w:pPr>
        <w:numPr>
          <w:ilvl w:val="0"/>
          <w:numId w:val="12"/>
        </w:numPr>
        <w:pBdr>
          <w:top w:val="nil"/>
          <w:left w:val="nil"/>
          <w:bottom w:val="nil"/>
          <w:right w:val="nil"/>
          <w:between w:val="nil"/>
        </w:pBdr>
        <w:spacing w:after="120"/>
        <w:ind w:left="568" w:hanging="284"/>
        <w:rPr>
          <w:rFonts w:eastAsia="Times New Roman"/>
          <w:color w:val="000000"/>
        </w:rPr>
      </w:pPr>
      <w:r w:rsidRPr="00AA662F">
        <w:rPr>
          <w:rFonts w:eastAsia="Times New Roman"/>
        </w:rPr>
        <w:t>O</w:t>
      </w:r>
      <w:r>
        <w:rPr>
          <w:rFonts w:eastAsia="Times New Roman"/>
          <w:color w:val="000000"/>
        </w:rPr>
        <w:t xml:space="preserve">ptimized structure of molecule and atom-numbering:  </w:t>
      </w:r>
    </w:p>
    <w:p w14:paraId="651D0198" w14:textId="31FD354C" w:rsidR="0009050F" w:rsidRDefault="0009050F" w:rsidP="0009050F">
      <w:pPr>
        <w:rPr>
          <w:rFonts w:eastAsia="Times New Roman"/>
        </w:rPr>
      </w:pPr>
      <w:r>
        <w:rPr>
          <w:noProof/>
        </w:rPr>
        <w:drawing>
          <wp:inline distT="0" distB="0" distL="0" distR="0" wp14:anchorId="79DBBB62" wp14:editId="7DB0A877">
            <wp:extent cx="6072441" cy="2196842"/>
            <wp:effectExtent l="0" t="0" r="0" b="0"/>
            <wp:docPr id="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0"/>
                    <a:srcRect/>
                    <a:stretch>
                      <a:fillRect/>
                    </a:stretch>
                  </pic:blipFill>
                  <pic:spPr>
                    <a:xfrm>
                      <a:off x="0" y="0"/>
                      <a:ext cx="6072441" cy="2196842"/>
                    </a:xfrm>
                    <a:prstGeom prst="rect">
                      <a:avLst/>
                    </a:prstGeom>
                    <a:ln/>
                  </pic:spPr>
                </pic:pic>
              </a:graphicData>
            </a:graphic>
          </wp:inline>
        </w:drawing>
      </w:r>
    </w:p>
    <w:p w14:paraId="59F27275" w14:textId="77777777" w:rsidR="00FE2ED6" w:rsidRDefault="00FE2ED6" w:rsidP="0009050F">
      <w:pPr>
        <w:rPr>
          <w:rFonts w:eastAsia="Times New Roman"/>
        </w:rPr>
      </w:pPr>
    </w:p>
    <w:p w14:paraId="24D2FF8F" w14:textId="77777777" w:rsidR="0009050F" w:rsidRDefault="0009050F" w:rsidP="00FE2ED6">
      <w:pPr>
        <w:numPr>
          <w:ilvl w:val="0"/>
          <w:numId w:val="12"/>
        </w:numPr>
        <w:pBdr>
          <w:top w:val="nil"/>
          <w:left w:val="nil"/>
          <w:bottom w:val="nil"/>
          <w:right w:val="nil"/>
          <w:between w:val="nil"/>
        </w:pBdr>
        <w:spacing w:after="120"/>
        <w:ind w:left="568" w:hanging="284"/>
        <w:jc w:val="both"/>
        <w:rPr>
          <w:rFonts w:eastAsia="Times New Roman"/>
          <w:color w:val="000000"/>
        </w:rPr>
      </w:pPr>
      <w:r>
        <w:rPr>
          <w:rFonts w:eastAsia="Times New Roman"/>
          <w:color w:val="000000"/>
        </w:rPr>
        <w:t>Dihedral angles:</w:t>
      </w:r>
    </w:p>
    <w:p w14:paraId="4DA2D489" w14:textId="18F82E48" w:rsidR="0009050F" w:rsidRDefault="0009050F" w:rsidP="0009050F">
      <w:pPr>
        <w:rPr>
          <w:rFonts w:eastAsia="Times New Roman"/>
        </w:rPr>
      </w:pPr>
      <w:r>
        <w:rPr>
          <w:rFonts w:eastAsia="Times New Roman"/>
          <w:noProof/>
        </w:rPr>
        <w:drawing>
          <wp:inline distT="0" distB="0" distL="0" distR="0" wp14:anchorId="7D3BE5D2" wp14:editId="7DECAE95">
            <wp:extent cx="6231032" cy="2096929"/>
            <wp:effectExtent l="0" t="0" r="0" b="0"/>
            <wp:docPr id="1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1"/>
                    <a:srcRect/>
                    <a:stretch>
                      <a:fillRect/>
                    </a:stretch>
                  </pic:blipFill>
                  <pic:spPr>
                    <a:xfrm>
                      <a:off x="0" y="0"/>
                      <a:ext cx="6231032" cy="2096929"/>
                    </a:xfrm>
                    <a:prstGeom prst="rect">
                      <a:avLst/>
                    </a:prstGeom>
                    <a:ln/>
                  </pic:spPr>
                </pic:pic>
              </a:graphicData>
            </a:graphic>
          </wp:inline>
        </w:drawing>
      </w:r>
    </w:p>
    <w:p w14:paraId="04144937" w14:textId="19497A48" w:rsidR="00912D26" w:rsidRDefault="00912D26" w:rsidP="0009050F">
      <w:pPr>
        <w:rPr>
          <w:rFonts w:eastAsia="Times New Roman"/>
        </w:rPr>
      </w:pPr>
    </w:p>
    <w:p w14:paraId="32E4D195" w14:textId="77777777" w:rsidR="00912D26" w:rsidRDefault="00912D26" w:rsidP="0009050F">
      <w:pPr>
        <w:rPr>
          <w:rFonts w:eastAsia="Times New Roman"/>
        </w:rPr>
      </w:pPr>
    </w:p>
    <w:p w14:paraId="411B2DF3" w14:textId="77777777" w:rsidR="0009050F" w:rsidRDefault="0009050F" w:rsidP="00FE2ED6">
      <w:pPr>
        <w:numPr>
          <w:ilvl w:val="0"/>
          <w:numId w:val="12"/>
        </w:numPr>
        <w:pBdr>
          <w:top w:val="nil"/>
          <w:left w:val="nil"/>
          <w:bottom w:val="nil"/>
          <w:right w:val="nil"/>
          <w:between w:val="nil"/>
        </w:pBdr>
        <w:spacing w:line="259" w:lineRule="auto"/>
        <w:ind w:left="567" w:hanging="283"/>
        <w:rPr>
          <w:rFonts w:eastAsia="Times New Roman"/>
          <w:color w:val="000000"/>
        </w:rPr>
      </w:pPr>
      <w:r>
        <w:rPr>
          <w:rFonts w:eastAsia="Times New Roman"/>
        </w:rPr>
        <w:lastRenderedPageBreak/>
        <w:t>E</w:t>
      </w:r>
      <w:r>
        <w:rPr>
          <w:rFonts w:eastAsia="Times New Roman"/>
          <w:color w:val="000000"/>
        </w:rPr>
        <w:t>lectrostatic potential distribution of molecule (view from different sides):</w:t>
      </w:r>
    </w:p>
    <w:p w14:paraId="4ABE9553" w14:textId="77777777" w:rsidR="0009050F" w:rsidRDefault="0009050F" w:rsidP="0009050F">
      <w:pPr>
        <w:pBdr>
          <w:top w:val="nil"/>
          <w:left w:val="nil"/>
          <w:bottom w:val="nil"/>
          <w:right w:val="nil"/>
          <w:between w:val="nil"/>
        </w:pBdr>
        <w:ind w:left="720"/>
        <w:rPr>
          <w:rFonts w:eastAsia="Times New Roman"/>
          <w:color w:val="000000"/>
        </w:rPr>
      </w:pPr>
    </w:p>
    <w:p w14:paraId="0C736706" w14:textId="77777777" w:rsidR="0009050F" w:rsidRDefault="0009050F" w:rsidP="0009050F">
      <w:pPr>
        <w:pBdr>
          <w:top w:val="nil"/>
          <w:left w:val="nil"/>
          <w:bottom w:val="nil"/>
          <w:right w:val="nil"/>
          <w:between w:val="nil"/>
        </w:pBdr>
        <w:ind w:left="720"/>
        <w:rPr>
          <w:rFonts w:eastAsia="Times New Roman"/>
          <w:color w:val="000000"/>
        </w:rPr>
      </w:pPr>
      <w:r>
        <w:rPr>
          <w:rFonts w:eastAsia="Times New Roman"/>
          <w:noProof/>
          <w:color w:val="000000"/>
        </w:rPr>
        <w:drawing>
          <wp:inline distT="0" distB="0" distL="0" distR="0" wp14:anchorId="7BF28FB9" wp14:editId="7CB0A1F3">
            <wp:extent cx="4435188" cy="1866900"/>
            <wp:effectExtent l="0" t="0" r="3810" b="0"/>
            <wp:docPr id="10"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2"/>
                    <a:srcRect/>
                    <a:stretch>
                      <a:fillRect/>
                    </a:stretch>
                  </pic:blipFill>
                  <pic:spPr>
                    <a:xfrm>
                      <a:off x="0" y="0"/>
                      <a:ext cx="4449889" cy="1873088"/>
                    </a:xfrm>
                    <a:prstGeom prst="rect">
                      <a:avLst/>
                    </a:prstGeom>
                    <a:ln/>
                  </pic:spPr>
                </pic:pic>
              </a:graphicData>
            </a:graphic>
          </wp:inline>
        </w:drawing>
      </w:r>
      <w:r>
        <w:rPr>
          <w:noProof/>
        </w:rPr>
        <w:drawing>
          <wp:anchor distT="0" distB="0" distL="0" distR="0" simplePos="0" relativeHeight="251661312" behindDoc="1" locked="0" layoutInCell="1" hidden="0" allowOverlap="1" wp14:anchorId="199F92B0" wp14:editId="19CB2FA0">
            <wp:simplePos x="0" y="0"/>
            <wp:positionH relativeFrom="column">
              <wp:posOffset>4902373</wp:posOffset>
            </wp:positionH>
            <wp:positionV relativeFrom="paragraph">
              <wp:posOffset>25244</wp:posOffset>
            </wp:positionV>
            <wp:extent cx="858347" cy="1676400"/>
            <wp:effectExtent l="0" t="0" r="0" b="0"/>
            <wp:wrapNone/>
            <wp:docPr id="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6"/>
                    <a:srcRect/>
                    <a:stretch>
                      <a:fillRect/>
                    </a:stretch>
                  </pic:blipFill>
                  <pic:spPr>
                    <a:xfrm>
                      <a:off x="0" y="0"/>
                      <a:ext cx="858347" cy="1676400"/>
                    </a:xfrm>
                    <a:prstGeom prst="rect">
                      <a:avLst/>
                    </a:prstGeom>
                    <a:ln/>
                  </pic:spPr>
                </pic:pic>
              </a:graphicData>
            </a:graphic>
          </wp:anchor>
        </w:drawing>
      </w:r>
    </w:p>
    <w:p w14:paraId="42440ACD" w14:textId="77777777" w:rsidR="0009050F" w:rsidRDefault="0009050F" w:rsidP="0009050F">
      <w:pPr>
        <w:pBdr>
          <w:top w:val="nil"/>
          <w:left w:val="nil"/>
          <w:bottom w:val="nil"/>
          <w:right w:val="nil"/>
          <w:between w:val="nil"/>
        </w:pBdr>
        <w:ind w:left="720"/>
        <w:rPr>
          <w:rFonts w:eastAsia="Times New Roman"/>
          <w:color w:val="000000"/>
        </w:rPr>
      </w:pPr>
    </w:p>
    <w:p w14:paraId="475F2819" w14:textId="77777777" w:rsidR="0009050F" w:rsidRDefault="0009050F" w:rsidP="0009050F">
      <w:pPr>
        <w:pBdr>
          <w:top w:val="nil"/>
          <w:left w:val="nil"/>
          <w:bottom w:val="nil"/>
          <w:right w:val="nil"/>
          <w:between w:val="nil"/>
        </w:pBdr>
        <w:ind w:left="720"/>
        <w:rPr>
          <w:rFonts w:eastAsia="Times New Roman"/>
          <w:color w:val="000000"/>
        </w:rPr>
      </w:pPr>
    </w:p>
    <w:p w14:paraId="289227D1" w14:textId="126FF0E3" w:rsidR="0009050F" w:rsidRDefault="0009050F" w:rsidP="00FE2ED6">
      <w:pPr>
        <w:spacing w:line="360" w:lineRule="auto"/>
        <w:jc w:val="both"/>
        <w:rPr>
          <w:rFonts w:eastAsia="Times New Roman"/>
          <w:b/>
        </w:rPr>
      </w:pPr>
      <w:bookmarkStart w:id="28" w:name="_2et92p0" w:colFirst="0" w:colLast="0"/>
      <w:bookmarkEnd w:id="28"/>
      <w:r w:rsidRPr="0009050F">
        <w:rPr>
          <w:rFonts w:eastAsia="Times New Roman"/>
          <w:bCs/>
        </w:rPr>
        <w:t>Fig</w:t>
      </w:r>
      <w:r w:rsidR="00B4432D">
        <w:rPr>
          <w:rFonts w:eastAsia="Times New Roman"/>
          <w:bCs/>
        </w:rPr>
        <w:t>.</w:t>
      </w:r>
      <w:r w:rsidRPr="0009050F">
        <w:rPr>
          <w:rFonts w:eastAsia="Times New Roman"/>
          <w:bCs/>
        </w:rPr>
        <w:t xml:space="preserve"> S</w:t>
      </w:r>
      <w:r w:rsidR="005C2AC2">
        <w:rPr>
          <w:rFonts w:eastAsia="Times New Roman"/>
          <w:bCs/>
        </w:rPr>
        <w:t>4</w:t>
      </w:r>
      <w:r w:rsidRPr="0009050F">
        <w:rPr>
          <w:rFonts w:eastAsia="Times New Roman"/>
          <w:bCs/>
        </w:rPr>
        <w:t>. Optimized</w:t>
      </w:r>
      <w:r>
        <w:rPr>
          <w:rFonts w:eastAsia="Times New Roman"/>
        </w:rPr>
        <w:t xml:space="preserve"> geometry (a), dihedral angles of most reactive regions (b), and the electrostatic potential distribution (c) of the molecules for the ABk-194, RB-81, and DR-8</w:t>
      </w:r>
      <w:r w:rsidR="00532D90">
        <w:rPr>
          <w:rFonts w:eastAsia="Times New Roman"/>
        </w:rPr>
        <w:t>1</w:t>
      </w:r>
      <w:r>
        <w:rPr>
          <w:rFonts w:eastAsia="Times New Roman"/>
        </w:rPr>
        <w:t xml:space="preserve"> dyes.</w:t>
      </w:r>
    </w:p>
    <w:bookmarkEnd w:id="27"/>
    <w:p w14:paraId="083367EA" w14:textId="77777777" w:rsidR="0009050F" w:rsidRDefault="0009050F" w:rsidP="00FE2ED6">
      <w:pPr>
        <w:spacing w:line="360" w:lineRule="auto"/>
      </w:pPr>
    </w:p>
    <w:p w14:paraId="328C8121" w14:textId="77777777" w:rsidR="00FE2ED6" w:rsidRPr="00AF68EF" w:rsidRDefault="00FE2ED6" w:rsidP="005701AD"/>
    <w:p w14:paraId="68059E9D" w14:textId="5F1B7003" w:rsidR="00D86A29" w:rsidRDefault="00D86A29" w:rsidP="005701AD">
      <w:r w:rsidRPr="00AF68EF">
        <w:t>References</w:t>
      </w:r>
    </w:p>
    <w:p w14:paraId="6B22931B" w14:textId="0F090E39" w:rsidR="00203C7A" w:rsidRPr="00AF68EF" w:rsidRDefault="00203C7A" w:rsidP="00203C7A">
      <w:pPr>
        <w:spacing w:before="120"/>
        <w:jc w:val="both"/>
        <w:outlineLvl w:val="0"/>
        <w:rPr>
          <w:rFonts w:eastAsia="Times New Roman"/>
          <w:iCs/>
          <w:lang w:val="en-GB" w:eastAsia="pl-PL"/>
        </w:rPr>
      </w:pPr>
      <w:r w:rsidRPr="00AF68EF">
        <w:rPr>
          <w:rFonts w:eastAsia="Times New Roman"/>
          <w:iCs/>
          <w:lang w:val="en-GB" w:eastAsia="pl-PL"/>
        </w:rPr>
        <w:t>Ahmad,</w:t>
      </w:r>
      <w:r>
        <w:rPr>
          <w:rFonts w:eastAsia="Times New Roman"/>
          <w:iCs/>
          <w:lang w:val="en-GB" w:eastAsia="pl-PL"/>
        </w:rPr>
        <w:t xml:space="preserve"> I.,</w:t>
      </w:r>
      <w:r w:rsidRPr="00AF68EF">
        <w:rPr>
          <w:rFonts w:eastAsia="Times New Roman"/>
          <w:iCs/>
          <w:lang w:val="en-GB" w:eastAsia="pl-PL"/>
        </w:rPr>
        <w:t xml:space="preserve"> Akhtar, M.J., </w:t>
      </w:r>
      <w:proofErr w:type="spellStart"/>
      <w:r w:rsidRPr="00AF68EF">
        <w:rPr>
          <w:rFonts w:eastAsia="Times New Roman"/>
          <w:iCs/>
          <w:lang w:val="en-GB" w:eastAsia="pl-PL"/>
        </w:rPr>
        <w:t>Jadoon</w:t>
      </w:r>
      <w:proofErr w:type="spellEnd"/>
      <w:r w:rsidRPr="00AF68EF">
        <w:rPr>
          <w:rFonts w:eastAsia="Times New Roman"/>
          <w:iCs/>
          <w:lang w:val="en-GB" w:eastAsia="pl-PL"/>
        </w:rPr>
        <w:t>, I.B.K., Imran, M., Imran</w:t>
      </w:r>
      <w:r>
        <w:rPr>
          <w:rFonts w:eastAsia="Times New Roman"/>
          <w:iCs/>
          <w:lang w:val="en-GB" w:eastAsia="pl-PL"/>
        </w:rPr>
        <w:t>,</w:t>
      </w:r>
      <w:r w:rsidRPr="00203C7A">
        <w:rPr>
          <w:rFonts w:eastAsia="Times New Roman"/>
          <w:iCs/>
          <w:lang w:val="en-GB" w:eastAsia="pl-PL"/>
        </w:rPr>
        <w:t xml:space="preserve"> </w:t>
      </w:r>
      <w:r w:rsidRPr="00AF68EF">
        <w:rPr>
          <w:rFonts w:eastAsia="Times New Roman"/>
          <w:iCs/>
          <w:lang w:val="en-GB" w:eastAsia="pl-PL"/>
        </w:rPr>
        <w:t xml:space="preserve">M., Ali, S., 2017. Equilibrium modelling of cadmium biosorption from aqueous solution of compost. Environ. Sci. </w:t>
      </w:r>
      <w:proofErr w:type="spellStart"/>
      <w:r w:rsidRPr="00AF68EF">
        <w:rPr>
          <w:rFonts w:eastAsia="Times New Roman"/>
          <w:iCs/>
          <w:lang w:val="en-GB" w:eastAsia="pl-PL"/>
        </w:rPr>
        <w:t>Pollut</w:t>
      </w:r>
      <w:proofErr w:type="spellEnd"/>
      <w:r w:rsidRPr="00AF68EF">
        <w:rPr>
          <w:rFonts w:eastAsia="Times New Roman"/>
          <w:iCs/>
          <w:lang w:val="en-GB" w:eastAsia="pl-PL"/>
        </w:rPr>
        <w:t>. Res. 24, 5277</w:t>
      </w:r>
      <w:r w:rsidRPr="00AF68EF">
        <w:rPr>
          <w:rFonts w:eastAsia="Times New Roman"/>
          <w:lang w:val="en-GB" w:eastAsia="pl-PL"/>
        </w:rPr>
        <w:t>–</w:t>
      </w:r>
      <w:r w:rsidRPr="00AF68EF">
        <w:rPr>
          <w:rFonts w:eastAsia="Times New Roman"/>
          <w:iCs/>
          <w:lang w:val="en-GB" w:eastAsia="pl-PL"/>
        </w:rPr>
        <w:t>5284. https://doi.org/10.1007/s11356-016-8280-y.</w:t>
      </w:r>
    </w:p>
    <w:p w14:paraId="49628F75" w14:textId="4831E746" w:rsidR="00203C7A" w:rsidRPr="00AF68EF" w:rsidRDefault="00203C7A" w:rsidP="00203C7A">
      <w:pPr>
        <w:spacing w:before="120"/>
        <w:jc w:val="both"/>
        <w:rPr>
          <w:rFonts w:eastAsia="Times New Roman"/>
          <w:lang w:val="en-GB" w:eastAsia="pl-PL"/>
        </w:rPr>
      </w:pPr>
      <w:proofErr w:type="spellStart"/>
      <w:r w:rsidRPr="00AF68EF">
        <w:rPr>
          <w:rFonts w:eastAsia="Times New Roman"/>
          <w:lang w:val="en-GB" w:eastAsia="pl-PL"/>
        </w:rPr>
        <w:t>Alimohammadi</w:t>
      </w:r>
      <w:proofErr w:type="spellEnd"/>
      <w:r w:rsidRPr="00AF68EF">
        <w:rPr>
          <w:rFonts w:eastAsia="Times New Roman"/>
          <w:lang w:val="en-GB" w:eastAsia="pl-PL"/>
        </w:rPr>
        <w:t xml:space="preserve">, Z., </w:t>
      </w:r>
      <w:hyperlink r:id="rId23" w:history="1">
        <w:r w:rsidRPr="00AF68EF">
          <w:rPr>
            <w:rFonts w:eastAsia="Times New Roman"/>
            <w:lang w:val="en-GB" w:eastAsia="pl-PL"/>
          </w:rPr>
          <w:t>Younesi</w:t>
        </w:r>
      </w:hyperlink>
      <w:r w:rsidRPr="00AF68EF">
        <w:rPr>
          <w:rFonts w:eastAsia="Times New Roman"/>
          <w:lang w:val="en-GB" w:eastAsia="pl-PL"/>
        </w:rPr>
        <w:t xml:space="preserve">, H., </w:t>
      </w:r>
      <w:hyperlink r:id="rId24" w:history="1">
        <w:r w:rsidRPr="00AF68EF">
          <w:rPr>
            <w:rFonts w:eastAsia="Times New Roman"/>
            <w:lang w:val="en-GB" w:eastAsia="pl-PL"/>
          </w:rPr>
          <w:t>Nader Bahramifar</w:t>
        </w:r>
      </w:hyperlink>
      <w:r w:rsidRPr="00AF68EF">
        <w:rPr>
          <w:rFonts w:eastAsia="Times New Roman"/>
          <w:lang w:val="en-GB" w:eastAsia="pl-PL"/>
        </w:rPr>
        <w:t xml:space="preserve">, N., 2016. Batch and column adsorption of </w:t>
      </w:r>
      <w:r w:rsidR="001F4A84">
        <w:rPr>
          <w:rFonts w:eastAsia="Times New Roman"/>
          <w:lang w:val="en-GB" w:eastAsia="pl-PL"/>
        </w:rPr>
        <w:t>R</w:t>
      </w:r>
      <w:r w:rsidRPr="00AF68EF">
        <w:rPr>
          <w:rFonts w:eastAsia="Times New Roman"/>
          <w:lang w:val="en-GB" w:eastAsia="pl-PL"/>
        </w:rPr>
        <w:t xml:space="preserve">eactive </w:t>
      </w:r>
      <w:r w:rsidR="001F4A84">
        <w:rPr>
          <w:rFonts w:eastAsia="Times New Roman"/>
          <w:lang w:val="en-GB" w:eastAsia="pl-PL"/>
        </w:rPr>
        <w:t>R</w:t>
      </w:r>
      <w:r w:rsidRPr="00AF68EF">
        <w:rPr>
          <w:rFonts w:eastAsia="Times New Roman"/>
          <w:lang w:val="en-GB" w:eastAsia="pl-PL"/>
        </w:rPr>
        <w:t xml:space="preserve">ed 198 from textile industry effluent by microporous activated carbon developed from walnut shells. Waste Biomass </w:t>
      </w:r>
      <w:proofErr w:type="spellStart"/>
      <w:r w:rsidRPr="00AF68EF">
        <w:rPr>
          <w:rFonts w:eastAsia="Times New Roman"/>
          <w:lang w:val="en-GB" w:eastAsia="pl-PL"/>
        </w:rPr>
        <w:t>Valori</w:t>
      </w:r>
      <w:proofErr w:type="spellEnd"/>
      <w:r w:rsidRPr="00AF68EF">
        <w:rPr>
          <w:rFonts w:eastAsia="Times New Roman"/>
          <w:lang w:val="en-GB" w:eastAsia="pl-PL"/>
        </w:rPr>
        <w:t>. 7, 1255–1270. https://doi.org/10.1007/s12649-016-9506-4.</w:t>
      </w:r>
    </w:p>
    <w:p w14:paraId="65265C29" w14:textId="351086EC" w:rsidR="00203C7A" w:rsidRDefault="00203C7A" w:rsidP="00203C7A">
      <w:pPr>
        <w:spacing w:before="120"/>
        <w:jc w:val="both"/>
        <w:rPr>
          <w:rFonts w:eastAsia="Times New Roman"/>
          <w:lang w:val="en-GB" w:eastAsia="pl-PL"/>
        </w:rPr>
      </w:pPr>
      <w:proofErr w:type="spellStart"/>
      <w:r w:rsidRPr="00AF68EF">
        <w:rPr>
          <w:rFonts w:eastAsia="Times New Roman"/>
          <w:lang w:val="en-GB" w:eastAsia="pl-PL"/>
        </w:rPr>
        <w:t>Arami</w:t>
      </w:r>
      <w:proofErr w:type="spellEnd"/>
      <w:r w:rsidRPr="00AF68EF">
        <w:rPr>
          <w:rFonts w:eastAsia="Times New Roman"/>
          <w:lang w:val="en-GB" w:eastAsia="pl-PL"/>
        </w:rPr>
        <w:t xml:space="preserve">, M., </w:t>
      </w:r>
      <w:proofErr w:type="spellStart"/>
      <w:r w:rsidRPr="00AF68EF">
        <w:rPr>
          <w:rFonts w:eastAsia="Times New Roman"/>
          <w:lang w:val="en-GB" w:eastAsia="pl-PL"/>
        </w:rPr>
        <w:t>Limaee</w:t>
      </w:r>
      <w:proofErr w:type="spellEnd"/>
      <w:r w:rsidRPr="00AF68EF">
        <w:rPr>
          <w:rFonts w:eastAsia="Times New Roman"/>
          <w:lang w:val="en-GB" w:eastAsia="pl-PL"/>
        </w:rPr>
        <w:t xml:space="preserve">, N.Y., Mahmoodi, N.M., Tabrizi, N.S., 2006. Equilibrium and kinetics studies for the adsorption of direct and acid dyes from aqueous solution by soy meal hull. J. Hazard. Mater. 135, 171–179. </w:t>
      </w:r>
      <w:r w:rsidR="001F4A84" w:rsidRPr="001F4A84">
        <w:rPr>
          <w:rFonts w:eastAsia="Times New Roman"/>
          <w:lang w:val="en-GB" w:eastAsia="pl-PL"/>
        </w:rPr>
        <w:t>https://doi.org/10.1016/j.jhazmat.2005.11.044</w:t>
      </w:r>
      <w:r w:rsidRPr="00AF68EF">
        <w:rPr>
          <w:rFonts w:eastAsia="Times New Roman"/>
          <w:lang w:val="en-GB" w:eastAsia="pl-PL"/>
        </w:rPr>
        <w:t>.</w:t>
      </w:r>
    </w:p>
    <w:p w14:paraId="3242DA38" w14:textId="516922F3" w:rsidR="001F4A84" w:rsidRPr="00AF68EF" w:rsidRDefault="001F4A84" w:rsidP="001F4A84">
      <w:pPr>
        <w:spacing w:before="120"/>
        <w:jc w:val="both"/>
        <w:rPr>
          <w:rFonts w:eastAsia="Times New Roman"/>
          <w:lang w:val="en-GB" w:eastAsia="pl-PL"/>
        </w:rPr>
      </w:pPr>
      <w:proofErr w:type="spellStart"/>
      <w:r w:rsidRPr="00AF68EF">
        <w:rPr>
          <w:rFonts w:eastAsia="Times New Roman"/>
          <w:lang w:val="en-GB" w:eastAsia="pl-PL"/>
        </w:rPr>
        <w:t>Asilian</w:t>
      </w:r>
      <w:proofErr w:type="spellEnd"/>
      <w:r w:rsidRPr="00AF68EF">
        <w:rPr>
          <w:rFonts w:eastAsia="Times New Roman"/>
          <w:lang w:val="en-GB" w:eastAsia="pl-PL"/>
        </w:rPr>
        <w:t xml:space="preserve">, H., Mousavi, G., Mahmoodi, M., 2010. Adsorption of </w:t>
      </w:r>
      <w:r>
        <w:rPr>
          <w:rFonts w:eastAsia="Times New Roman"/>
          <w:lang w:val="en-GB" w:eastAsia="pl-PL"/>
        </w:rPr>
        <w:t>R</w:t>
      </w:r>
      <w:r w:rsidRPr="00AF68EF">
        <w:rPr>
          <w:rFonts w:eastAsia="Times New Roman"/>
          <w:lang w:val="en-GB" w:eastAsia="pl-PL"/>
        </w:rPr>
        <w:t xml:space="preserve">eactive </w:t>
      </w:r>
      <w:r>
        <w:rPr>
          <w:rFonts w:eastAsia="Times New Roman"/>
          <w:lang w:val="en-GB" w:eastAsia="pl-PL"/>
        </w:rPr>
        <w:t>R</w:t>
      </w:r>
      <w:r w:rsidRPr="00AF68EF">
        <w:rPr>
          <w:rFonts w:eastAsia="Times New Roman"/>
          <w:lang w:val="en-GB" w:eastAsia="pl-PL"/>
        </w:rPr>
        <w:t>ed 198 azo dye from aqueous solution onto the waste coagulation sludge of the water treatment plants. J. Health Sci. 3, 93–102. https://doi.org/10.18869/acadpub.jhs.1.1.36.</w:t>
      </w:r>
    </w:p>
    <w:p w14:paraId="49BA6B63" w14:textId="5A372390" w:rsidR="001F4A84" w:rsidRPr="00AF68EF" w:rsidRDefault="001F4A84" w:rsidP="001F4A84">
      <w:pPr>
        <w:suppressAutoHyphens/>
        <w:spacing w:before="120"/>
        <w:jc w:val="both"/>
        <w:rPr>
          <w:rFonts w:eastAsia="Times New Roman"/>
        </w:rPr>
      </w:pPr>
      <w:r w:rsidRPr="00AF68EF">
        <w:rPr>
          <w:rFonts w:eastAsia="Times New Roman"/>
        </w:rPr>
        <w:t xml:space="preserve">Bhatt, P., Vyas, R.K., Pandit, P., Sharma, M., 2013. Adsorption of reactive blue and direct red dyes on powdered activated carbon (PAC) - equilibrium, kinetics and thermodynamic studies. Nat. Environ. </w:t>
      </w:r>
      <w:proofErr w:type="spellStart"/>
      <w:r w:rsidRPr="00AF68EF">
        <w:rPr>
          <w:rFonts w:eastAsia="Times New Roman"/>
        </w:rPr>
        <w:t>Pollut</w:t>
      </w:r>
      <w:proofErr w:type="spellEnd"/>
      <w:r w:rsidRPr="00AF68EF">
        <w:rPr>
          <w:rFonts w:eastAsia="Times New Roman"/>
        </w:rPr>
        <w:t>. Technol. 12</w:t>
      </w:r>
      <w:r>
        <w:rPr>
          <w:rFonts w:eastAsia="Times New Roman"/>
        </w:rPr>
        <w:t>(</w:t>
      </w:r>
      <w:r w:rsidRPr="00AF68EF">
        <w:rPr>
          <w:rFonts w:eastAsia="Times New Roman"/>
        </w:rPr>
        <w:t>3</w:t>
      </w:r>
      <w:r>
        <w:rPr>
          <w:rFonts w:eastAsia="Times New Roman"/>
        </w:rPr>
        <w:t>)</w:t>
      </w:r>
      <w:r w:rsidRPr="00AF68EF">
        <w:rPr>
          <w:rFonts w:eastAsia="Times New Roman"/>
        </w:rPr>
        <w:t>, 397</w:t>
      </w:r>
      <w:r w:rsidRPr="00AF68EF">
        <w:rPr>
          <w:rFonts w:eastAsia="Times New Roman"/>
          <w:lang w:val="en-GB"/>
        </w:rPr>
        <w:t>–</w:t>
      </w:r>
      <w:r w:rsidRPr="00AF68EF">
        <w:rPr>
          <w:rFonts w:eastAsia="Times New Roman"/>
        </w:rPr>
        <w:t>405.</w:t>
      </w:r>
    </w:p>
    <w:p w14:paraId="7E6699C3" w14:textId="13A706E5" w:rsidR="001F4A84" w:rsidRDefault="001F4A84" w:rsidP="001F4A84">
      <w:pPr>
        <w:spacing w:before="120"/>
        <w:jc w:val="both"/>
        <w:outlineLvl w:val="0"/>
        <w:rPr>
          <w:rFonts w:eastAsia="Times New Roman"/>
          <w:iCs/>
          <w:lang w:val="en-GB" w:eastAsia="pl-PL"/>
        </w:rPr>
      </w:pPr>
      <w:r w:rsidRPr="00ED437B">
        <w:rPr>
          <w:rFonts w:eastAsia="Times New Roman"/>
          <w:iCs/>
          <w:lang w:val="en-GB" w:eastAsia="pl-PL"/>
        </w:rPr>
        <w:t>Coates, J., 2000. Interpretation of infrared spectra, a practical approach</w:t>
      </w:r>
      <w:r w:rsidR="00ED437B" w:rsidRPr="00ED437B">
        <w:rPr>
          <w:rFonts w:eastAsia="Times New Roman"/>
          <w:iCs/>
          <w:lang w:val="en-GB" w:eastAsia="pl-PL"/>
        </w:rPr>
        <w:t>.</w:t>
      </w:r>
      <w:r w:rsidRPr="00ED437B">
        <w:rPr>
          <w:rFonts w:eastAsia="Times New Roman"/>
          <w:iCs/>
          <w:lang w:val="en-GB" w:eastAsia="pl-PL"/>
        </w:rPr>
        <w:t xml:space="preserve"> </w:t>
      </w:r>
      <w:r w:rsidR="00ED437B" w:rsidRPr="00ED437B">
        <w:rPr>
          <w:rFonts w:eastAsia="Times New Roman"/>
          <w:iCs/>
          <w:lang w:val="en-GB" w:eastAsia="pl-PL"/>
        </w:rPr>
        <w:t>I</w:t>
      </w:r>
      <w:r w:rsidRPr="00ED437B">
        <w:rPr>
          <w:rFonts w:eastAsia="Times New Roman"/>
          <w:iCs/>
          <w:lang w:val="en-GB" w:eastAsia="pl-PL"/>
        </w:rPr>
        <w:t xml:space="preserve">n: Meyers, R.A. (Ed.), </w:t>
      </w:r>
      <w:proofErr w:type="spellStart"/>
      <w:r w:rsidR="00ED437B" w:rsidRPr="00ED437B">
        <w:rPr>
          <w:rFonts w:eastAsia="Times New Roman"/>
          <w:iCs/>
          <w:lang w:val="en-GB" w:eastAsia="pl-PL"/>
        </w:rPr>
        <w:t>Encyclopedia</w:t>
      </w:r>
      <w:proofErr w:type="spellEnd"/>
      <w:r w:rsidR="00ED437B" w:rsidRPr="00ED437B">
        <w:rPr>
          <w:rFonts w:eastAsia="Times New Roman"/>
          <w:iCs/>
          <w:lang w:val="en-GB" w:eastAsia="pl-PL"/>
        </w:rPr>
        <w:t xml:space="preserve"> of Analytical Chemistry. </w:t>
      </w:r>
      <w:r w:rsidRPr="00ED437B">
        <w:rPr>
          <w:rFonts w:eastAsia="Times New Roman"/>
          <w:iCs/>
          <w:lang w:val="en-GB" w:eastAsia="pl-PL"/>
        </w:rPr>
        <w:t>John Wiley &amp; Sons Ltd, Chichester</w:t>
      </w:r>
      <w:r w:rsidR="00ED437B" w:rsidRPr="00ED437B">
        <w:rPr>
          <w:rFonts w:eastAsia="Times New Roman"/>
          <w:iCs/>
          <w:lang w:val="en-GB" w:eastAsia="pl-PL"/>
        </w:rPr>
        <w:t>,</w:t>
      </w:r>
      <w:r w:rsidRPr="00ED437B">
        <w:rPr>
          <w:rFonts w:eastAsia="Times New Roman"/>
          <w:iCs/>
          <w:lang w:val="en-GB" w:eastAsia="pl-PL"/>
        </w:rPr>
        <w:t xml:space="preserve"> pp. 10815–10837.</w:t>
      </w:r>
    </w:p>
    <w:p w14:paraId="73374D4D" w14:textId="684A6A49" w:rsidR="001F4A84" w:rsidRPr="00AF68EF" w:rsidRDefault="001F4A84" w:rsidP="001F4A84">
      <w:pPr>
        <w:spacing w:before="120"/>
        <w:jc w:val="both"/>
        <w:outlineLvl w:val="0"/>
        <w:rPr>
          <w:rFonts w:eastAsia="Times New Roman"/>
          <w:iCs/>
          <w:lang w:val="pl-PL" w:eastAsia="pl-PL"/>
        </w:rPr>
      </w:pPr>
      <w:r w:rsidRPr="00AF68EF">
        <w:rPr>
          <w:rFonts w:eastAsia="Times New Roman"/>
          <w:iCs/>
          <w:lang w:val="en-GB" w:eastAsia="pl-PL"/>
        </w:rPr>
        <w:t xml:space="preserve">Grube, M., Lin, J.G., Lee, P.H., </w:t>
      </w:r>
      <w:proofErr w:type="spellStart"/>
      <w:r w:rsidRPr="00AF68EF">
        <w:rPr>
          <w:rFonts w:eastAsia="Times New Roman"/>
          <w:iCs/>
          <w:lang w:val="en-GB" w:eastAsia="pl-PL"/>
        </w:rPr>
        <w:t>Kokorevicha</w:t>
      </w:r>
      <w:proofErr w:type="spellEnd"/>
      <w:r w:rsidRPr="00AF68EF">
        <w:rPr>
          <w:rFonts w:eastAsia="Times New Roman"/>
          <w:iCs/>
          <w:lang w:val="en-GB" w:eastAsia="pl-PL"/>
        </w:rPr>
        <w:t xml:space="preserve">, S., 2006. Evaluation of sewage sludge-based compost by FT-IR spectroscopy. </w:t>
      </w:r>
      <w:proofErr w:type="spellStart"/>
      <w:r w:rsidRPr="00AF68EF">
        <w:rPr>
          <w:rFonts w:eastAsia="Times New Roman"/>
          <w:iCs/>
          <w:lang w:val="pl-PL" w:eastAsia="pl-PL"/>
        </w:rPr>
        <w:t>Geoderma</w:t>
      </w:r>
      <w:proofErr w:type="spellEnd"/>
      <w:r w:rsidRPr="00AF68EF">
        <w:rPr>
          <w:rFonts w:eastAsia="Times New Roman"/>
          <w:iCs/>
          <w:lang w:val="pl-PL" w:eastAsia="pl-PL"/>
        </w:rPr>
        <w:t>. 130, 324–333.</w:t>
      </w:r>
      <w:r w:rsidR="0098377A">
        <w:rPr>
          <w:rFonts w:eastAsia="Times New Roman"/>
          <w:iCs/>
          <w:lang w:val="pl-PL" w:eastAsia="pl-PL"/>
        </w:rPr>
        <w:t xml:space="preserve"> </w:t>
      </w:r>
      <w:r w:rsidRPr="00AF68EF">
        <w:rPr>
          <w:rFonts w:eastAsia="Times New Roman"/>
          <w:iCs/>
          <w:lang w:val="pl-PL" w:eastAsia="pl-PL"/>
        </w:rPr>
        <w:t>https://doi.org/10.1016/j.geoderma.2005.02.005.</w:t>
      </w:r>
    </w:p>
    <w:p w14:paraId="2B9D74B7" w14:textId="77777777" w:rsidR="001F4A84" w:rsidRPr="00AF68EF" w:rsidRDefault="001F4A84" w:rsidP="001F4A84">
      <w:pPr>
        <w:suppressAutoHyphens/>
        <w:spacing w:before="120"/>
        <w:jc w:val="both"/>
        <w:rPr>
          <w:rFonts w:eastAsia="Times New Roman"/>
        </w:rPr>
      </w:pPr>
      <w:proofErr w:type="spellStart"/>
      <w:r w:rsidRPr="00AF68EF">
        <w:rPr>
          <w:rFonts w:eastAsia="Times New Roman"/>
          <w:lang w:val="pl-PL"/>
        </w:rPr>
        <w:t>Khamparia</w:t>
      </w:r>
      <w:proofErr w:type="spellEnd"/>
      <w:r w:rsidRPr="00AF68EF">
        <w:rPr>
          <w:rFonts w:eastAsia="Times New Roman"/>
          <w:lang w:val="pl-PL"/>
        </w:rPr>
        <w:t xml:space="preserve">, S., </w:t>
      </w:r>
      <w:proofErr w:type="spellStart"/>
      <w:r w:rsidRPr="00AF68EF">
        <w:rPr>
          <w:rFonts w:eastAsia="Times New Roman"/>
          <w:lang w:val="pl-PL"/>
        </w:rPr>
        <w:t>Jaspal</w:t>
      </w:r>
      <w:proofErr w:type="spellEnd"/>
      <w:r w:rsidRPr="00AF68EF">
        <w:rPr>
          <w:rFonts w:eastAsia="Times New Roman"/>
          <w:lang w:val="pl-PL"/>
        </w:rPr>
        <w:t xml:space="preserve">, D., 2016. </w:t>
      </w:r>
      <w:r w:rsidRPr="00AF68EF">
        <w:rPr>
          <w:rFonts w:eastAsia="Times New Roman"/>
        </w:rPr>
        <w:t>Adsorptive removal of Direct Red 81 dye from aqueous solution onto Argemone Mexicana. Sustain. Environ. Res. 26, 117–123. https://doi.org/10.1016/j.serj.2016.04.002.</w:t>
      </w:r>
    </w:p>
    <w:p w14:paraId="52936021" w14:textId="0D55DBFD" w:rsidR="001F4A84" w:rsidRDefault="00000000" w:rsidP="001F4A84">
      <w:pPr>
        <w:spacing w:before="120"/>
        <w:jc w:val="both"/>
        <w:rPr>
          <w:rFonts w:eastAsia="Times New Roman"/>
          <w:lang w:val="en-GB" w:eastAsia="pl-PL"/>
        </w:rPr>
      </w:pPr>
      <w:hyperlink r:id="rId25" w:history="1">
        <w:r w:rsidR="001F4A84" w:rsidRPr="00AF68EF">
          <w:rPr>
            <w:rFonts w:eastAsia="Times New Roman"/>
            <w:lang w:val="en-GB" w:eastAsia="pl-PL"/>
          </w:rPr>
          <w:t>Khan</w:t>
        </w:r>
      </w:hyperlink>
      <w:r w:rsidR="001F4A84" w:rsidRPr="00AF68EF">
        <w:rPr>
          <w:rFonts w:eastAsia="Times New Roman"/>
          <w:lang w:val="en-GB" w:eastAsia="pl-PL"/>
        </w:rPr>
        <w:t xml:space="preserve">, T.A., </w:t>
      </w:r>
      <w:hyperlink r:id="rId26" w:history="1">
        <w:r w:rsidR="001F4A84" w:rsidRPr="00AF68EF">
          <w:rPr>
            <w:rFonts w:eastAsia="Times New Roman"/>
            <w:lang w:val="en-GB" w:eastAsia="pl-PL"/>
          </w:rPr>
          <w:t>Dahiya</w:t>
        </w:r>
      </w:hyperlink>
      <w:r w:rsidR="001F4A84" w:rsidRPr="00AF68EF">
        <w:rPr>
          <w:rFonts w:eastAsia="Times New Roman"/>
          <w:lang w:val="en-GB" w:eastAsia="pl-PL"/>
        </w:rPr>
        <w:t xml:space="preserve">, S., Imran, A., 2012. Removal of </w:t>
      </w:r>
      <w:r w:rsidR="0098377A">
        <w:rPr>
          <w:rFonts w:eastAsia="Times New Roman"/>
          <w:lang w:val="en-GB" w:eastAsia="pl-PL"/>
        </w:rPr>
        <w:t>D</w:t>
      </w:r>
      <w:r w:rsidR="001F4A84" w:rsidRPr="00AF68EF">
        <w:rPr>
          <w:rFonts w:eastAsia="Times New Roman"/>
          <w:lang w:val="en-GB" w:eastAsia="pl-PL"/>
        </w:rPr>
        <w:t xml:space="preserve">irect </w:t>
      </w:r>
      <w:r w:rsidR="0098377A">
        <w:rPr>
          <w:rFonts w:eastAsia="Times New Roman"/>
          <w:lang w:val="en-GB" w:eastAsia="pl-PL"/>
        </w:rPr>
        <w:t>R</w:t>
      </w:r>
      <w:r w:rsidR="001F4A84" w:rsidRPr="00AF68EF">
        <w:rPr>
          <w:rFonts w:eastAsia="Times New Roman"/>
          <w:lang w:val="en-GB" w:eastAsia="pl-PL"/>
        </w:rPr>
        <w:t xml:space="preserve">ed 81 dye from aqueous solution by native and citric acid modified bamboo sawdust—Kinetic study and equilibrium isotherm analyses. Gazi Univ. J. Sci. 25, 59–87. </w:t>
      </w:r>
    </w:p>
    <w:p w14:paraId="17E0885A" w14:textId="03C2ACB7" w:rsidR="007D5493" w:rsidRPr="007D152A" w:rsidRDefault="007D5493" w:rsidP="003E7738">
      <w:pPr>
        <w:spacing w:before="120"/>
        <w:rPr>
          <w:rFonts w:eastAsia="Times New Roman"/>
          <w:lang w:eastAsia="pl-PL"/>
        </w:rPr>
      </w:pPr>
      <w:bookmarkStart w:id="29" w:name="_Hlk126231403"/>
      <w:proofErr w:type="spellStart"/>
      <w:r w:rsidRPr="003E7738">
        <w:rPr>
          <w:rFonts w:eastAsiaTheme="minorHAnsi"/>
          <w:lang w:eastAsia="en-US"/>
        </w:rPr>
        <w:t>Klamt</w:t>
      </w:r>
      <w:proofErr w:type="spellEnd"/>
      <w:r w:rsidRPr="003E7738">
        <w:rPr>
          <w:rFonts w:eastAsiaTheme="minorHAnsi"/>
          <w:lang w:eastAsia="en-US"/>
        </w:rPr>
        <w:t xml:space="preserve"> A., </w:t>
      </w:r>
      <w:proofErr w:type="spellStart"/>
      <w:r w:rsidRPr="003E7738">
        <w:rPr>
          <w:rFonts w:eastAsiaTheme="minorHAnsi"/>
          <w:lang w:eastAsia="en-US"/>
        </w:rPr>
        <w:t>Schuurmann</w:t>
      </w:r>
      <w:proofErr w:type="spellEnd"/>
      <w:r w:rsidRPr="003E7738">
        <w:rPr>
          <w:rFonts w:eastAsiaTheme="minorHAnsi"/>
          <w:lang w:eastAsia="en-US"/>
        </w:rPr>
        <w:t>, G.J.A</w:t>
      </w:r>
      <w:r w:rsidR="00FE2ED6" w:rsidRPr="003E7738">
        <w:rPr>
          <w:rFonts w:eastAsiaTheme="minorHAnsi"/>
          <w:lang w:eastAsia="en-US"/>
        </w:rPr>
        <w:t>.,</w:t>
      </w:r>
      <w:r w:rsidRPr="003E7738">
        <w:rPr>
          <w:rFonts w:eastAsiaTheme="minorHAnsi"/>
          <w:lang w:eastAsia="en-US"/>
        </w:rPr>
        <w:t xml:space="preserve"> </w:t>
      </w:r>
      <w:r w:rsidR="00FE2ED6" w:rsidRPr="003E7738">
        <w:rPr>
          <w:rFonts w:eastAsiaTheme="minorHAnsi"/>
          <w:lang w:eastAsia="en-US"/>
        </w:rPr>
        <w:t xml:space="preserve">1993. </w:t>
      </w:r>
      <w:r w:rsidRPr="003E7738">
        <w:rPr>
          <w:rFonts w:eastAsiaTheme="minorHAnsi"/>
          <w:lang w:eastAsia="en-US"/>
        </w:rPr>
        <w:t>New Approach to Dielectric Screening in Solvents with Explicit Expressions for the Screening Energy and its Gradien</w:t>
      </w:r>
      <w:r w:rsidR="003E7738" w:rsidRPr="003E7738">
        <w:rPr>
          <w:rFonts w:eastAsiaTheme="minorHAnsi"/>
          <w:lang w:eastAsia="en-US"/>
        </w:rPr>
        <w:t>t</w:t>
      </w:r>
      <w:r w:rsidR="00FE2ED6" w:rsidRPr="003E7738">
        <w:rPr>
          <w:rFonts w:eastAsiaTheme="minorHAnsi"/>
          <w:lang w:eastAsia="en-US"/>
        </w:rPr>
        <w:t xml:space="preserve">. </w:t>
      </w:r>
      <w:r w:rsidRPr="003E7738">
        <w:rPr>
          <w:rFonts w:eastAsiaTheme="minorHAnsi"/>
          <w:lang w:eastAsia="en-US"/>
        </w:rPr>
        <w:t>Chem. Soc. Perkin Trans. 2</w:t>
      </w:r>
      <w:r w:rsidR="003E7738" w:rsidRPr="003E7738">
        <w:rPr>
          <w:rFonts w:eastAsiaTheme="minorHAnsi"/>
          <w:lang w:eastAsia="en-US"/>
        </w:rPr>
        <w:t>. 5</w:t>
      </w:r>
      <w:r w:rsidRPr="003E7738">
        <w:rPr>
          <w:rFonts w:eastAsiaTheme="minorHAnsi"/>
          <w:lang w:eastAsia="en-US"/>
        </w:rPr>
        <w:t>, 799</w:t>
      </w:r>
      <w:r w:rsidR="003E7738" w:rsidRPr="003E7738">
        <w:rPr>
          <w:rFonts w:eastAsiaTheme="minorHAnsi"/>
          <w:lang w:eastAsia="en-US"/>
        </w:rPr>
        <w:t>–805</w:t>
      </w:r>
      <w:r w:rsidR="00FE2ED6" w:rsidRPr="003E7738">
        <w:rPr>
          <w:rFonts w:eastAsiaTheme="minorHAnsi"/>
          <w:lang w:eastAsia="en-US"/>
        </w:rPr>
        <w:t>.</w:t>
      </w:r>
      <w:r w:rsidR="003E7738">
        <w:rPr>
          <w:rFonts w:eastAsiaTheme="minorHAnsi"/>
          <w:lang w:eastAsia="en-US"/>
        </w:rPr>
        <w:t xml:space="preserve"> </w:t>
      </w:r>
      <w:r w:rsidR="003E7738" w:rsidRPr="003E7738">
        <w:t>https://doi.org/10.1039/P29930000799</w:t>
      </w:r>
      <w:r w:rsidR="003E7738">
        <w:t>.</w:t>
      </w:r>
    </w:p>
    <w:bookmarkEnd w:id="29"/>
    <w:p w14:paraId="31110E50" w14:textId="77777777" w:rsidR="0098377A" w:rsidRPr="00AF68EF" w:rsidRDefault="0098377A" w:rsidP="0098377A">
      <w:pPr>
        <w:spacing w:before="120"/>
        <w:jc w:val="both"/>
        <w:outlineLvl w:val="0"/>
        <w:rPr>
          <w:rFonts w:eastAsia="Times New Roman"/>
          <w:iCs/>
          <w:lang w:val="pl-PL" w:eastAsia="pl-PL"/>
        </w:rPr>
      </w:pPr>
      <w:proofErr w:type="spellStart"/>
      <w:r w:rsidRPr="00AF68EF">
        <w:rPr>
          <w:rFonts w:eastAsia="Times New Roman"/>
          <w:iCs/>
          <w:lang w:val="en-GB" w:eastAsia="pl-PL"/>
        </w:rPr>
        <w:t>Kurade</w:t>
      </w:r>
      <w:proofErr w:type="spellEnd"/>
      <w:r w:rsidRPr="00AF68EF">
        <w:rPr>
          <w:rFonts w:eastAsia="Times New Roman"/>
          <w:iCs/>
          <w:lang w:val="en-GB" w:eastAsia="pl-PL"/>
        </w:rPr>
        <w:t xml:space="preserve">, M.B., </w:t>
      </w:r>
      <w:proofErr w:type="spellStart"/>
      <w:r w:rsidRPr="00AF68EF">
        <w:rPr>
          <w:rFonts w:eastAsia="Times New Roman"/>
          <w:iCs/>
          <w:lang w:val="en-GB" w:eastAsia="pl-PL"/>
        </w:rPr>
        <w:t>Waghmode</w:t>
      </w:r>
      <w:proofErr w:type="spellEnd"/>
      <w:r w:rsidRPr="00AF68EF">
        <w:rPr>
          <w:rFonts w:eastAsia="Times New Roman"/>
          <w:iCs/>
          <w:lang w:val="en-GB" w:eastAsia="pl-PL"/>
        </w:rPr>
        <w:t xml:space="preserve">, T.R., Jadhav, M.U., Jeon, B.H., </w:t>
      </w:r>
      <w:proofErr w:type="spellStart"/>
      <w:r w:rsidRPr="00AF68EF">
        <w:rPr>
          <w:rFonts w:eastAsia="Times New Roman"/>
          <w:iCs/>
          <w:lang w:val="en-GB" w:eastAsia="pl-PL"/>
        </w:rPr>
        <w:t>Govindwar</w:t>
      </w:r>
      <w:proofErr w:type="spellEnd"/>
      <w:r w:rsidRPr="00AF68EF">
        <w:rPr>
          <w:rFonts w:eastAsia="Times New Roman"/>
          <w:iCs/>
          <w:lang w:val="en-GB" w:eastAsia="pl-PL"/>
        </w:rPr>
        <w:t xml:space="preserve">, S.P., 2015. Bacterial–yeast consortium as an effective biocatalyst for biodegradation of sulphonated azo dye Reactive Red 198. </w:t>
      </w:r>
      <w:r w:rsidRPr="00AF68EF">
        <w:rPr>
          <w:rFonts w:eastAsia="Times New Roman"/>
          <w:lang w:val="pl-PL" w:eastAsia="pl-PL"/>
        </w:rPr>
        <w:t xml:space="preserve">RSC </w:t>
      </w:r>
      <w:proofErr w:type="spellStart"/>
      <w:r w:rsidRPr="00AF68EF">
        <w:rPr>
          <w:rFonts w:eastAsia="Times New Roman"/>
          <w:lang w:val="pl-PL" w:eastAsia="pl-PL"/>
        </w:rPr>
        <w:t>Adv</w:t>
      </w:r>
      <w:proofErr w:type="spellEnd"/>
      <w:r w:rsidRPr="00AF68EF">
        <w:rPr>
          <w:rFonts w:eastAsia="Times New Roman"/>
          <w:i/>
          <w:iCs/>
          <w:lang w:val="pl-PL" w:eastAsia="pl-PL"/>
        </w:rPr>
        <w:t>.</w:t>
      </w:r>
      <w:r w:rsidRPr="00AF68EF">
        <w:rPr>
          <w:rFonts w:eastAsia="Times New Roman"/>
          <w:iCs/>
          <w:lang w:val="pl-PL" w:eastAsia="pl-PL"/>
        </w:rPr>
        <w:t xml:space="preserve"> 5, 23046–23056. https://doi.org/10.1039/C4RA15834B.</w:t>
      </w:r>
    </w:p>
    <w:p w14:paraId="765EE81A" w14:textId="42677A22" w:rsidR="0098377A" w:rsidRPr="00ED437B" w:rsidRDefault="0098377A" w:rsidP="0098377A">
      <w:pPr>
        <w:spacing w:before="120"/>
        <w:jc w:val="both"/>
        <w:rPr>
          <w:rFonts w:eastAsia="Times New Roman"/>
          <w:lang w:eastAsia="pl-PL"/>
        </w:rPr>
      </w:pPr>
      <w:r w:rsidRPr="00ED437B">
        <w:rPr>
          <w:rFonts w:eastAsia="Times New Roman"/>
          <w:lang w:val="pl-PL" w:eastAsia="pl-PL"/>
        </w:rPr>
        <w:t xml:space="preserve">Kyziol-Komosinska, J., Rosik-Dulewska, Cz., Pająk, M., 2010. </w:t>
      </w:r>
      <w:r w:rsidRPr="00ED437B">
        <w:rPr>
          <w:rFonts w:eastAsia="Times New Roman"/>
          <w:lang w:eastAsia="pl-PL"/>
        </w:rPr>
        <w:t>The potential of metal-complex dyes removal from wastewater using the sorption method onto organic matter-rich substances</w:t>
      </w:r>
      <w:r w:rsidR="00ED437B" w:rsidRPr="00ED437B">
        <w:rPr>
          <w:rFonts w:eastAsia="Times New Roman"/>
          <w:lang w:eastAsia="pl-PL"/>
        </w:rPr>
        <w:t>.</w:t>
      </w:r>
      <w:r w:rsidRPr="00ED437B">
        <w:rPr>
          <w:rFonts w:eastAsia="Times New Roman"/>
          <w:lang w:eastAsia="pl-PL"/>
        </w:rPr>
        <w:t xml:space="preserve"> </w:t>
      </w:r>
      <w:r w:rsidR="00ED437B" w:rsidRPr="00ED437B">
        <w:rPr>
          <w:rFonts w:eastAsia="Times New Roman"/>
          <w:lang w:eastAsia="pl-PL"/>
        </w:rPr>
        <w:t>I</w:t>
      </w:r>
      <w:r w:rsidRPr="00ED437B">
        <w:rPr>
          <w:rFonts w:eastAsia="Times New Roman"/>
          <w:lang w:eastAsia="pl-PL"/>
        </w:rPr>
        <w:t>n: Pawłowski</w:t>
      </w:r>
      <w:r w:rsidR="00ED437B" w:rsidRPr="00ED437B">
        <w:rPr>
          <w:rFonts w:eastAsia="Times New Roman"/>
          <w:lang w:eastAsia="pl-PL"/>
        </w:rPr>
        <w:t>,</w:t>
      </w:r>
      <w:r w:rsidRPr="00ED437B">
        <w:rPr>
          <w:rFonts w:eastAsia="Times New Roman"/>
          <w:lang w:eastAsia="pl-PL"/>
        </w:rPr>
        <w:t xml:space="preserve"> L., </w:t>
      </w:r>
      <w:proofErr w:type="spellStart"/>
      <w:r w:rsidRPr="00ED437B">
        <w:rPr>
          <w:rFonts w:eastAsia="Times New Roman"/>
          <w:lang w:eastAsia="pl-PL"/>
        </w:rPr>
        <w:t>Dudzińska</w:t>
      </w:r>
      <w:proofErr w:type="spellEnd"/>
      <w:r w:rsidR="00ED437B" w:rsidRPr="00ED437B">
        <w:rPr>
          <w:rFonts w:eastAsia="Times New Roman"/>
          <w:lang w:eastAsia="pl-PL"/>
        </w:rPr>
        <w:t>,</w:t>
      </w:r>
      <w:r w:rsidRPr="00ED437B">
        <w:rPr>
          <w:rFonts w:eastAsia="Times New Roman"/>
          <w:lang w:eastAsia="pl-PL"/>
        </w:rPr>
        <w:t xml:space="preserve"> M.R., Pawłowski</w:t>
      </w:r>
      <w:r w:rsidR="00ED437B" w:rsidRPr="00ED437B">
        <w:rPr>
          <w:rFonts w:eastAsia="Times New Roman"/>
          <w:lang w:eastAsia="pl-PL"/>
        </w:rPr>
        <w:t>,</w:t>
      </w:r>
      <w:r w:rsidRPr="00ED437B">
        <w:rPr>
          <w:rFonts w:eastAsia="Times New Roman"/>
          <w:lang w:eastAsia="pl-PL"/>
        </w:rPr>
        <w:t xml:space="preserve"> R. (Eds.)</w:t>
      </w:r>
      <w:r w:rsidR="00ED437B" w:rsidRPr="00ED437B">
        <w:rPr>
          <w:rFonts w:eastAsia="Times New Roman"/>
          <w:lang w:eastAsia="pl-PL"/>
        </w:rPr>
        <w:t>,</w:t>
      </w:r>
      <w:r w:rsidRPr="00ED437B">
        <w:rPr>
          <w:rFonts w:eastAsia="Times New Roman"/>
          <w:lang w:eastAsia="pl-PL"/>
        </w:rPr>
        <w:t xml:space="preserve"> Environmental Engineering. Taylor &amp; Francis Group CRC Press, Boca Raton, New York, pp.197–202.</w:t>
      </w:r>
    </w:p>
    <w:p w14:paraId="22FA1194" w14:textId="60D1AEE4" w:rsidR="00ED437B" w:rsidRDefault="0098377A" w:rsidP="00ED437B">
      <w:pPr>
        <w:spacing w:before="120"/>
        <w:jc w:val="both"/>
        <w:rPr>
          <w:rFonts w:eastAsia="Times New Roman"/>
          <w:lang w:eastAsia="pl-PL"/>
        </w:rPr>
      </w:pPr>
      <w:r w:rsidRPr="00AF68EF">
        <w:rPr>
          <w:rFonts w:eastAsia="Times New Roman"/>
          <w:lang w:val="pl-PL" w:eastAsia="pl-PL"/>
        </w:rPr>
        <w:t xml:space="preserve">Kyziol-Komosinska, J., Rosik-Dulewska, Cz., Dzieniszewska, A., </w:t>
      </w:r>
      <w:proofErr w:type="spellStart"/>
      <w:r w:rsidRPr="00AF68EF">
        <w:rPr>
          <w:rFonts w:eastAsia="Times New Roman"/>
          <w:lang w:val="pl-PL" w:eastAsia="pl-PL"/>
        </w:rPr>
        <w:t>Pajak</w:t>
      </w:r>
      <w:proofErr w:type="spellEnd"/>
      <w:r w:rsidRPr="00AF68EF">
        <w:rPr>
          <w:rFonts w:eastAsia="Times New Roman"/>
          <w:lang w:val="pl-PL" w:eastAsia="pl-PL"/>
        </w:rPr>
        <w:t>, M</w:t>
      </w:r>
      <w:r w:rsidRPr="00ED437B">
        <w:rPr>
          <w:rFonts w:eastAsia="Times New Roman"/>
          <w:lang w:val="pl-PL" w:eastAsia="pl-PL"/>
        </w:rPr>
        <w:t>., 2018</w:t>
      </w:r>
      <w:r w:rsidR="00ED437B">
        <w:rPr>
          <w:rFonts w:eastAsia="Times New Roman"/>
          <w:lang w:val="pl-PL" w:eastAsia="pl-PL"/>
        </w:rPr>
        <w:t>b</w:t>
      </w:r>
      <w:r w:rsidRPr="00ED437B">
        <w:rPr>
          <w:rFonts w:eastAsia="Times New Roman"/>
          <w:lang w:val="pl-PL" w:eastAsia="pl-PL"/>
        </w:rPr>
        <w:t xml:space="preserve">. </w:t>
      </w:r>
      <w:r w:rsidRPr="00AF68EF">
        <w:rPr>
          <w:rFonts w:eastAsia="Times New Roman"/>
          <w:lang w:eastAsia="pl-PL"/>
        </w:rPr>
        <w:t xml:space="preserve">Low-moor peats as biosorbents for removal of anionic dyes from water. </w:t>
      </w:r>
      <w:r w:rsidRPr="00AF68EF">
        <w:rPr>
          <w:rFonts w:eastAsia="Times New Roman"/>
          <w:lang w:val="en-GB" w:eastAsia="pl-PL"/>
        </w:rPr>
        <w:t>Fresenius Environ. Bull.</w:t>
      </w:r>
      <w:r w:rsidRPr="00AF68EF">
        <w:rPr>
          <w:rFonts w:eastAsia="Times New Roman"/>
          <w:lang w:eastAsia="pl-PL"/>
        </w:rPr>
        <w:t xml:space="preserve"> 27, 6–20.</w:t>
      </w:r>
    </w:p>
    <w:p w14:paraId="69D708A5" w14:textId="485421D2" w:rsidR="00ED437B" w:rsidRDefault="0098377A" w:rsidP="00ED437B">
      <w:pPr>
        <w:spacing w:before="120"/>
        <w:jc w:val="both"/>
        <w:rPr>
          <w:rFonts w:eastAsia="Times New Roman"/>
          <w:kern w:val="32"/>
          <w:lang w:val="en-GB" w:eastAsia="pl-PL"/>
        </w:rPr>
      </w:pPr>
      <w:proofErr w:type="spellStart"/>
      <w:r w:rsidRPr="00AF68EF">
        <w:rPr>
          <w:rFonts w:eastAsia="Times New Roman"/>
          <w:kern w:val="32"/>
          <w:lang w:val="en-GB" w:eastAsia="pl-PL"/>
        </w:rPr>
        <w:t>Mahboobeh</w:t>
      </w:r>
      <w:proofErr w:type="spellEnd"/>
      <w:r w:rsidRPr="00AF68EF">
        <w:rPr>
          <w:rFonts w:eastAsia="Times New Roman"/>
          <w:kern w:val="32"/>
          <w:lang w:val="en-GB" w:eastAsia="pl-PL"/>
        </w:rPr>
        <w:t xml:space="preserve">, D., Hassan, E.M., Taghi, G.M., Behzad, J., Masoumeh, T., 2017. Adsorption kinetics and equilibrium studies of </w:t>
      </w:r>
      <w:r>
        <w:rPr>
          <w:rFonts w:eastAsia="Times New Roman"/>
          <w:kern w:val="32"/>
          <w:lang w:val="en-GB" w:eastAsia="pl-PL"/>
        </w:rPr>
        <w:t>R</w:t>
      </w:r>
      <w:r w:rsidRPr="00AF68EF">
        <w:rPr>
          <w:rFonts w:eastAsia="Times New Roman"/>
          <w:kern w:val="32"/>
          <w:lang w:val="en-GB" w:eastAsia="pl-PL"/>
        </w:rPr>
        <w:t xml:space="preserve">eactive </w:t>
      </w:r>
      <w:r>
        <w:rPr>
          <w:rFonts w:eastAsia="Times New Roman"/>
          <w:kern w:val="32"/>
          <w:lang w:val="en-GB" w:eastAsia="pl-PL"/>
        </w:rPr>
        <w:t>R</w:t>
      </w:r>
      <w:r w:rsidRPr="00AF68EF">
        <w:rPr>
          <w:rFonts w:eastAsia="Times New Roman"/>
          <w:kern w:val="32"/>
          <w:lang w:val="en-GB" w:eastAsia="pl-PL"/>
        </w:rPr>
        <w:t>ed 198 dye by cuttlefish bone powder. Iran</w:t>
      </w:r>
      <w:r w:rsidRPr="00AF68EF">
        <w:rPr>
          <w:rFonts w:eastAsia="Times New Roman"/>
          <w:i/>
          <w:iCs/>
          <w:kern w:val="32"/>
          <w:lang w:val="en-GB" w:eastAsia="pl-PL"/>
        </w:rPr>
        <w:t>.</w:t>
      </w:r>
      <w:r w:rsidRPr="00AF68EF">
        <w:rPr>
          <w:rFonts w:eastAsia="Times New Roman"/>
          <w:kern w:val="32"/>
          <w:lang w:val="en-GB" w:eastAsia="pl-PL"/>
        </w:rPr>
        <w:t xml:space="preserve"> J. Chem. Chem. Eng. 36, 143</w:t>
      </w:r>
      <w:r w:rsidRPr="00AF68EF">
        <w:rPr>
          <w:rFonts w:eastAsia="Times New Roman"/>
          <w:kern w:val="32"/>
          <w:lang w:eastAsia="pl-PL"/>
        </w:rPr>
        <w:t>–</w:t>
      </w:r>
      <w:r w:rsidRPr="00AF68EF">
        <w:rPr>
          <w:rFonts w:eastAsia="Times New Roman"/>
          <w:kern w:val="32"/>
          <w:lang w:val="en-GB" w:eastAsia="pl-PL"/>
        </w:rPr>
        <w:t xml:space="preserve">151. </w:t>
      </w:r>
      <w:r w:rsidR="00AE37B8" w:rsidRPr="003E7738">
        <w:rPr>
          <w:rFonts w:eastAsia="Times New Roman"/>
          <w:iCs/>
          <w:kern w:val="32"/>
          <w:lang w:val="en-GB" w:eastAsia="pl-PL"/>
        </w:rPr>
        <w:t>https://doi.org/</w:t>
      </w:r>
      <w:r w:rsidR="00AE37B8" w:rsidRPr="003E7738">
        <w:rPr>
          <w:rFonts w:eastAsia="Times New Roman"/>
          <w:kern w:val="32"/>
          <w:lang w:val="en-GB" w:eastAsia="pl-PL"/>
        </w:rPr>
        <w:t>10.30492/ijcce.2017.26703</w:t>
      </w:r>
      <w:r w:rsidRPr="00AF68EF">
        <w:rPr>
          <w:rFonts w:eastAsia="Times New Roman"/>
          <w:kern w:val="32"/>
          <w:lang w:val="en-GB" w:eastAsia="pl-PL"/>
        </w:rPr>
        <w:t>.</w:t>
      </w:r>
    </w:p>
    <w:p w14:paraId="5C2A0D7B" w14:textId="7D788BE6" w:rsidR="00AE37B8" w:rsidRPr="003E7738" w:rsidRDefault="00AE37B8" w:rsidP="00AE37B8">
      <w:pPr>
        <w:spacing w:before="120"/>
        <w:jc w:val="both"/>
        <w:rPr>
          <w:rFonts w:eastAsia="Times New Roman"/>
        </w:rPr>
      </w:pPr>
      <w:bookmarkStart w:id="30" w:name="_Hlk126231429"/>
      <w:proofErr w:type="spellStart"/>
      <w:r w:rsidRPr="003E7738">
        <w:rPr>
          <w:rFonts w:eastAsia="Times New Roman"/>
        </w:rPr>
        <w:t>Makov</w:t>
      </w:r>
      <w:proofErr w:type="spellEnd"/>
      <w:r w:rsidRPr="003E7738">
        <w:rPr>
          <w:i/>
        </w:rPr>
        <w:t xml:space="preserve"> </w:t>
      </w:r>
      <w:r w:rsidRPr="003E7738">
        <w:rPr>
          <w:rFonts w:eastAsia="Times New Roman"/>
        </w:rPr>
        <w:t>G.</w:t>
      </w:r>
      <w:r w:rsidR="00FE2ED6" w:rsidRPr="003E7738">
        <w:rPr>
          <w:rFonts w:eastAsia="Times New Roman"/>
        </w:rPr>
        <w:t>, 1995.</w:t>
      </w:r>
      <w:r w:rsidRPr="003E7738">
        <w:rPr>
          <w:rFonts w:eastAsia="Times New Roman"/>
        </w:rPr>
        <w:t xml:space="preserve"> Chemical Hardness in Density Functional Theory. J. Phys. Chem. 99</w:t>
      </w:r>
      <w:r w:rsidR="003E7738" w:rsidRPr="003E7738">
        <w:rPr>
          <w:rFonts w:eastAsia="Times New Roman"/>
        </w:rPr>
        <w:t>(</w:t>
      </w:r>
      <w:r w:rsidRPr="003E7738">
        <w:rPr>
          <w:rFonts w:eastAsia="Times New Roman"/>
        </w:rPr>
        <w:t>23</w:t>
      </w:r>
      <w:r w:rsidR="003E7738" w:rsidRPr="003E7738">
        <w:rPr>
          <w:rFonts w:eastAsia="Times New Roman"/>
        </w:rPr>
        <w:t>)</w:t>
      </w:r>
      <w:r w:rsidRPr="003E7738">
        <w:rPr>
          <w:rFonts w:eastAsia="Times New Roman"/>
        </w:rPr>
        <w:t>, 9337–9339</w:t>
      </w:r>
      <w:r w:rsidR="00FE2ED6" w:rsidRPr="003E7738">
        <w:rPr>
          <w:rFonts w:eastAsia="Times New Roman"/>
        </w:rPr>
        <w:t>.</w:t>
      </w:r>
      <w:r w:rsidR="003E7738" w:rsidRPr="003E7738">
        <w:rPr>
          <w:rFonts w:eastAsia="Times New Roman"/>
        </w:rPr>
        <w:t xml:space="preserve"> </w:t>
      </w:r>
      <w:r w:rsidR="003E7738" w:rsidRPr="003E7738">
        <w:t>https://doi.org/10.1021/j100023a006.</w:t>
      </w:r>
    </w:p>
    <w:bookmarkEnd w:id="30"/>
    <w:p w14:paraId="37F38088" w14:textId="69CC9E05" w:rsidR="0098377A" w:rsidRPr="00AF68EF" w:rsidRDefault="0098377A" w:rsidP="00ED437B">
      <w:pPr>
        <w:spacing w:before="120"/>
        <w:jc w:val="both"/>
        <w:rPr>
          <w:rFonts w:eastAsia="Times New Roman"/>
          <w:iCs/>
          <w:shd w:val="clear" w:color="auto" w:fill="FFFFFF"/>
          <w:lang w:val="en-GB" w:eastAsia="pl-PL"/>
        </w:rPr>
      </w:pPr>
      <w:proofErr w:type="spellStart"/>
      <w:r w:rsidRPr="00AF68EF">
        <w:rPr>
          <w:rFonts w:eastAsia="Times New Roman"/>
          <w:iCs/>
          <w:lang w:val="en-GB" w:eastAsia="pl-PL"/>
        </w:rPr>
        <w:t>Meissl</w:t>
      </w:r>
      <w:proofErr w:type="spellEnd"/>
      <w:r w:rsidRPr="00AF68EF">
        <w:rPr>
          <w:rFonts w:eastAsia="Times New Roman"/>
          <w:iCs/>
          <w:lang w:val="en-GB" w:eastAsia="pl-PL"/>
        </w:rPr>
        <w:t xml:space="preserve">, K., Smidt, E., </w:t>
      </w:r>
      <w:proofErr w:type="spellStart"/>
      <w:r w:rsidRPr="00AF68EF">
        <w:rPr>
          <w:rFonts w:eastAsia="Times New Roman"/>
          <w:iCs/>
          <w:lang w:val="en-GB" w:eastAsia="pl-PL"/>
        </w:rPr>
        <w:t>Tintner</w:t>
      </w:r>
      <w:proofErr w:type="spellEnd"/>
      <w:r w:rsidRPr="00AF68EF">
        <w:rPr>
          <w:rFonts w:eastAsia="Times New Roman"/>
          <w:iCs/>
          <w:lang w:val="en-GB" w:eastAsia="pl-PL"/>
        </w:rPr>
        <w:t xml:space="preserve">, J., 2008. Reproducibility of FTIR spectra of compost, municipal solid waste and landfill material. </w:t>
      </w:r>
      <w:r w:rsidRPr="00AF68EF">
        <w:rPr>
          <w:rFonts w:eastAsia="Times New Roman"/>
          <w:lang w:val="en-GB" w:eastAsia="pl-PL"/>
        </w:rPr>
        <w:t xml:space="preserve">Appl. </w:t>
      </w:r>
      <w:proofErr w:type="spellStart"/>
      <w:r w:rsidRPr="00AF68EF">
        <w:rPr>
          <w:rFonts w:eastAsia="Times New Roman"/>
          <w:lang w:val="en-GB" w:eastAsia="pl-PL"/>
        </w:rPr>
        <w:t>Spectrosc</w:t>
      </w:r>
      <w:proofErr w:type="spellEnd"/>
      <w:r w:rsidRPr="00AF68EF">
        <w:rPr>
          <w:rFonts w:eastAsia="Times New Roman"/>
          <w:lang w:val="en-GB" w:eastAsia="pl-PL"/>
        </w:rPr>
        <w:t>.</w:t>
      </w:r>
      <w:r w:rsidRPr="00AF68EF">
        <w:rPr>
          <w:rFonts w:eastAsia="Times New Roman"/>
          <w:iCs/>
          <w:lang w:val="en-GB" w:eastAsia="pl-PL"/>
        </w:rPr>
        <w:t xml:space="preserve"> 62, 190</w:t>
      </w:r>
      <w:r w:rsidRPr="00AF68EF">
        <w:rPr>
          <w:rFonts w:eastAsia="Times New Roman"/>
          <w:lang w:val="en-GB" w:eastAsia="pl-PL"/>
        </w:rPr>
        <w:t>–</w:t>
      </w:r>
      <w:r w:rsidRPr="00AF68EF">
        <w:rPr>
          <w:rFonts w:eastAsia="Times New Roman"/>
          <w:iCs/>
          <w:lang w:val="en-GB" w:eastAsia="pl-PL"/>
        </w:rPr>
        <w:t xml:space="preserve">196. </w:t>
      </w:r>
      <w:r w:rsidRPr="00AF68EF">
        <w:rPr>
          <w:rFonts w:eastAsia="Times New Roman"/>
          <w:iCs/>
          <w:shd w:val="clear" w:color="auto" w:fill="FFFFFF"/>
          <w:lang w:val="en-GB" w:eastAsia="pl-PL"/>
        </w:rPr>
        <w:t>https://doi.org/10.1366/000370208783575537.</w:t>
      </w:r>
    </w:p>
    <w:p w14:paraId="1396B46E" w14:textId="1F38F177" w:rsidR="0098377A" w:rsidRDefault="00000000" w:rsidP="0098377A">
      <w:pPr>
        <w:keepNext/>
        <w:spacing w:before="120"/>
        <w:jc w:val="both"/>
        <w:outlineLvl w:val="0"/>
        <w:rPr>
          <w:rFonts w:eastAsia="Times New Roman"/>
          <w:kern w:val="32"/>
          <w:lang w:val="en-GB" w:eastAsia="pl-PL"/>
        </w:rPr>
      </w:pPr>
      <w:hyperlink r:id="rId27" w:history="1">
        <w:proofErr w:type="spellStart"/>
        <w:r w:rsidR="0098377A" w:rsidRPr="00AF68EF">
          <w:rPr>
            <w:rFonts w:eastAsia="Times New Roman"/>
            <w:kern w:val="32"/>
            <w:lang w:eastAsia="pl-PL"/>
          </w:rPr>
          <w:t>Palanisamy</w:t>
        </w:r>
        <w:proofErr w:type="spellEnd"/>
      </w:hyperlink>
      <w:r w:rsidR="0098377A" w:rsidRPr="00AF68EF">
        <w:rPr>
          <w:rFonts w:eastAsia="Times New Roman"/>
          <w:kern w:val="32"/>
          <w:lang w:eastAsia="pl-PL"/>
        </w:rPr>
        <w:t xml:space="preserve">, P.N., </w:t>
      </w:r>
      <w:hyperlink r:id="rId28" w:history="1">
        <w:proofErr w:type="spellStart"/>
        <w:r w:rsidR="0098377A" w:rsidRPr="00AF68EF">
          <w:rPr>
            <w:rFonts w:eastAsia="Times New Roman"/>
            <w:kern w:val="32"/>
            <w:lang w:eastAsia="pl-PL"/>
          </w:rPr>
          <w:t>Agalya</w:t>
        </w:r>
        <w:proofErr w:type="spellEnd"/>
      </w:hyperlink>
      <w:r w:rsidR="0098377A" w:rsidRPr="00AF68EF">
        <w:rPr>
          <w:rFonts w:eastAsia="Times New Roman"/>
          <w:kern w:val="32"/>
          <w:lang w:eastAsia="pl-PL"/>
        </w:rPr>
        <w:t xml:space="preserve">, A., </w:t>
      </w:r>
      <w:hyperlink r:id="rId29" w:history="1">
        <w:r w:rsidR="0098377A" w:rsidRPr="00AF68EF">
          <w:rPr>
            <w:rFonts w:eastAsia="Times New Roman"/>
            <w:kern w:val="32"/>
            <w:lang w:eastAsia="pl-PL"/>
          </w:rPr>
          <w:t>Sivakumar</w:t>
        </w:r>
      </w:hyperlink>
      <w:r w:rsidR="0098377A" w:rsidRPr="00AF68EF">
        <w:rPr>
          <w:rFonts w:eastAsia="Times New Roman"/>
          <w:kern w:val="32"/>
          <w:lang w:eastAsia="pl-PL"/>
        </w:rPr>
        <w:t>, P., 2013.</w:t>
      </w:r>
      <w:r w:rsidR="0098377A" w:rsidRPr="003D706E">
        <w:rPr>
          <w:rFonts w:eastAsia="Times New Roman"/>
          <w:kern w:val="32"/>
          <w:lang w:eastAsia="pl-PL"/>
        </w:rPr>
        <w:t xml:space="preserve"> </w:t>
      </w:r>
      <w:r w:rsidR="0098377A" w:rsidRPr="00AF68EF">
        <w:rPr>
          <w:rFonts w:eastAsia="Times New Roman"/>
          <w:kern w:val="32"/>
          <w:lang w:val="en-GB" w:eastAsia="pl-PL"/>
        </w:rPr>
        <w:t xml:space="preserve">Equilibrium uptake and sorption dynamics for the removal of reactive dyes from aqueous solution using activated carbon prepared from Euphorbia </w:t>
      </w:r>
      <w:proofErr w:type="spellStart"/>
      <w:r w:rsidR="0098377A" w:rsidRPr="00AF68EF">
        <w:rPr>
          <w:rFonts w:eastAsia="Times New Roman"/>
          <w:kern w:val="32"/>
          <w:lang w:val="en-GB" w:eastAsia="pl-PL"/>
        </w:rPr>
        <w:t>tirucalli</w:t>
      </w:r>
      <w:proofErr w:type="spellEnd"/>
      <w:r w:rsidR="0098377A" w:rsidRPr="00AF68EF">
        <w:rPr>
          <w:rFonts w:eastAsia="Times New Roman"/>
          <w:kern w:val="32"/>
          <w:lang w:val="en-GB" w:eastAsia="pl-PL"/>
        </w:rPr>
        <w:t xml:space="preserve"> L wood. Indian J.</w:t>
      </w:r>
      <w:r w:rsidR="0098377A" w:rsidRPr="00AF68EF">
        <w:rPr>
          <w:rFonts w:eastAsia="Times New Roman"/>
          <w:b/>
          <w:bCs/>
          <w:kern w:val="32"/>
          <w:lang w:val="en-GB" w:eastAsia="pl-PL"/>
        </w:rPr>
        <w:t xml:space="preserve"> </w:t>
      </w:r>
      <w:r w:rsidR="0098377A" w:rsidRPr="00AF68EF">
        <w:rPr>
          <w:rFonts w:eastAsia="Times New Roman"/>
          <w:kern w:val="32"/>
          <w:lang w:val="en-GB" w:eastAsia="pl-PL"/>
        </w:rPr>
        <w:t>Chem.</w:t>
      </w:r>
      <w:r w:rsidR="0098377A" w:rsidRPr="00AF68EF">
        <w:rPr>
          <w:rFonts w:eastAsia="Times New Roman"/>
          <w:b/>
          <w:bCs/>
          <w:kern w:val="32"/>
          <w:lang w:val="en-GB" w:eastAsia="pl-PL"/>
        </w:rPr>
        <w:t xml:space="preserve"> </w:t>
      </w:r>
      <w:r w:rsidR="0098377A" w:rsidRPr="00AF68EF">
        <w:rPr>
          <w:rFonts w:eastAsia="Times New Roman"/>
          <w:kern w:val="32"/>
          <w:lang w:val="en-GB" w:eastAsia="pl-PL"/>
        </w:rPr>
        <w:t>Technol. 20, 245</w:t>
      </w:r>
      <w:r w:rsidR="0098377A" w:rsidRPr="00AF68EF">
        <w:rPr>
          <w:rFonts w:eastAsia="Times New Roman"/>
          <w:b/>
          <w:bCs/>
          <w:kern w:val="32"/>
          <w:lang w:eastAsia="pl-PL"/>
        </w:rPr>
        <w:t>–</w:t>
      </w:r>
      <w:r w:rsidR="0098377A" w:rsidRPr="00AF68EF">
        <w:rPr>
          <w:rFonts w:eastAsia="Times New Roman"/>
          <w:kern w:val="32"/>
          <w:lang w:val="en-GB" w:eastAsia="pl-PL"/>
        </w:rPr>
        <w:t>251.</w:t>
      </w:r>
    </w:p>
    <w:p w14:paraId="0452FB54" w14:textId="7E08C970" w:rsidR="0009050F" w:rsidRPr="003E7738" w:rsidRDefault="0009050F" w:rsidP="0009050F">
      <w:pPr>
        <w:spacing w:before="120"/>
        <w:jc w:val="both"/>
        <w:rPr>
          <w:rFonts w:eastAsia="Times New Roman"/>
        </w:rPr>
      </w:pPr>
      <w:bookmarkStart w:id="31" w:name="_Hlk126231512"/>
      <w:r w:rsidRPr="003E7738">
        <w:rPr>
          <w:rFonts w:eastAsia="Times New Roman"/>
        </w:rPr>
        <w:t>Rizvi M., Tiwari N., Mishra A., Gupta R.</w:t>
      </w:r>
      <w:r w:rsidR="00FE2ED6" w:rsidRPr="003E7738">
        <w:rPr>
          <w:rFonts w:eastAsia="Times New Roman"/>
        </w:rPr>
        <w:t>, 2022.</w:t>
      </w:r>
      <w:r w:rsidRPr="003E7738">
        <w:rPr>
          <w:rFonts w:eastAsia="Times New Roman"/>
        </w:rPr>
        <w:t xml:space="preserve"> Kinetic and Computational Study of Degradation of Two Azo Dyes, </w:t>
      </w:r>
      <w:proofErr w:type="spellStart"/>
      <w:r w:rsidRPr="003E7738">
        <w:rPr>
          <w:rFonts w:eastAsia="Times New Roman"/>
        </w:rPr>
        <w:t>Metanil</w:t>
      </w:r>
      <w:proofErr w:type="spellEnd"/>
      <w:r w:rsidRPr="003E7738">
        <w:rPr>
          <w:rFonts w:eastAsia="Times New Roman"/>
        </w:rPr>
        <w:t xml:space="preserve"> Yellow and Orange II, by Iron Oxide Nanoparticles Synthesized Using </w:t>
      </w:r>
      <w:proofErr w:type="spellStart"/>
      <w:r w:rsidRPr="003E7738">
        <w:rPr>
          <w:rFonts w:eastAsia="Times New Roman"/>
          <w:i/>
          <w:iCs/>
        </w:rPr>
        <w:t>Hylocereus</w:t>
      </w:r>
      <w:proofErr w:type="spellEnd"/>
      <w:r w:rsidRPr="003E7738">
        <w:rPr>
          <w:rFonts w:eastAsia="Times New Roman"/>
          <w:i/>
          <w:iCs/>
        </w:rPr>
        <w:t xml:space="preserve"> </w:t>
      </w:r>
      <w:proofErr w:type="spellStart"/>
      <w:r w:rsidRPr="003E7738">
        <w:rPr>
          <w:rFonts w:eastAsia="Times New Roman"/>
          <w:i/>
          <w:iCs/>
        </w:rPr>
        <w:t>undatus</w:t>
      </w:r>
      <w:proofErr w:type="spellEnd"/>
      <w:r w:rsidRPr="003E7738">
        <w:rPr>
          <w:rFonts w:eastAsia="Times New Roman"/>
        </w:rPr>
        <w:t>. ACS Omega 7</w:t>
      </w:r>
      <w:r w:rsidR="003E7738" w:rsidRPr="003E7738">
        <w:rPr>
          <w:rFonts w:eastAsia="Times New Roman"/>
        </w:rPr>
        <w:t>(</w:t>
      </w:r>
      <w:r w:rsidRPr="003E7738">
        <w:rPr>
          <w:rFonts w:eastAsia="Times New Roman"/>
        </w:rPr>
        <w:t>36</w:t>
      </w:r>
      <w:r w:rsidR="003E7738" w:rsidRPr="003E7738">
        <w:rPr>
          <w:rFonts w:eastAsia="Times New Roman"/>
        </w:rPr>
        <w:t>)</w:t>
      </w:r>
      <w:r w:rsidRPr="003E7738">
        <w:rPr>
          <w:rFonts w:eastAsia="Times New Roman"/>
        </w:rPr>
        <w:t>, 31667</w:t>
      </w:r>
      <w:r w:rsidR="00FE2ED6" w:rsidRPr="003E7738">
        <w:rPr>
          <w:rFonts w:eastAsia="Times New Roman"/>
        </w:rPr>
        <w:t>–</w:t>
      </w:r>
      <w:r w:rsidRPr="003E7738">
        <w:rPr>
          <w:rFonts w:eastAsia="Times New Roman"/>
        </w:rPr>
        <w:t>31681.</w:t>
      </w:r>
      <w:bookmarkEnd w:id="31"/>
      <w:r w:rsidR="003E7738" w:rsidRPr="003E7738">
        <w:rPr>
          <w:rFonts w:eastAsia="Times New Roman"/>
        </w:rPr>
        <w:t xml:space="preserve"> </w:t>
      </w:r>
      <w:r w:rsidR="003E7738" w:rsidRPr="003E7738">
        <w:t>https://doi.org/10.1021/acsomega.2c00966.</w:t>
      </w:r>
    </w:p>
    <w:p w14:paraId="01E52218" w14:textId="2330AF2F" w:rsidR="003D706E" w:rsidRPr="00AF68EF" w:rsidRDefault="003D706E" w:rsidP="003D706E">
      <w:pPr>
        <w:spacing w:before="120"/>
        <w:jc w:val="both"/>
        <w:rPr>
          <w:rFonts w:eastAsia="Times New Roman"/>
          <w:lang w:val="en-GB" w:eastAsia="pl-PL"/>
        </w:rPr>
      </w:pPr>
      <w:proofErr w:type="spellStart"/>
      <w:r w:rsidRPr="00AF68EF">
        <w:rPr>
          <w:rFonts w:eastAsia="Times New Roman"/>
          <w:lang w:val="en-GB" w:eastAsia="pl-PL"/>
        </w:rPr>
        <w:t>Sahadevan</w:t>
      </w:r>
      <w:proofErr w:type="spellEnd"/>
      <w:r w:rsidRPr="00AF68EF">
        <w:rPr>
          <w:rFonts w:eastAsia="Times New Roman"/>
          <w:lang w:val="en-GB" w:eastAsia="pl-PL"/>
        </w:rPr>
        <w:t xml:space="preserve">, R., </w:t>
      </w:r>
      <w:proofErr w:type="spellStart"/>
      <w:r w:rsidRPr="00AF68EF">
        <w:rPr>
          <w:rFonts w:eastAsia="Times New Roman"/>
          <w:lang w:val="en-GB" w:eastAsia="pl-PL"/>
        </w:rPr>
        <w:t>Mahendradas</w:t>
      </w:r>
      <w:proofErr w:type="spellEnd"/>
      <w:r w:rsidRPr="00AF68EF">
        <w:rPr>
          <w:rFonts w:eastAsia="Times New Roman"/>
          <w:lang w:val="en-GB" w:eastAsia="pl-PL"/>
        </w:rPr>
        <w:t xml:space="preserve">, D.K., </w:t>
      </w:r>
      <w:proofErr w:type="spellStart"/>
      <w:r w:rsidRPr="00AF68EF">
        <w:rPr>
          <w:rFonts w:eastAsia="Times New Roman"/>
          <w:lang w:val="en-GB" w:eastAsia="pl-PL"/>
        </w:rPr>
        <w:t>Shanmugasundaram</w:t>
      </w:r>
      <w:proofErr w:type="spellEnd"/>
      <w:r w:rsidRPr="00AF68EF">
        <w:rPr>
          <w:rFonts w:eastAsia="Times New Roman"/>
          <w:lang w:val="en-GB" w:eastAsia="pl-PL"/>
        </w:rPr>
        <w:t xml:space="preserve">, V., Shanmugam, K., Velan, M., 2009. Sorption kinetics and equilibrium analysis for the removal of </w:t>
      </w:r>
      <w:r>
        <w:rPr>
          <w:rFonts w:eastAsia="Times New Roman"/>
          <w:lang w:val="en-GB" w:eastAsia="pl-PL"/>
        </w:rPr>
        <w:t>R</w:t>
      </w:r>
      <w:r w:rsidRPr="00AF68EF">
        <w:rPr>
          <w:rFonts w:eastAsia="Times New Roman"/>
          <w:lang w:val="en-GB" w:eastAsia="pl-PL"/>
        </w:rPr>
        <w:t xml:space="preserve">eactive </w:t>
      </w:r>
      <w:r>
        <w:rPr>
          <w:rFonts w:eastAsia="Times New Roman"/>
          <w:lang w:val="en-GB" w:eastAsia="pl-PL"/>
        </w:rPr>
        <w:t>R</w:t>
      </w:r>
      <w:r w:rsidRPr="00AF68EF">
        <w:rPr>
          <w:rFonts w:eastAsia="Times New Roman"/>
          <w:lang w:val="en-GB" w:eastAsia="pl-PL"/>
        </w:rPr>
        <w:t xml:space="preserve">ed 2 and </w:t>
      </w:r>
      <w:r>
        <w:rPr>
          <w:rFonts w:eastAsia="Times New Roman"/>
          <w:lang w:val="en-GB" w:eastAsia="pl-PL"/>
        </w:rPr>
        <w:t>R</w:t>
      </w:r>
      <w:r w:rsidRPr="00AF68EF">
        <w:rPr>
          <w:rFonts w:eastAsia="Times New Roman"/>
          <w:lang w:val="en-GB" w:eastAsia="pl-PL"/>
        </w:rPr>
        <w:t xml:space="preserve">eactive </w:t>
      </w:r>
      <w:r>
        <w:rPr>
          <w:rFonts w:eastAsia="Times New Roman"/>
          <w:lang w:val="en-GB" w:eastAsia="pl-PL"/>
        </w:rPr>
        <w:t>B</w:t>
      </w:r>
      <w:r w:rsidRPr="00AF68EF">
        <w:rPr>
          <w:rFonts w:eastAsia="Times New Roman"/>
          <w:lang w:val="en-GB" w:eastAsia="pl-PL"/>
        </w:rPr>
        <w:t>lue 81 dyes from synthetic effluents using dried soya bean meal. Int. J. Chem. React. 7</w:t>
      </w:r>
      <w:r>
        <w:rPr>
          <w:rFonts w:eastAsia="Times New Roman"/>
          <w:lang w:val="en-GB" w:eastAsia="pl-PL"/>
        </w:rPr>
        <w:t>, A33</w:t>
      </w:r>
      <w:r w:rsidRPr="00AF68EF">
        <w:rPr>
          <w:rFonts w:eastAsia="Times New Roman"/>
          <w:lang w:val="en-GB" w:eastAsia="pl-PL"/>
        </w:rPr>
        <w:t>. https://doi.org/10.2202/1542-6580.1909.</w:t>
      </w:r>
    </w:p>
    <w:p w14:paraId="4E5993B0" w14:textId="2D4F9A40" w:rsidR="003D706E" w:rsidRPr="00AF68EF" w:rsidRDefault="003D706E" w:rsidP="003D706E">
      <w:pPr>
        <w:spacing w:before="120"/>
        <w:jc w:val="both"/>
        <w:rPr>
          <w:rFonts w:eastAsia="Times New Roman"/>
          <w:lang w:val="en-GB" w:eastAsia="pl-PL"/>
        </w:rPr>
      </w:pPr>
      <w:r w:rsidRPr="00AF68EF">
        <w:rPr>
          <w:rFonts w:eastAsia="Times New Roman"/>
          <w:lang w:val="en-GB" w:eastAsia="pl-PL"/>
        </w:rPr>
        <w:t xml:space="preserve">Sharma, N., Tiwari, D.P., Singh, S.K., 2014. Efficiency of chemically treated potato peel and neem bark for sorption of </w:t>
      </w:r>
      <w:r>
        <w:rPr>
          <w:rFonts w:eastAsia="Times New Roman"/>
          <w:lang w:val="en-GB" w:eastAsia="pl-PL"/>
        </w:rPr>
        <w:t>D</w:t>
      </w:r>
      <w:r w:rsidRPr="00AF68EF">
        <w:rPr>
          <w:rFonts w:eastAsia="Times New Roman"/>
          <w:lang w:val="en-GB" w:eastAsia="pl-PL"/>
        </w:rPr>
        <w:t xml:space="preserve">irect </w:t>
      </w:r>
      <w:r>
        <w:rPr>
          <w:rFonts w:eastAsia="Times New Roman"/>
          <w:lang w:val="en-GB" w:eastAsia="pl-PL"/>
        </w:rPr>
        <w:t>R</w:t>
      </w:r>
      <w:r w:rsidRPr="00AF68EF">
        <w:rPr>
          <w:rFonts w:eastAsia="Times New Roman"/>
          <w:lang w:val="en-GB" w:eastAsia="pl-PL"/>
        </w:rPr>
        <w:t xml:space="preserve">ed-81 dye from aqueous solution. </w:t>
      </w:r>
      <w:proofErr w:type="spellStart"/>
      <w:r w:rsidRPr="00AF68EF">
        <w:rPr>
          <w:rFonts w:eastAsia="Times New Roman"/>
          <w:lang w:val="en-GB" w:eastAsia="pl-PL"/>
        </w:rPr>
        <w:t>Rasayan</w:t>
      </w:r>
      <w:proofErr w:type="spellEnd"/>
      <w:r w:rsidRPr="00AF68EF">
        <w:rPr>
          <w:rFonts w:eastAsia="Times New Roman"/>
          <w:lang w:val="en-GB" w:eastAsia="pl-PL"/>
        </w:rPr>
        <w:t>. J. Chem. 7, 399–409. https://doi.org/10.31788/Rjc.2020.1325405.</w:t>
      </w:r>
    </w:p>
    <w:p w14:paraId="3CEFC4B0" w14:textId="242FE273" w:rsidR="00203C7A" w:rsidRPr="00ED437B" w:rsidRDefault="003D706E" w:rsidP="00ED437B">
      <w:pPr>
        <w:spacing w:before="120"/>
        <w:jc w:val="both"/>
        <w:outlineLvl w:val="0"/>
        <w:rPr>
          <w:rFonts w:eastAsia="Times New Roman"/>
          <w:iCs/>
          <w:lang w:val="en-GB" w:eastAsia="pl-PL"/>
        </w:rPr>
      </w:pPr>
      <w:r w:rsidRPr="00AF68EF">
        <w:rPr>
          <w:rFonts w:eastAsia="Times New Roman"/>
          <w:iCs/>
          <w:lang w:val="en-GB" w:eastAsia="pl-PL"/>
        </w:rPr>
        <w:t xml:space="preserve">Smidt, E., </w:t>
      </w:r>
      <w:proofErr w:type="spellStart"/>
      <w:r w:rsidRPr="00AF68EF">
        <w:rPr>
          <w:rFonts w:eastAsia="Times New Roman"/>
          <w:iCs/>
          <w:lang w:val="en-GB" w:eastAsia="pl-PL"/>
        </w:rPr>
        <w:t>Meissl</w:t>
      </w:r>
      <w:proofErr w:type="spellEnd"/>
      <w:r w:rsidRPr="00AF68EF">
        <w:rPr>
          <w:rFonts w:eastAsia="Times New Roman"/>
          <w:iCs/>
          <w:lang w:val="en-GB" w:eastAsia="pl-PL"/>
        </w:rPr>
        <w:t>, K., 2006. The applicability of Fourier Transform Infrared (FT-IR) Spectroscopy in waste management. Waste Manage. 27, 268</w:t>
      </w:r>
      <w:r w:rsidRPr="00AF68EF">
        <w:rPr>
          <w:rFonts w:eastAsia="Times New Roman"/>
          <w:lang w:eastAsia="pl-PL"/>
        </w:rPr>
        <w:t>–</w:t>
      </w:r>
      <w:r w:rsidRPr="00AF68EF">
        <w:rPr>
          <w:rFonts w:eastAsia="Times New Roman"/>
          <w:iCs/>
          <w:lang w:val="en-GB" w:eastAsia="pl-PL"/>
        </w:rPr>
        <w:t>276. https://doi.org/10.1016/j.wasman.2006.01.016.</w:t>
      </w:r>
    </w:p>
    <w:p w14:paraId="03BA33B3" w14:textId="7A974A27" w:rsidR="00203C7A" w:rsidRPr="000E48BE" w:rsidRDefault="00203C7A" w:rsidP="00203C7A">
      <w:pPr>
        <w:suppressAutoHyphens/>
        <w:spacing w:before="120"/>
        <w:jc w:val="both"/>
        <w:rPr>
          <w:rFonts w:eastAsia="Times New Roman"/>
          <w:lang w:val="en-GB"/>
        </w:rPr>
      </w:pPr>
      <w:r w:rsidRPr="000E48BE">
        <w:rPr>
          <w:rFonts w:eastAsia="Times New Roman"/>
          <w:iCs/>
          <w:lang w:eastAsia="pl-PL"/>
        </w:rPr>
        <w:t>Socrates, G., 2001. Infrared and Raman Characteristic Group Frequencies. Tables and Charts, John Wiley</w:t>
      </w:r>
      <w:r w:rsidR="000E48BE" w:rsidRPr="000E48BE">
        <w:rPr>
          <w:rFonts w:eastAsia="Times New Roman"/>
          <w:iCs/>
          <w:lang w:eastAsia="pl-PL"/>
        </w:rPr>
        <w:t xml:space="preserve"> </w:t>
      </w:r>
      <w:r w:rsidRPr="000E48BE">
        <w:rPr>
          <w:rFonts w:eastAsia="Times New Roman"/>
          <w:iCs/>
          <w:lang w:eastAsia="pl-PL"/>
        </w:rPr>
        <w:t>&amp;</w:t>
      </w:r>
      <w:r w:rsidR="000E48BE" w:rsidRPr="000E48BE">
        <w:rPr>
          <w:rFonts w:eastAsia="Times New Roman"/>
          <w:iCs/>
          <w:lang w:eastAsia="pl-PL"/>
        </w:rPr>
        <w:t xml:space="preserve"> </w:t>
      </w:r>
      <w:r w:rsidRPr="000E48BE">
        <w:rPr>
          <w:rFonts w:eastAsia="Times New Roman"/>
          <w:iCs/>
          <w:lang w:eastAsia="pl-PL"/>
        </w:rPr>
        <w:t>Sons Ltd., Chichester</w:t>
      </w:r>
      <w:r w:rsidR="000E48BE" w:rsidRPr="000E48BE">
        <w:rPr>
          <w:rFonts w:eastAsia="Times New Roman"/>
          <w:iCs/>
          <w:lang w:eastAsia="pl-PL"/>
        </w:rPr>
        <w:t>.</w:t>
      </w:r>
      <w:r w:rsidRPr="000E48BE">
        <w:rPr>
          <w:rFonts w:eastAsia="Times New Roman"/>
          <w:lang w:val="en-GB"/>
        </w:rPr>
        <w:t xml:space="preserve"> </w:t>
      </w:r>
    </w:p>
    <w:p w14:paraId="195E0A49" w14:textId="03D2431C" w:rsidR="00203C7A" w:rsidRDefault="00203C7A" w:rsidP="00203C7A">
      <w:pPr>
        <w:suppressAutoHyphens/>
        <w:spacing w:before="120"/>
        <w:jc w:val="both"/>
        <w:rPr>
          <w:rFonts w:eastAsia="Times New Roman"/>
        </w:rPr>
      </w:pPr>
      <w:proofErr w:type="spellStart"/>
      <w:r w:rsidRPr="00AF68EF">
        <w:rPr>
          <w:rFonts w:eastAsia="Times New Roman"/>
          <w:lang w:val="en-GB"/>
        </w:rPr>
        <w:lastRenderedPageBreak/>
        <w:t>Sohrabi</w:t>
      </w:r>
      <w:proofErr w:type="spellEnd"/>
      <w:r w:rsidRPr="00AF68EF">
        <w:rPr>
          <w:rFonts w:eastAsia="Times New Roman"/>
          <w:lang w:val="en-GB"/>
        </w:rPr>
        <w:t xml:space="preserve">, N., </w:t>
      </w:r>
      <w:proofErr w:type="spellStart"/>
      <w:r w:rsidRPr="00AF68EF">
        <w:rPr>
          <w:rFonts w:eastAsia="Times New Roman"/>
          <w:lang w:val="en-GB"/>
        </w:rPr>
        <w:t>Rasouli</w:t>
      </w:r>
      <w:proofErr w:type="spellEnd"/>
      <w:r w:rsidRPr="00AF68EF">
        <w:rPr>
          <w:rFonts w:eastAsia="Times New Roman"/>
          <w:lang w:val="en-GB"/>
        </w:rPr>
        <w:t xml:space="preserve">, N., Karimi, M., 2016. </w:t>
      </w:r>
      <w:r w:rsidRPr="00AF68EF">
        <w:rPr>
          <w:rFonts w:eastAsia="Times New Roman"/>
        </w:rPr>
        <w:t>Influence of ultrasound on adsorption of </w:t>
      </w:r>
      <w:r w:rsidR="003D706E">
        <w:rPr>
          <w:rFonts w:eastAsia="Times New Roman"/>
        </w:rPr>
        <w:t>D</w:t>
      </w:r>
      <w:r w:rsidRPr="00AF68EF">
        <w:rPr>
          <w:rFonts w:eastAsia="Times New Roman"/>
        </w:rPr>
        <w:t xml:space="preserve">irect </w:t>
      </w:r>
      <w:r w:rsidR="003D706E">
        <w:rPr>
          <w:rFonts w:eastAsia="Times New Roman"/>
        </w:rPr>
        <w:t>R</w:t>
      </w:r>
      <w:r w:rsidRPr="00AF68EF">
        <w:rPr>
          <w:rFonts w:eastAsia="Times New Roman"/>
        </w:rPr>
        <w:t xml:space="preserve">ed 81 dye onto low cost activated carbon: Kinetic and thermodynamic studies. </w:t>
      </w:r>
      <w:r w:rsidR="003D706E" w:rsidRPr="00AF68EF">
        <w:rPr>
          <w:rFonts w:eastAsia="Times New Roman"/>
        </w:rPr>
        <w:t>J</w:t>
      </w:r>
      <w:r w:rsidR="003D706E">
        <w:rPr>
          <w:rFonts w:eastAsia="Times New Roman"/>
        </w:rPr>
        <w:t xml:space="preserve">. </w:t>
      </w:r>
      <w:r w:rsidR="003D706E" w:rsidRPr="00AF68EF">
        <w:rPr>
          <w:rFonts w:eastAsia="Times New Roman"/>
        </w:rPr>
        <w:t>Sci</w:t>
      </w:r>
      <w:r w:rsidR="003D706E">
        <w:rPr>
          <w:rFonts w:eastAsia="Times New Roman"/>
        </w:rPr>
        <w:t>.</w:t>
      </w:r>
      <w:r w:rsidR="003D706E" w:rsidRPr="00AF68EF">
        <w:rPr>
          <w:rFonts w:eastAsia="Times New Roman"/>
        </w:rPr>
        <w:t xml:space="preserve"> Eng</w:t>
      </w:r>
      <w:r w:rsidR="003D706E">
        <w:rPr>
          <w:rFonts w:eastAsia="Times New Roman"/>
        </w:rPr>
        <w:t>.</w:t>
      </w:r>
      <w:r w:rsidR="003D706E" w:rsidRPr="00AF68EF">
        <w:rPr>
          <w:rFonts w:eastAsia="Times New Roman"/>
        </w:rPr>
        <w:t xml:space="preserve"> Res</w:t>
      </w:r>
      <w:r w:rsidR="003D706E">
        <w:rPr>
          <w:rFonts w:eastAsia="Times New Roman"/>
        </w:rPr>
        <w:t>.</w:t>
      </w:r>
      <w:r w:rsidRPr="00AF68EF">
        <w:rPr>
          <w:rFonts w:eastAsia="Times New Roman"/>
        </w:rPr>
        <w:t xml:space="preserve"> 3, 46–55.</w:t>
      </w:r>
    </w:p>
    <w:p w14:paraId="60D6BD7E" w14:textId="29E999B9" w:rsidR="0039037C" w:rsidRPr="003E7738" w:rsidRDefault="0039037C" w:rsidP="0039037C">
      <w:pPr>
        <w:spacing w:before="120"/>
        <w:jc w:val="both"/>
        <w:rPr>
          <w:rFonts w:eastAsiaTheme="minorHAnsi"/>
          <w:lang w:eastAsia="en-US"/>
        </w:rPr>
      </w:pPr>
      <w:bookmarkStart w:id="32" w:name="_Hlk126231592"/>
      <w:proofErr w:type="spellStart"/>
      <w:r w:rsidRPr="003E7738">
        <w:rPr>
          <w:rFonts w:eastAsiaTheme="minorHAnsi"/>
          <w:lang w:eastAsia="en-US"/>
        </w:rPr>
        <w:t>Tamijani</w:t>
      </w:r>
      <w:proofErr w:type="spellEnd"/>
      <w:r w:rsidRPr="003E7738">
        <w:rPr>
          <w:rFonts w:eastAsiaTheme="minorHAnsi"/>
          <w:lang w:eastAsia="en-US"/>
        </w:rPr>
        <w:t>, A.A.</w:t>
      </w:r>
      <w:r w:rsidR="00FE2ED6" w:rsidRPr="003E7738">
        <w:rPr>
          <w:rFonts w:eastAsiaTheme="minorHAnsi"/>
          <w:lang w:eastAsia="en-US"/>
        </w:rPr>
        <w:t>,</w:t>
      </w:r>
      <w:r w:rsidRPr="003E7738">
        <w:rPr>
          <w:rFonts w:eastAsiaTheme="minorHAnsi"/>
          <w:lang w:eastAsia="en-US"/>
        </w:rPr>
        <w:t xml:space="preserve"> Salam, A.</w:t>
      </w:r>
      <w:r w:rsidR="00FE2ED6" w:rsidRPr="003E7738">
        <w:rPr>
          <w:rFonts w:eastAsiaTheme="minorHAnsi"/>
          <w:lang w:eastAsia="en-US"/>
        </w:rPr>
        <w:t>,</w:t>
      </w:r>
      <w:r w:rsidRPr="003E7738">
        <w:rPr>
          <w:rFonts w:eastAsiaTheme="minorHAnsi"/>
          <w:lang w:eastAsia="en-US"/>
        </w:rPr>
        <w:t xml:space="preserve"> de Lara-Castells, M.P.</w:t>
      </w:r>
      <w:r w:rsidR="00FE2ED6" w:rsidRPr="003E7738">
        <w:rPr>
          <w:rFonts w:eastAsiaTheme="minorHAnsi"/>
          <w:lang w:eastAsia="en-US"/>
        </w:rPr>
        <w:t>, 2016.</w:t>
      </w:r>
      <w:r w:rsidRPr="003E7738">
        <w:rPr>
          <w:rFonts w:eastAsiaTheme="minorHAnsi"/>
          <w:lang w:eastAsia="en-US"/>
        </w:rPr>
        <w:t xml:space="preserve"> Adsorption of Noble-Gas Atoms on the TiO2(110) Surface: An </w:t>
      </w:r>
      <w:r w:rsidRPr="003E7738">
        <w:rPr>
          <w:rFonts w:eastAsiaTheme="minorHAnsi"/>
          <w:i/>
          <w:iCs/>
          <w:lang w:eastAsia="en-US"/>
        </w:rPr>
        <w:t>Ab Initio</w:t>
      </w:r>
      <w:r w:rsidRPr="003E7738">
        <w:rPr>
          <w:rFonts w:eastAsiaTheme="minorHAnsi"/>
          <w:lang w:eastAsia="en-US"/>
        </w:rPr>
        <w:t>-Assisted Study with van der Waals-Corrected DFT. J. Phys. Chem. C 120, 18126–18139</w:t>
      </w:r>
      <w:r w:rsidR="00FE2ED6" w:rsidRPr="003E7738">
        <w:rPr>
          <w:rFonts w:eastAsiaTheme="minorHAnsi"/>
          <w:lang w:eastAsia="en-US"/>
        </w:rPr>
        <w:t>.</w:t>
      </w:r>
      <w:r w:rsidR="003E7738" w:rsidRPr="003E7738">
        <w:rPr>
          <w:rFonts w:eastAsiaTheme="minorHAnsi"/>
          <w:lang w:eastAsia="en-US"/>
        </w:rPr>
        <w:t xml:space="preserve"> </w:t>
      </w:r>
      <w:r w:rsidR="003E7738" w:rsidRPr="003E7738">
        <w:t>https://doi.org/10.1021/acs.jpcc.6b05949.</w:t>
      </w:r>
    </w:p>
    <w:bookmarkEnd w:id="32"/>
    <w:p w14:paraId="47BD4519" w14:textId="497AD7C0" w:rsidR="00203C7A" w:rsidRPr="00AF68EF" w:rsidRDefault="00203C7A" w:rsidP="00203C7A">
      <w:pPr>
        <w:keepNext/>
        <w:spacing w:before="120"/>
        <w:jc w:val="both"/>
        <w:outlineLvl w:val="2"/>
        <w:rPr>
          <w:rFonts w:eastAsia="Times New Roman"/>
          <w:lang w:val="en-GB" w:eastAsia="pl-PL"/>
        </w:rPr>
      </w:pPr>
      <w:r w:rsidRPr="00AF68EF">
        <w:rPr>
          <w:rFonts w:eastAsia="Times New Roman"/>
          <w:lang w:val="en-GB" w:eastAsia="pl-PL"/>
        </w:rPr>
        <w:t xml:space="preserve">Tomczak, E., </w:t>
      </w:r>
      <w:proofErr w:type="spellStart"/>
      <w:r w:rsidRPr="00AF68EF">
        <w:rPr>
          <w:rFonts w:eastAsia="Times New Roman"/>
          <w:lang w:val="en-GB" w:eastAsia="pl-PL"/>
        </w:rPr>
        <w:t>Tosik</w:t>
      </w:r>
      <w:proofErr w:type="spellEnd"/>
      <w:r w:rsidRPr="00AF68EF">
        <w:rPr>
          <w:rFonts w:eastAsia="Times New Roman"/>
          <w:lang w:val="en-GB" w:eastAsia="pl-PL"/>
        </w:rPr>
        <w:t xml:space="preserve">, P., 2014. Sorption equilibrium of azo dyes </w:t>
      </w:r>
      <w:r w:rsidR="003D706E">
        <w:rPr>
          <w:rFonts w:eastAsia="Times New Roman"/>
          <w:lang w:val="en-GB" w:eastAsia="pl-PL"/>
        </w:rPr>
        <w:t>D</w:t>
      </w:r>
      <w:r w:rsidRPr="00AF68EF">
        <w:rPr>
          <w:rFonts w:eastAsia="Times New Roman"/>
          <w:lang w:val="en-GB" w:eastAsia="pl-PL"/>
        </w:rPr>
        <w:t xml:space="preserve">irect </w:t>
      </w:r>
      <w:r w:rsidR="003D706E">
        <w:rPr>
          <w:rFonts w:eastAsia="Times New Roman"/>
          <w:lang w:val="en-GB" w:eastAsia="pl-PL"/>
        </w:rPr>
        <w:t>O</w:t>
      </w:r>
      <w:r w:rsidRPr="00AF68EF">
        <w:rPr>
          <w:rFonts w:eastAsia="Times New Roman"/>
          <w:lang w:val="en-GB" w:eastAsia="pl-PL"/>
        </w:rPr>
        <w:t xml:space="preserve">range 26 and </w:t>
      </w:r>
      <w:r w:rsidR="003D706E">
        <w:rPr>
          <w:rFonts w:eastAsia="Times New Roman"/>
          <w:lang w:val="en-GB" w:eastAsia="pl-PL"/>
        </w:rPr>
        <w:t>R</w:t>
      </w:r>
      <w:r w:rsidRPr="00AF68EF">
        <w:rPr>
          <w:rFonts w:eastAsia="Times New Roman"/>
          <w:lang w:val="en-GB" w:eastAsia="pl-PL"/>
        </w:rPr>
        <w:t xml:space="preserve">eactive </w:t>
      </w:r>
      <w:r w:rsidR="003D706E">
        <w:rPr>
          <w:rFonts w:eastAsia="Times New Roman"/>
          <w:lang w:val="en-GB" w:eastAsia="pl-PL"/>
        </w:rPr>
        <w:t>B</w:t>
      </w:r>
      <w:r w:rsidRPr="00AF68EF">
        <w:rPr>
          <w:rFonts w:eastAsia="Times New Roman"/>
          <w:lang w:val="en-GB" w:eastAsia="pl-PL"/>
        </w:rPr>
        <w:t xml:space="preserve">lue 81 onto a cheap plant sorbent. Ecol. Chem. Eng. </w:t>
      </w:r>
      <w:hyperlink r:id="rId30" w:history="1">
        <w:r w:rsidRPr="00AF68EF">
          <w:rPr>
            <w:rFonts w:eastAsia="Times New Roman"/>
            <w:lang w:val="en-GB" w:eastAsia="pl-PL"/>
          </w:rPr>
          <w:t>21</w:t>
        </w:r>
      </w:hyperlink>
      <w:r w:rsidRPr="00AF68EF">
        <w:rPr>
          <w:rFonts w:eastAsia="Times New Roman"/>
          <w:lang w:val="en-GB" w:eastAsia="pl-PL"/>
        </w:rPr>
        <w:t>, 435</w:t>
      </w:r>
      <w:r w:rsidRPr="00AF68EF">
        <w:rPr>
          <w:rFonts w:eastAsia="Times New Roman"/>
          <w:lang w:eastAsia="pl-PL"/>
        </w:rPr>
        <w:t>–</w:t>
      </w:r>
      <w:r w:rsidRPr="00AF68EF">
        <w:rPr>
          <w:rFonts w:eastAsia="Times New Roman"/>
          <w:lang w:val="en-GB" w:eastAsia="pl-PL"/>
        </w:rPr>
        <w:t xml:space="preserve">445 </w:t>
      </w:r>
      <w:r w:rsidRPr="00AF68EF">
        <w:rPr>
          <w:rFonts w:eastAsia="Times New Roman"/>
          <w:iCs/>
          <w:lang w:val="en-GB" w:eastAsia="pl-PL"/>
        </w:rPr>
        <w:t>https://doi.org/</w:t>
      </w:r>
      <w:r w:rsidRPr="00AF68EF">
        <w:rPr>
          <w:rFonts w:eastAsia="Times New Roman"/>
          <w:lang w:val="en-GB" w:eastAsia="pl-PL"/>
        </w:rPr>
        <w:t>10.2478/eces-2014-0032.</w:t>
      </w:r>
    </w:p>
    <w:p w14:paraId="14507331" w14:textId="26B58298" w:rsidR="003D706E" w:rsidRPr="00203C7A" w:rsidRDefault="003D706E" w:rsidP="003D706E">
      <w:pPr>
        <w:keepNext/>
        <w:spacing w:before="120"/>
        <w:jc w:val="both"/>
        <w:outlineLvl w:val="0"/>
        <w:rPr>
          <w:rFonts w:eastAsia="Times New Roman"/>
          <w:color w:val="FF0000"/>
          <w:kern w:val="36"/>
          <w:lang w:eastAsia="pl-PL"/>
        </w:rPr>
      </w:pPr>
      <w:proofErr w:type="spellStart"/>
      <w:r w:rsidRPr="00162F05">
        <w:rPr>
          <w:rFonts w:eastAsia="Times New Roman"/>
          <w:iCs/>
          <w:kern w:val="32"/>
          <w:lang w:eastAsia="pl-PL"/>
        </w:rPr>
        <w:t>Tunali</w:t>
      </w:r>
      <w:proofErr w:type="spellEnd"/>
      <w:r w:rsidRPr="00162F05">
        <w:rPr>
          <w:rFonts w:eastAsia="Times New Roman"/>
          <w:iCs/>
          <w:kern w:val="32"/>
          <w:lang w:eastAsia="pl-PL"/>
        </w:rPr>
        <w:t xml:space="preserve"> Akar, S., Akar T., </w:t>
      </w:r>
      <w:proofErr w:type="spellStart"/>
      <w:r w:rsidRPr="00162F05">
        <w:rPr>
          <w:rFonts w:eastAsia="Times New Roman"/>
          <w:iCs/>
          <w:kern w:val="32"/>
          <w:lang w:eastAsia="pl-PL"/>
        </w:rPr>
        <w:t>Cabuk</w:t>
      </w:r>
      <w:proofErr w:type="spellEnd"/>
      <w:r w:rsidRPr="00162F05">
        <w:rPr>
          <w:rFonts w:eastAsia="Times New Roman"/>
          <w:iCs/>
          <w:kern w:val="32"/>
          <w:lang w:eastAsia="pl-PL"/>
        </w:rPr>
        <w:t xml:space="preserve">., A, 2009. </w:t>
      </w:r>
      <w:r w:rsidRPr="00ED437B">
        <w:rPr>
          <w:rFonts w:eastAsia="Times New Roman"/>
          <w:kern w:val="36"/>
          <w:lang w:eastAsia="pl-PL"/>
        </w:rPr>
        <w:t xml:space="preserve">Decolorization of a textile dye, </w:t>
      </w:r>
      <w:r w:rsidR="00ED437B">
        <w:rPr>
          <w:rFonts w:eastAsia="Times New Roman"/>
          <w:kern w:val="36"/>
          <w:lang w:eastAsia="pl-PL"/>
        </w:rPr>
        <w:t>R</w:t>
      </w:r>
      <w:r w:rsidRPr="00ED437B">
        <w:rPr>
          <w:rFonts w:eastAsia="Times New Roman"/>
          <w:kern w:val="36"/>
          <w:lang w:eastAsia="pl-PL"/>
        </w:rPr>
        <w:t xml:space="preserve">eactive </w:t>
      </w:r>
      <w:r w:rsidR="00ED437B">
        <w:rPr>
          <w:rFonts w:eastAsia="Times New Roman"/>
          <w:kern w:val="36"/>
          <w:lang w:eastAsia="pl-PL"/>
        </w:rPr>
        <w:t>R</w:t>
      </w:r>
      <w:r w:rsidRPr="00ED437B">
        <w:rPr>
          <w:rFonts w:eastAsia="Times New Roman"/>
          <w:kern w:val="36"/>
          <w:lang w:eastAsia="pl-PL"/>
        </w:rPr>
        <w:t>ed 198 (</w:t>
      </w:r>
      <w:r w:rsidR="00ED437B">
        <w:rPr>
          <w:rFonts w:eastAsia="Times New Roman"/>
          <w:kern w:val="36"/>
          <w:lang w:eastAsia="pl-PL"/>
        </w:rPr>
        <w:t>RR</w:t>
      </w:r>
      <w:r w:rsidRPr="00ED437B">
        <w:rPr>
          <w:rFonts w:eastAsia="Times New Roman"/>
          <w:kern w:val="36"/>
          <w:lang w:eastAsia="pl-PL"/>
        </w:rPr>
        <w:t xml:space="preserve">198), by Aspergillus </w:t>
      </w:r>
      <w:proofErr w:type="spellStart"/>
      <w:r w:rsidRPr="00ED437B">
        <w:rPr>
          <w:rFonts w:eastAsia="Times New Roman"/>
          <w:kern w:val="36"/>
          <w:lang w:eastAsia="pl-PL"/>
        </w:rPr>
        <w:t>parasiticus</w:t>
      </w:r>
      <w:proofErr w:type="spellEnd"/>
      <w:r w:rsidRPr="00ED437B">
        <w:rPr>
          <w:rFonts w:eastAsia="Times New Roman"/>
          <w:kern w:val="36"/>
          <w:lang w:eastAsia="pl-PL"/>
        </w:rPr>
        <w:t xml:space="preserve"> fungal biosorbent. </w:t>
      </w:r>
      <w:r w:rsidRPr="00ED437B">
        <w:rPr>
          <w:rFonts w:eastAsia="Times New Roman"/>
          <w:kern w:val="32"/>
          <w:lang w:eastAsia="pl-PL"/>
        </w:rPr>
        <w:t>Braz. J. Chem. Eng. 26, 399</w:t>
      </w:r>
      <w:r w:rsidR="00ED437B">
        <w:rPr>
          <w:rFonts w:eastAsia="Times New Roman"/>
          <w:kern w:val="32"/>
          <w:lang w:eastAsia="pl-PL"/>
        </w:rPr>
        <w:t>–</w:t>
      </w:r>
      <w:r w:rsidRPr="00ED437B">
        <w:rPr>
          <w:rFonts w:eastAsia="Times New Roman"/>
          <w:kern w:val="32"/>
          <w:lang w:eastAsia="pl-PL"/>
        </w:rPr>
        <w:t xml:space="preserve">405. </w:t>
      </w:r>
      <w:r w:rsidRPr="00ED437B">
        <w:rPr>
          <w:rFonts w:eastAsia="Times New Roman"/>
          <w:lang w:eastAsia="pl-PL"/>
        </w:rPr>
        <w:t xml:space="preserve">https://doi.org/10.1590/S0104-66322009000200018. </w:t>
      </w:r>
    </w:p>
    <w:p w14:paraId="526BBD04" w14:textId="56E3E55D" w:rsidR="0009050F" w:rsidRPr="003E7738" w:rsidRDefault="00203C7A" w:rsidP="00203C7A">
      <w:pPr>
        <w:spacing w:before="120"/>
        <w:jc w:val="both"/>
        <w:outlineLvl w:val="0"/>
        <w:rPr>
          <w:rFonts w:eastAsia="Times New Roman"/>
          <w:lang w:val="en-GB" w:eastAsia="pl-PL"/>
        </w:rPr>
      </w:pPr>
      <w:r w:rsidRPr="00AF68EF">
        <w:rPr>
          <w:rFonts w:eastAsia="Times New Roman"/>
          <w:iCs/>
          <w:lang w:val="en-GB" w:eastAsia="pl-PL"/>
        </w:rPr>
        <w:t xml:space="preserve">Zimmermann, F., Lippert, T.H., </w:t>
      </w:r>
      <w:proofErr w:type="spellStart"/>
      <w:r w:rsidRPr="00AF68EF">
        <w:rPr>
          <w:rFonts w:eastAsia="Times New Roman"/>
          <w:iCs/>
          <w:lang w:val="en-GB" w:eastAsia="pl-PL"/>
        </w:rPr>
        <w:t>Beyen</w:t>
      </w:r>
      <w:proofErr w:type="spellEnd"/>
      <w:r w:rsidRPr="00AF68EF">
        <w:rPr>
          <w:rFonts w:eastAsia="Times New Roman"/>
          <w:iCs/>
          <w:lang w:val="en-GB" w:eastAsia="pl-PL"/>
        </w:rPr>
        <w:t xml:space="preserve">, C.H., </w:t>
      </w:r>
      <w:proofErr w:type="spellStart"/>
      <w:r w:rsidRPr="00AF68EF">
        <w:rPr>
          <w:rFonts w:eastAsia="Times New Roman"/>
          <w:iCs/>
          <w:lang w:val="en-GB" w:eastAsia="pl-PL"/>
        </w:rPr>
        <w:t>Stebani</w:t>
      </w:r>
      <w:proofErr w:type="spellEnd"/>
      <w:r w:rsidRPr="00AF68EF">
        <w:rPr>
          <w:rFonts w:eastAsia="Times New Roman"/>
          <w:iCs/>
          <w:lang w:val="en-GB" w:eastAsia="pl-PL"/>
        </w:rPr>
        <w:t xml:space="preserve">, J., 1993. N=N vibrational frequencies and fragmentation patterns of substituted 1-aryl-3,3-dialkyl-triazenes: comparison with other high-nitrogen compounds. Appl. </w:t>
      </w:r>
      <w:proofErr w:type="spellStart"/>
      <w:r w:rsidRPr="00AF68EF">
        <w:rPr>
          <w:rFonts w:eastAsia="Times New Roman"/>
          <w:iCs/>
          <w:lang w:val="en-GB" w:eastAsia="pl-PL"/>
        </w:rPr>
        <w:t>Spectrosc</w:t>
      </w:r>
      <w:proofErr w:type="spellEnd"/>
      <w:r w:rsidRPr="00AF68EF">
        <w:rPr>
          <w:rFonts w:eastAsia="Times New Roman"/>
          <w:iCs/>
          <w:lang w:val="en-GB" w:eastAsia="pl-PL"/>
        </w:rPr>
        <w:t>. 47, 986</w:t>
      </w:r>
      <w:r w:rsidRPr="00AF68EF">
        <w:rPr>
          <w:rFonts w:eastAsia="Times New Roman"/>
          <w:lang w:eastAsia="pl-PL"/>
        </w:rPr>
        <w:t>–</w:t>
      </w:r>
      <w:r w:rsidRPr="00AF68EF">
        <w:rPr>
          <w:rFonts w:eastAsia="Times New Roman"/>
          <w:iCs/>
          <w:lang w:val="en-GB" w:eastAsia="pl-PL"/>
        </w:rPr>
        <w:t xml:space="preserve">993. </w:t>
      </w:r>
      <w:r w:rsidR="0009050F" w:rsidRPr="00A77EBA">
        <w:rPr>
          <w:rFonts w:eastAsia="Times New Roman"/>
          <w:lang w:val="en-GB" w:eastAsia="pl-PL"/>
        </w:rPr>
        <w:t>https://doi.org/10.1366/0003702934415165</w:t>
      </w:r>
      <w:r w:rsidRPr="00AF68EF">
        <w:rPr>
          <w:rFonts w:eastAsia="Times New Roman"/>
          <w:lang w:val="en-GB" w:eastAsia="pl-PL"/>
        </w:rPr>
        <w:t>.</w:t>
      </w:r>
      <w:bookmarkStart w:id="33" w:name="_Hlk126231643"/>
    </w:p>
    <w:bookmarkEnd w:id="33"/>
    <w:p w14:paraId="32B4DE09" w14:textId="260A0D01" w:rsidR="00203C7A" w:rsidRDefault="00203C7A" w:rsidP="00583A53">
      <w:pPr>
        <w:jc w:val="both"/>
        <w:outlineLvl w:val="0"/>
        <w:rPr>
          <w:rFonts w:eastAsia="Times New Roman"/>
          <w:iCs/>
          <w:lang w:val="en-GB" w:eastAsia="pl-PL"/>
        </w:rPr>
      </w:pPr>
    </w:p>
    <w:p w14:paraId="6AA1B83A" w14:textId="77777777" w:rsidR="00AE29E3" w:rsidRPr="00583A53" w:rsidRDefault="00AE29E3" w:rsidP="00583A53">
      <w:pPr>
        <w:jc w:val="both"/>
        <w:outlineLvl w:val="0"/>
        <w:rPr>
          <w:rFonts w:eastAsia="Times New Roman"/>
          <w:iCs/>
          <w:lang w:val="en-GB" w:eastAsia="pl-PL"/>
        </w:rPr>
      </w:pPr>
    </w:p>
    <w:sectPr w:rsidR="00AE29E3" w:rsidRPr="00583A5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EE"/>
    <w:family w:val="roman"/>
    <w:pitch w:val="variable"/>
    <w:sig w:usb0="E0002AFF" w:usb1="C0007841" w:usb2="00000009" w:usb3="00000000" w:csb0="000001FF" w:csb1="00000000"/>
  </w:font>
  <w:font w:name="Cambria Math">
    <w:panose1 w:val="02040503050406030204"/>
    <w:charset w:val="EE"/>
    <w:family w:val="roman"/>
    <w:pitch w:val="variable"/>
    <w:sig w:usb0="E00006FF" w:usb1="420024FF" w:usb2="02000000" w:usb3="00000000" w:csb0="0000019F" w:csb1="00000000"/>
  </w:font>
  <w:font w:name="Yu Gothic UI">
    <w:panose1 w:val="020B0500000000000000"/>
    <w:charset w:val="80"/>
    <w:family w:val="swiss"/>
    <w:pitch w:val="variable"/>
    <w:sig w:usb0="E00002FF" w:usb1="2AC7FDFF" w:usb2="00000016" w:usb3="00000000" w:csb0="0002009F" w:csb1="00000000"/>
  </w:font>
  <w:font w:name="Noto Sans Symbols">
    <w:altName w:val="Calibri"/>
    <w:charset w:val="00"/>
    <w:family w:val="auto"/>
    <w:pitch w:val="default"/>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24288"/>
    <w:multiLevelType w:val="hybridMultilevel"/>
    <w:tmpl w:val="4E0EF3A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4280057"/>
    <w:multiLevelType w:val="multilevel"/>
    <w:tmpl w:val="68E0D254"/>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19690771"/>
    <w:multiLevelType w:val="hybridMultilevel"/>
    <w:tmpl w:val="1F64B93A"/>
    <w:lvl w:ilvl="0" w:tplc="04150019">
      <w:start w:val="1"/>
      <w:numFmt w:val="lowerLetter"/>
      <w:lvlText w:val="%1."/>
      <w:lvlJc w:val="left"/>
      <w:pPr>
        <w:ind w:left="644" w:hanging="360"/>
      </w:pPr>
      <w:rPr>
        <w:rFonts w:hint="default"/>
        <w:lang w:val="pl-PL"/>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 w15:restartNumberingAfterBreak="0">
    <w:nsid w:val="36D543B7"/>
    <w:multiLevelType w:val="multilevel"/>
    <w:tmpl w:val="12629B94"/>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 w15:restartNumberingAfterBreak="0">
    <w:nsid w:val="494B0103"/>
    <w:multiLevelType w:val="multilevel"/>
    <w:tmpl w:val="F3FE209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C801B35"/>
    <w:multiLevelType w:val="hybridMultilevel"/>
    <w:tmpl w:val="3280DF06"/>
    <w:lvl w:ilvl="0" w:tplc="BE7628A8">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4EE974EC"/>
    <w:multiLevelType w:val="hybridMultilevel"/>
    <w:tmpl w:val="4E0EF3A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03F1BEE"/>
    <w:multiLevelType w:val="hybridMultilevel"/>
    <w:tmpl w:val="B23E96D4"/>
    <w:lvl w:ilvl="0" w:tplc="04150001">
      <w:start w:val="50"/>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6230233F"/>
    <w:multiLevelType w:val="hybridMultilevel"/>
    <w:tmpl w:val="4E0EF3A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6B600027"/>
    <w:multiLevelType w:val="hybridMultilevel"/>
    <w:tmpl w:val="4E0EF3A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5371BC4"/>
    <w:multiLevelType w:val="hybridMultilevel"/>
    <w:tmpl w:val="4E0EF3A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79963428"/>
    <w:multiLevelType w:val="hybridMultilevel"/>
    <w:tmpl w:val="4E0EF3A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768427495">
    <w:abstractNumId w:val="2"/>
  </w:num>
  <w:num w:numId="2" w16cid:durableId="265041443">
    <w:abstractNumId w:val="7"/>
  </w:num>
  <w:num w:numId="3" w16cid:durableId="176844846">
    <w:abstractNumId w:val="5"/>
  </w:num>
  <w:num w:numId="4" w16cid:durableId="2022661445">
    <w:abstractNumId w:val="0"/>
  </w:num>
  <w:num w:numId="5" w16cid:durableId="1504127690">
    <w:abstractNumId w:val="10"/>
  </w:num>
  <w:num w:numId="6" w16cid:durableId="1327242103">
    <w:abstractNumId w:val="8"/>
  </w:num>
  <w:num w:numId="7" w16cid:durableId="1659307161">
    <w:abstractNumId w:val="11"/>
  </w:num>
  <w:num w:numId="8" w16cid:durableId="283737641">
    <w:abstractNumId w:val="6"/>
  </w:num>
  <w:num w:numId="9" w16cid:durableId="1001077961">
    <w:abstractNumId w:val="9"/>
  </w:num>
  <w:num w:numId="10" w16cid:durableId="1216896436">
    <w:abstractNumId w:val="4"/>
  </w:num>
  <w:num w:numId="11" w16cid:durableId="410204634">
    <w:abstractNumId w:val="3"/>
  </w:num>
  <w:num w:numId="12" w16cid:durableId="2689766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1AD"/>
    <w:rsid w:val="00006E81"/>
    <w:rsid w:val="00016DBD"/>
    <w:rsid w:val="00064D12"/>
    <w:rsid w:val="00071E64"/>
    <w:rsid w:val="0009050F"/>
    <w:rsid w:val="000D5A04"/>
    <w:rsid w:val="000E48BE"/>
    <w:rsid w:val="00155B1A"/>
    <w:rsid w:val="00161E63"/>
    <w:rsid w:val="00162F05"/>
    <w:rsid w:val="00176CF0"/>
    <w:rsid w:val="001A4283"/>
    <w:rsid w:val="001B7865"/>
    <w:rsid w:val="001C4790"/>
    <w:rsid w:val="001D28F3"/>
    <w:rsid w:val="001F3BB8"/>
    <w:rsid w:val="001F4A84"/>
    <w:rsid w:val="00203C7A"/>
    <w:rsid w:val="00223357"/>
    <w:rsid w:val="00235D48"/>
    <w:rsid w:val="00244F66"/>
    <w:rsid w:val="002E2F07"/>
    <w:rsid w:val="00366DC8"/>
    <w:rsid w:val="0037411F"/>
    <w:rsid w:val="0039037C"/>
    <w:rsid w:val="003915DE"/>
    <w:rsid w:val="003D706E"/>
    <w:rsid w:val="003E7738"/>
    <w:rsid w:val="003F2910"/>
    <w:rsid w:val="003F4543"/>
    <w:rsid w:val="00486C8E"/>
    <w:rsid w:val="00495B50"/>
    <w:rsid w:val="004B5392"/>
    <w:rsid w:val="004D372E"/>
    <w:rsid w:val="004D6963"/>
    <w:rsid w:val="004E2CB4"/>
    <w:rsid w:val="0051053E"/>
    <w:rsid w:val="00532D90"/>
    <w:rsid w:val="00562CF0"/>
    <w:rsid w:val="005701AD"/>
    <w:rsid w:val="00573786"/>
    <w:rsid w:val="00580718"/>
    <w:rsid w:val="00583A53"/>
    <w:rsid w:val="00585223"/>
    <w:rsid w:val="00593FD8"/>
    <w:rsid w:val="00595BC9"/>
    <w:rsid w:val="005C2AC2"/>
    <w:rsid w:val="005E59EF"/>
    <w:rsid w:val="006111A9"/>
    <w:rsid w:val="006349DC"/>
    <w:rsid w:val="00645240"/>
    <w:rsid w:val="00654B34"/>
    <w:rsid w:val="00660D94"/>
    <w:rsid w:val="0067163E"/>
    <w:rsid w:val="006902AF"/>
    <w:rsid w:val="006B121B"/>
    <w:rsid w:val="006B1C89"/>
    <w:rsid w:val="006B2955"/>
    <w:rsid w:val="006C0C44"/>
    <w:rsid w:val="00711AA2"/>
    <w:rsid w:val="00750135"/>
    <w:rsid w:val="007734D1"/>
    <w:rsid w:val="007A5ED4"/>
    <w:rsid w:val="007B4C49"/>
    <w:rsid w:val="007D152A"/>
    <w:rsid w:val="007D5493"/>
    <w:rsid w:val="007E1EA1"/>
    <w:rsid w:val="007F2C7D"/>
    <w:rsid w:val="008321FE"/>
    <w:rsid w:val="008413B0"/>
    <w:rsid w:val="00864772"/>
    <w:rsid w:val="008749A8"/>
    <w:rsid w:val="0088459F"/>
    <w:rsid w:val="008977E7"/>
    <w:rsid w:val="00897FA7"/>
    <w:rsid w:val="00906FE6"/>
    <w:rsid w:val="00912D26"/>
    <w:rsid w:val="00957E4B"/>
    <w:rsid w:val="00961060"/>
    <w:rsid w:val="00970B46"/>
    <w:rsid w:val="00971CCC"/>
    <w:rsid w:val="0098377A"/>
    <w:rsid w:val="009855D4"/>
    <w:rsid w:val="009C1CFD"/>
    <w:rsid w:val="009C28BA"/>
    <w:rsid w:val="009C74D8"/>
    <w:rsid w:val="009D6A4A"/>
    <w:rsid w:val="009F472E"/>
    <w:rsid w:val="00A31B33"/>
    <w:rsid w:val="00A413D4"/>
    <w:rsid w:val="00A77EBA"/>
    <w:rsid w:val="00AC71BF"/>
    <w:rsid w:val="00AE29E3"/>
    <w:rsid w:val="00AE37B8"/>
    <w:rsid w:val="00AF5A4C"/>
    <w:rsid w:val="00AF68EF"/>
    <w:rsid w:val="00B1754B"/>
    <w:rsid w:val="00B313DE"/>
    <w:rsid w:val="00B33C38"/>
    <w:rsid w:val="00B4432D"/>
    <w:rsid w:val="00B53284"/>
    <w:rsid w:val="00B814F7"/>
    <w:rsid w:val="00B8204F"/>
    <w:rsid w:val="00BB5CD6"/>
    <w:rsid w:val="00BD7269"/>
    <w:rsid w:val="00BE25AA"/>
    <w:rsid w:val="00C00B30"/>
    <w:rsid w:val="00C10DC3"/>
    <w:rsid w:val="00C16451"/>
    <w:rsid w:val="00C33AEA"/>
    <w:rsid w:val="00C40772"/>
    <w:rsid w:val="00C42D09"/>
    <w:rsid w:val="00C60D73"/>
    <w:rsid w:val="00CD2B91"/>
    <w:rsid w:val="00CD7098"/>
    <w:rsid w:val="00CD77FD"/>
    <w:rsid w:val="00CF1113"/>
    <w:rsid w:val="00D24613"/>
    <w:rsid w:val="00D41F88"/>
    <w:rsid w:val="00D42F33"/>
    <w:rsid w:val="00D432AF"/>
    <w:rsid w:val="00D435D2"/>
    <w:rsid w:val="00D50657"/>
    <w:rsid w:val="00D6153E"/>
    <w:rsid w:val="00D648FE"/>
    <w:rsid w:val="00D67BE7"/>
    <w:rsid w:val="00D75892"/>
    <w:rsid w:val="00D86A29"/>
    <w:rsid w:val="00D86E74"/>
    <w:rsid w:val="00DB5472"/>
    <w:rsid w:val="00E91002"/>
    <w:rsid w:val="00EC51D0"/>
    <w:rsid w:val="00ED437B"/>
    <w:rsid w:val="00EE5113"/>
    <w:rsid w:val="00F16726"/>
    <w:rsid w:val="00F257B7"/>
    <w:rsid w:val="00F264BC"/>
    <w:rsid w:val="00F27170"/>
    <w:rsid w:val="00F34A38"/>
    <w:rsid w:val="00F90E70"/>
    <w:rsid w:val="00FB712F"/>
    <w:rsid w:val="00FE2A2D"/>
    <w:rsid w:val="00FE2ED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62ABA64"/>
  <w15:chartTrackingRefBased/>
  <w15:docId w15:val="{E3E0EFF1-5D02-4DE7-AAD4-2A921C024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701AD"/>
    <w:pPr>
      <w:spacing w:after="0" w:line="240" w:lineRule="auto"/>
    </w:pPr>
    <w:rPr>
      <w:rFonts w:ascii="Times New Roman" w:eastAsia="SimSun" w:hAnsi="Times New Roman" w:cs="Times New Roman"/>
      <w:sz w:val="24"/>
      <w:szCs w:val="24"/>
      <w:lang w:val="en-US" w:eastAsia="zh-C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8321FE"/>
    <w:rPr>
      <w:color w:val="0563C1" w:themeColor="hyperlink"/>
      <w:u w:val="single"/>
    </w:rPr>
  </w:style>
  <w:style w:type="character" w:styleId="Nierozpoznanawzmianka">
    <w:name w:val="Unresolved Mention"/>
    <w:basedOn w:val="Domylnaczcionkaakapitu"/>
    <w:uiPriority w:val="99"/>
    <w:semiHidden/>
    <w:unhideWhenUsed/>
    <w:rsid w:val="008321FE"/>
    <w:rPr>
      <w:color w:val="605E5C"/>
      <w:shd w:val="clear" w:color="auto" w:fill="E1DFDD"/>
    </w:rPr>
  </w:style>
  <w:style w:type="paragraph" w:styleId="Akapitzlist">
    <w:name w:val="List Paragraph"/>
    <w:basedOn w:val="Normalny"/>
    <w:uiPriority w:val="34"/>
    <w:qFormat/>
    <w:rsid w:val="00654B34"/>
    <w:pPr>
      <w:ind w:left="720"/>
      <w:contextualSpacing/>
    </w:pPr>
  </w:style>
  <w:style w:type="table" w:styleId="Tabela-Siatka">
    <w:name w:val="Table Grid"/>
    <w:basedOn w:val="Standardowy"/>
    <w:uiPriority w:val="39"/>
    <w:rsid w:val="00AE29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CAuthorAddress">
    <w:name w:val="BC_Author_Address"/>
    <w:basedOn w:val="Normalny"/>
    <w:next w:val="Normalny"/>
    <w:rsid w:val="006902AF"/>
    <w:pPr>
      <w:spacing w:after="240" w:line="480" w:lineRule="auto"/>
      <w:jc w:val="center"/>
    </w:pPr>
    <w:rPr>
      <w:rFonts w:ascii="Times" w:hAnsi="Times"/>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028723">
      <w:bodyDiv w:val="1"/>
      <w:marLeft w:val="0"/>
      <w:marRight w:val="0"/>
      <w:marTop w:val="0"/>
      <w:marBottom w:val="0"/>
      <w:divBdr>
        <w:top w:val="none" w:sz="0" w:space="0" w:color="auto"/>
        <w:left w:val="none" w:sz="0" w:space="0" w:color="auto"/>
        <w:bottom w:val="none" w:sz="0" w:space="0" w:color="auto"/>
        <w:right w:val="none" w:sz="0" w:space="0" w:color="auto"/>
      </w:divBdr>
      <w:divsChild>
        <w:div w:id="10718470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hyperlink" Target="https://www.researchgate.net/scientific-contributions/Sarita-Dahiya-2031230501?_sg%5B0%5D=0PRJl6LDWMzb3LJxO82p9kGk5XCD4enLjr0CWTBRQLjJAg-FjgC5YfAlF6i-fVQsFV8MrTQ.5FuVeTz_2PS3CpB7o8CK4WBxxocQrsePwTT6PxKH624YkAxJBtcHooTPZFxnWHHBzqD6ZrYVb-FfQXM_cyIN6A&amp;_sg%5B1%5D=RvHhKIn6_FXT8Hs_vCOg0SAur9BHiD8gZE5IVkoUanEQwdanEfohf3wQ7KEHjYKKTi_OZ8E.r_RWUm82but8SPERPxGzkYJ-FexuOTjxaKhlmVcKjE9DAxeiU50B6LCild9J6vv04L0-5Gknt9NGUbJezlRgiA" TargetMode="External"/><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hyperlink" Target="https://www.researchgate.net/scientific-contributions/TA-Khan-2118447149?_sg%5B0%5D=0PRJl6LDWMzb3LJxO82p9kGk5XCD4enLjr0CWTBRQLjJAg-FjgC5YfAlF6i-fVQsFV8MrTQ.5FuVeTz_2PS3CpB7o8CK4WBxxocQrsePwTT6PxKH624YkAxJBtcHooTPZFxnWHHBzqD6ZrYVb-FfQXM_cyIN6A&amp;_sg%5B1%5D=RvHhKIn6_FXT8Hs_vCOg0SAur9BHiD8gZE5IVkoUanEQwdanEfohf3wQ7KEHjYKKTi_OZ8E.r_RWUm82but8SPERPxGzkYJ-FexuOTjxaKhlmVcKjE9DAxeiU50B6LCild9J6vv04L0-5Gknt9NGUbJezlRgiA" TargetMode="Externa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hyperlink" Target="https://www.semanticscholar.org/author/P.-Sivakumar/145869098" TargetMode="Externa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jpeg"/><Relationship Id="rId24" Type="http://schemas.openxmlformats.org/officeDocument/2006/relationships/hyperlink" Target="https://www.infona.pl/contributor/2@bwmeta1.element.springer-doi-10_1007-S12649-016-9506-4/tab/publications"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hyperlink" Target="https://www.infona.pl/contributor/1@bwmeta1.element.springer-doi-10_1007-S12649-016-9506-4/tab/publications" TargetMode="External"/><Relationship Id="rId28" Type="http://schemas.openxmlformats.org/officeDocument/2006/relationships/hyperlink" Target="https://www.semanticscholar.org/author/A.-Agalya/15501208" TargetMode="External"/><Relationship Id="rId10" Type="http://schemas.openxmlformats.org/officeDocument/2006/relationships/image" Target="media/image5.jpeg"/><Relationship Id="rId19" Type="http://schemas.openxmlformats.org/officeDocument/2006/relationships/image" Target="media/image14.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hyperlink" Target="https://www.semanticscholar.org/author/P.-N.-Palanisamy/92226236" TargetMode="External"/><Relationship Id="rId30" Type="http://schemas.openxmlformats.org/officeDocument/2006/relationships/hyperlink" Target="http://yadda.icm.edu.pl/yadda/element/bwmeta1.element.publisherId-eces-year-2014-volume-21"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60A1DF-4DE3-412F-A3C8-FF073FCBF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1313</TotalTime>
  <Pages>16</Pages>
  <Words>3709</Words>
  <Characters>22254</Characters>
  <Application>Microsoft Office Word</Application>
  <DocSecurity>0</DocSecurity>
  <Lines>185</Lines>
  <Paragraphs>51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Kyzioł-Komosińska</dc:creator>
  <cp:keywords/>
  <dc:description/>
  <cp:lastModifiedBy>Agnieszka Dzieniszewska</cp:lastModifiedBy>
  <cp:revision>13</cp:revision>
  <dcterms:created xsi:type="dcterms:W3CDTF">2023-02-02T11:11:00Z</dcterms:created>
  <dcterms:modified xsi:type="dcterms:W3CDTF">2023-06-26T06:56:00Z</dcterms:modified>
</cp:coreProperties>
</file>