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BEC2B6" w14:textId="77777777" w:rsidR="002840C4" w:rsidRDefault="002840C4" w:rsidP="00CD645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jc w:val="center"/>
        <w:rPr>
          <w:rFonts w:asciiTheme="minorHAnsi" w:eastAsia="Arial" w:hAnsiTheme="minorHAnsi" w:cstheme="minorHAnsi"/>
          <w:b/>
          <w:sz w:val="24"/>
        </w:rPr>
      </w:pPr>
      <w:r w:rsidRPr="0021063B">
        <w:rPr>
          <w:rFonts w:asciiTheme="minorHAnsi" w:eastAsia="Arial" w:hAnsiTheme="minorHAnsi" w:cstheme="minorHAnsi"/>
          <w:b/>
          <w:sz w:val="24"/>
        </w:rPr>
        <w:t>Supplementary materials</w:t>
      </w:r>
    </w:p>
    <w:p w14:paraId="3C40753E" w14:textId="77777777" w:rsidR="00C2345F" w:rsidRPr="0021063B" w:rsidRDefault="00C2345F" w:rsidP="00C2345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Theme="minorHAnsi" w:eastAsia="Arial" w:hAnsiTheme="minorHAnsi" w:cstheme="minorHAnsi"/>
          <w:b/>
          <w:sz w:val="24"/>
        </w:rPr>
      </w:pPr>
    </w:p>
    <w:p w14:paraId="0B235085" w14:textId="77777777" w:rsidR="002840C4" w:rsidRPr="00C94BF9" w:rsidRDefault="002840C4" w:rsidP="002840C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Arial" w:hAnsi="Times New Roman" w:cs="Times New Roman"/>
          <w:sz w:val="20"/>
        </w:rPr>
      </w:pPr>
    </w:p>
    <w:tbl>
      <w:tblPr>
        <w:tblStyle w:val="TableGrid"/>
        <w:tblW w:w="7933" w:type="dxa"/>
        <w:tblLook w:val="04A0" w:firstRow="1" w:lastRow="0" w:firstColumn="1" w:lastColumn="0" w:noHBand="0" w:noVBand="1"/>
      </w:tblPr>
      <w:tblGrid>
        <w:gridCol w:w="2263"/>
        <w:gridCol w:w="5670"/>
      </w:tblGrid>
      <w:tr w:rsidR="002840C4" w:rsidRPr="00C94BF9" w14:paraId="73CFB2BD" w14:textId="77777777" w:rsidTr="00C2345F">
        <w:trPr>
          <w:trHeight w:val="781"/>
        </w:trPr>
        <w:tc>
          <w:tcPr>
            <w:tcW w:w="2263" w:type="dxa"/>
            <w:shd w:val="clear" w:color="auto" w:fill="BFBFBF" w:themeFill="background1" w:themeFillShade="BF"/>
          </w:tcPr>
          <w:p w14:paraId="64D4C605" w14:textId="77777777" w:rsidR="002840C4" w:rsidRPr="00C94BF9" w:rsidRDefault="002840C4" w:rsidP="00C0291C">
            <w:pPr>
              <w:spacing w:before="240" w:after="240" w:line="276" w:lineRule="auto"/>
              <w:jc w:val="both"/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</w:rPr>
            </w:pPr>
            <w:r w:rsidRPr="00C94BF9"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</w:rPr>
              <w:t>Domains</w:t>
            </w:r>
          </w:p>
        </w:tc>
        <w:tc>
          <w:tcPr>
            <w:tcW w:w="5670" w:type="dxa"/>
            <w:shd w:val="clear" w:color="auto" w:fill="BFBFBF" w:themeFill="background1" w:themeFillShade="BF"/>
          </w:tcPr>
          <w:p w14:paraId="51BDA780" w14:textId="77777777" w:rsidR="002840C4" w:rsidRPr="00C94BF9" w:rsidRDefault="002840C4" w:rsidP="00C0291C">
            <w:pPr>
              <w:spacing w:before="240" w:after="240" w:line="276" w:lineRule="auto"/>
              <w:jc w:val="both"/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</w:rPr>
            </w:pPr>
            <w:r w:rsidRPr="00C94BF9"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</w:rPr>
              <w:t>Test/subtest</w:t>
            </w:r>
          </w:p>
        </w:tc>
      </w:tr>
      <w:tr w:rsidR="002840C4" w:rsidRPr="00C94BF9" w14:paraId="27AFF26C" w14:textId="77777777" w:rsidTr="00C0291C">
        <w:trPr>
          <w:trHeight w:val="781"/>
        </w:trPr>
        <w:tc>
          <w:tcPr>
            <w:tcW w:w="2263" w:type="dxa"/>
          </w:tcPr>
          <w:p w14:paraId="0208E351" w14:textId="77777777" w:rsidR="002840C4" w:rsidRPr="00C94BF9" w:rsidRDefault="002840C4" w:rsidP="00C0291C">
            <w:pPr>
              <w:spacing w:before="240" w:after="240" w:line="276" w:lineRule="auto"/>
              <w:jc w:val="both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C94BF9">
              <w:rPr>
                <w:rFonts w:ascii="Times New Roman" w:eastAsia="Arial" w:hAnsi="Times New Roman" w:cs="Times New Roman"/>
                <w:sz w:val="20"/>
                <w:szCs w:val="20"/>
              </w:rPr>
              <w:t>Global cognition</w:t>
            </w:r>
          </w:p>
        </w:tc>
        <w:tc>
          <w:tcPr>
            <w:tcW w:w="5670" w:type="dxa"/>
          </w:tcPr>
          <w:p w14:paraId="2A054835" w14:textId="77777777" w:rsidR="002840C4" w:rsidRPr="00C94BF9" w:rsidRDefault="002840C4" w:rsidP="00C0291C">
            <w:pPr>
              <w:spacing w:before="240" w:after="240" w:line="276" w:lineRule="auto"/>
              <w:jc w:val="both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C94BF9">
              <w:rPr>
                <w:rFonts w:ascii="Times New Roman" w:eastAsia="Arial" w:hAnsi="Times New Roman" w:cs="Times New Roman"/>
                <w:sz w:val="20"/>
                <w:szCs w:val="20"/>
              </w:rPr>
              <w:t>Montreal Cognitive Assessment (</w:t>
            </w:r>
            <w:proofErr w:type="spellStart"/>
            <w:r w:rsidRPr="00C94BF9">
              <w:rPr>
                <w:rFonts w:ascii="Times New Roman" w:eastAsia="Arial" w:hAnsi="Times New Roman" w:cs="Times New Roman"/>
                <w:sz w:val="20"/>
                <w:szCs w:val="20"/>
              </w:rPr>
              <w:t>Nasreddine</w:t>
            </w:r>
            <w:proofErr w:type="spellEnd"/>
            <w:r w:rsidRPr="00C94BF9">
              <w:rPr>
                <w:rFonts w:ascii="Times New Roman" w:eastAsia="Arial" w:hAnsi="Times New Roman" w:cs="Times New Roman"/>
                <w:sz w:val="20"/>
                <w:szCs w:val="20"/>
              </w:rPr>
              <w:t xml:space="preserve"> et al., 2005)</w:t>
            </w:r>
          </w:p>
        </w:tc>
      </w:tr>
      <w:tr w:rsidR="002840C4" w:rsidRPr="00C94BF9" w14:paraId="3011E5AE" w14:textId="77777777" w:rsidTr="00C0291C">
        <w:trPr>
          <w:trHeight w:val="781"/>
        </w:trPr>
        <w:tc>
          <w:tcPr>
            <w:tcW w:w="2263" w:type="dxa"/>
            <w:vMerge w:val="restart"/>
          </w:tcPr>
          <w:p w14:paraId="23F3E98F" w14:textId="77777777" w:rsidR="002840C4" w:rsidRPr="00C94BF9" w:rsidRDefault="002840C4" w:rsidP="00C0291C">
            <w:pPr>
              <w:spacing w:before="240" w:after="240" w:line="276" w:lineRule="auto"/>
              <w:jc w:val="both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C94BF9">
              <w:rPr>
                <w:rFonts w:ascii="Times New Roman" w:eastAsia="Arial" w:hAnsi="Times New Roman" w:cs="Times New Roman"/>
                <w:sz w:val="20"/>
                <w:szCs w:val="20"/>
              </w:rPr>
              <w:t>Memory</w:t>
            </w:r>
          </w:p>
        </w:tc>
        <w:tc>
          <w:tcPr>
            <w:tcW w:w="5670" w:type="dxa"/>
          </w:tcPr>
          <w:p w14:paraId="5F53E1FF" w14:textId="77777777" w:rsidR="002840C4" w:rsidRPr="00C94BF9" w:rsidRDefault="002840C4" w:rsidP="00C0291C">
            <w:pPr>
              <w:spacing w:before="240" w:after="240" w:line="276" w:lineRule="auto"/>
              <w:jc w:val="both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C94BF9">
              <w:rPr>
                <w:rFonts w:ascii="Times New Roman" w:eastAsia="Arial" w:hAnsi="Times New Roman" w:cs="Times New Roman"/>
                <w:sz w:val="20"/>
                <w:szCs w:val="20"/>
              </w:rPr>
              <w:t>Taylor figure test/ recall 3 min after copy (Taylor, 1969)</w:t>
            </w:r>
          </w:p>
        </w:tc>
      </w:tr>
      <w:tr w:rsidR="002840C4" w:rsidRPr="00C94BF9" w14:paraId="6BE4C079" w14:textId="77777777" w:rsidTr="00C0291C">
        <w:trPr>
          <w:trHeight w:val="781"/>
        </w:trPr>
        <w:tc>
          <w:tcPr>
            <w:tcW w:w="2263" w:type="dxa"/>
            <w:vMerge/>
          </w:tcPr>
          <w:p w14:paraId="39A50938" w14:textId="77777777" w:rsidR="002840C4" w:rsidRPr="00C94BF9" w:rsidRDefault="002840C4" w:rsidP="00C0291C">
            <w:pPr>
              <w:spacing w:before="240" w:after="240" w:line="276" w:lineRule="auto"/>
              <w:jc w:val="both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5670" w:type="dxa"/>
          </w:tcPr>
          <w:p w14:paraId="0B5F8E5A" w14:textId="77777777" w:rsidR="002840C4" w:rsidRPr="00C94BF9" w:rsidRDefault="002840C4" w:rsidP="00C0291C">
            <w:pPr>
              <w:spacing w:before="240" w:after="240" w:line="276" w:lineRule="auto"/>
              <w:jc w:val="both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C94BF9">
              <w:rPr>
                <w:rFonts w:ascii="Times New Roman" w:eastAsia="Arial" w:hAnsi="Times New Roman" w:cs="Times New Roman"/>
                <w:sz w:val="20"/>
                <w:szCs w:val="20"/>
              </w:rPr>
              <w:t>Taylor figure test/ recall 30 min after copy (Taylor, 1969)</w:t>
            </w:r>
          </w:p>
        </w:tc>
      </w:tr>
      <w:tr w:rsidR="002840C4" w:rsidRPr="00C94BF9" w14:paraId="18196ACB" w14:textId="77777777" w:rsidTr="00C0291C">
        <w:trPr>
          <w:trHeight w:val="781"/>
        </w:trPr>
        <w:tc>
          <w:tcPr>
            <w:tcW w:w="2263" w:type="dxa"/>
            <w:vMerge/>
          </w:tcPr>
          <w:p w14:paraId="41B8E17C" w14:textId="77777777" w:rsidR="002840C4" w:rsidRPr="00C94BF9" w:rsidRDefault="002840C4" w:rsidP="00C0291C">
            <w:pPr>
              <w:spacing w:before="240" w:after="240" w:line="276" w:lineRule="auto"/>
              <w:jc w:val="both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5670" w:type="dxa"/>
          </w:tcPr>
          <w:p w14:paraId="6CAF31E1" w14:textId="77777777" w:rsidR="002840C4" w:rsidRPr="00C94BF9" w:rsidRDefault="002840C4" w:rsidP="00C0291C">
            <w:pPr>
              <w:spacing w:before="240" w:after="240" w:line="276" w:lineRule="auto"/>
              <w:jc w:val="both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C94BF9">
              <w:rPr>
                <w:rFonts w:ascii="Times New Roman" w:eastAsia="Arial" w:hAnsi="Times New Roman" w:cs="Times New Roman"/>
                <w:sz w:val="20"/>
                <w:szCs w:val="20"/>
              </w:rPr>
              <w:t>WMS III/ Logical memory immediate recall (Wechsler, 1997)</w:t>
            </w:r>
          </w:p>
        </w:tc>
      </w:tr>
      <w:tr w:rsidR="002840C4" w:rsidRPr="00C94BF9" w14:paraId="7AAF9952" w14:textId="77777777" w:rsidTr="00C0291C">
        <w:trPr>
          <w:trHeight w:val="781"/>
        </w:trPr>
        <w:tc>
          <w:tcPr>
            <w:tcW w:w="2263" w:type="dxa"/>
            <w:vMerge/>
          </w:tcPr>
          <w:p w14:paraId="2222B082" w14:textId="77777777" w:rsidR="002840C4" w:rsidRPr="00C94BF9" w:rsidRDefault="002840C4" w:rsidP="00C0291C">
            <w:pPr>
              <w:spacing w:before="240" w:after="240" w:line="276" w:lineRule="auto"/>
              <w:jc w:val="both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5670" w:type="dxa"/>
          </w:tcPr>
          <w:p w14:paraId="27DA3F00" w14:textId="77777777" w:rsidR="002840C4" w:rsidRPr="00C94BF9" w:rsidRDefault="002840C4" w:rsidP="00C0291C">
            <w:pPr>
              <w:spacing w:before="240" w:after="240" w:line="276" w:lineRule="auto"/>
              <w:jc w:val="both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C94BF9">
              <w:rPr>
                <w:rFonts w:ascii="Times New Roman" w:eastAsia="Arial" w:hAnsi="Times New Roman" w:cs="Times New Roman"/>
                <w:sz w:val="20"/>
                <w:szCs w:val="20"/>
              </w:rPr>
              <w:t>WMS III/ Logical memory recall after 30 min (Wechsler, 1997)</w:t>
            </w:r>
          </w:p>
        </w:tc>
      </w:tr>
      <w:tr w:rsidR="002840C4" w:rsidRPr="00C94BF9" w14:paraId="250C63B1" w14:textId="77777777" w:rsidTr="00C0291C">
        <w:trPr>
          <w:trHeight w:val="781"/>
        </w:trPr>
        <w:tc>
          <w:tcPr>
            <w:tcW w:w="2263" w:type="dxa"/>
            <w:vMerge w:val="restart"/>
          </w:tcPr>
          <w:p w14:paraId="3D99D314" w14:textId="77777777" w:rsidR="002840C4" w:rsidRPr="00C94BF9" w:rsidRDefault="002840C4" w:rsidP="00C0291C">
            <w:pPr>
              <w:spacing w:before="240" w:after="240" w:line="276" w:lineRule="auto"/>
              <w:jc w:val="both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C94BF9">
              <w:rPr>
                <w:rFonts w:ascii="Times New Roman" w:eastAsia="Arial" w:hAnsi="Times New Roman" w:cs="Times New Roman"/>
                <w:sz w:val="20"/>
                <w:szCs w:val="20"/>
              </w:rPr>
              <w:t>Attention</w:t>
            </w:r>
          </w:p>
        </w:tc>
        <w:tc>
          <w:tcPr>
            <w:tcW w:w="5670" w:type="dxa"/>
          </w:tcPr>
          <w:p w14:paraId="51437C82" w14:textId="77777777" w:rsidR="002840C4" w:rsidRPr="00C94BF9" w:rsidRDefault="002840C4" w:rsidP="00C0291C">
            <w:pPr>
              <w:spacing w:before="240" w:after="240" w:line="276" w:lineRule="auto"/>
              <w:jc w:val="both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C94BF9">
              <w:rPr>
                <w:rFonts w:ascii="Times New Roman" w:eastAsia="Arial" w:hAnsi="Times New Roman" w:cs="Times New Roman"/>
                <w:sz w:val="20"/>
                <w:szCs w:val="20"/>
              </w:rPr>
              <w:t>WAIS III/ Symbol search (Wechsler, 1997)</w:t>
            </w:r>
          </w:p>
        </w:tc>
      </w:tr>
      <w:tr w:rsidR="002840C4" w:rsidRPr="00CD6452" w14:paraId="7BB26007" w14:textId="77777777" w:rsidTr="00C0291C">
        <w:trPr>
          <w:trHeight w:val="781"/>
        </w:trPr>
        <w:tc>
          <w:tcPr>
            <w:tcW w:w="2263" w:type="dxa"/>
            <w:vMerge/>
          </w:tcPr>
          <w:p w14:paraId="67593652" w14:textId="77777777" w:rsidR="002840C4" w:rsidRPr="00C94BF9" w:rsidRDefault="002840C4" w:rsidP="00C0291C">
            <w:pPr>
              <w:spacing w:before="240" w:after="240" w:line="276" w:lineRule="auto"/>
              <w:jc w:val="both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5670" w:type="dxa"/>
          </w:tcPr>
          <w:p w14:paraId="6485CA65" w14:textId="77777777" w:rsidR="002840C4" w:rsidRPr="00C94BF9" w:rsidRDefault="002840C4" w:rsidP="00C0291C">
            <w:pPr>
              <w:spacing w:before="240" w:after="240" w:line="276" w:lineRule="auto"/>
              <w:jc w:val="both"/>
              <w:rPr>
                <w:rFonts w:ascii="Times New Roman" w:eastAsia="Arial" w:hAnsi="Times New Roman" w:cs="Times New Roman"/>
                <w:sz w:val="20"/>
                <w:szCs w:val="20"/>
                <w:lang w:val="de-AT"/>
              </w:rPr>
            </w:pPr>
            <w:r w:rsidRPr="00C94BF9">
              <w:rPr>
                <w:rFonts w:ascii="Times New Roman" w:eastAsia="Arial" w:hAnsi="Times New Roman" w:cs="Times New Roman"/>
                <w:sz w:val="20"/>
                <w:szCs w:val="20"/>
                <w:lang w:val="de-AT"/>
              </w:rPr>
              <w:t>WAIS III/ Digit span (Wechsler, 1997)</w:t>
            </w:r>
          </w:p>
        </w:tc>
      </w:tr>
      <w:tr w:rsidR="002840C4" w:rsidRPr="00C94BF9" w14:paraId="2697580E" w14:textId="77777777" w:rsidTr="00C0291C">
        <w:trPr>
          <w:trHeight w:val="781"/>
        </w:trPr>
        <w:tc>
          <w:tcPr>
            <w:tcW w:w="2263" w:type="dxa"/>
            <w:vMerge w:val="restart"/>
          </w:tcPr>
          <w:p w14:paraId="051AD67F" w14:textId="77777777" w:rsidR="002840C4" w:rsidRPr="00C94BF9" w:rsidRDefault="002840C4" w:rsidP="00C0291C">
            <w:pPr>
              <w:spacing w:before="240" w:after="240" w:line="276" w:lineRule="auto"/>
              <w:jc w:val="both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C94BF9">
              <w:rPr>
                <w:rFonts w:ascii="Times New Roman" w:eastAsia="Arial" w:hAnsi="Times New Roman" w:cs="Times New Roman"/>
                <w:sz w:val="20"/>
                <w:szCs w:val="20"/>
              </w:rPr>
              <w:t>Executive function</w:t>
            </w:r>
          </w:p>
        </w:tc>
        <w:tc>
          <w:tcPr>
            <w:tcW w:w="5670" w:type="dxa"/>
          </w:tcPr>
          <w:p w14:paraId="71A3739E" w14:textId="77777777" w:rsidR="002840C4" w:rsidRPr="00C94BF9" w:rsidRDefault="002840C4" w:rsidP="00C0291C">
            <w:pPr>
              <w:spacing w:before="240" w:after="240" w:line="276" w:lineRule="auto"/>
              <w:jc w:val="both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C94BF9">
              <w:rPr>
                <w:rFonts w:ascii="Times New Roman" w:eastAsia="Arial" w:hAnsi="Times New Roman" w:cs="Times New Roman"/>
                <w:sz w:val="20"/>
                <w:szCs w:val="20"/>
              </w:rPr>
              <w:t>Tower of Hanoi/ 3 discs (</w:t>
            </w:r>
            <w:proofErr w:type="spellStart"/>
            <w:r w:rsidRPr="00C94BF9">
              <w:rPr>
                <w:rFonts w:ascii="Times New Roman" w:eastAsia="Arial" w:hAnsi="Times New Roman" w:cs="Times New Roman"/>
                <w:sz w:val="20"/>
                <w:szCs w:val="20"/>
              </w:rPr>
              <w:t>Humes</w:t>
            </w:r>
            <w:proofErr w:type="spellEnd"/>
            <w:r w:rsidRPr="00C94BF9">
              <w:rPr>
                <w:rFonts w:ascii="Times New Roman" w:eastAsia="Arial" w:hAnsi="Times New Roman" w:cs="Times New Roman"/>
                <w:sz w:val="20"/>
                <w:szCs w:val="20"/>
              </w:rPr>
              <w:t xml:space="preserve"> et al., 1997)</w:t>
            </w:r>
          </w:p>
        </w:tc>
      </w:tr>
      <w:tr w:rsidR="002840C4" w:rsidRPr="00C94BF9" w14:paraId="31224923" w14:textId="77777777" w:rsidTr="00C0291C">
        <w:trPr>
          <w:trHeight w:val="781"/>
        </w:trPr>
        <w:tc>
          <w:tcPr>
            <w:tcW w:w="2263" w:type="dxa"/>
            <w:vMerge/>
          </w:tcPr>
          <w:p w14:paraId="1719DB0B" w14:textId="77777777" w:rsidR="002840C4" w:rsidRPr="00C94BF9" w:rsidRDefault="002840C4" w:rsidP="00C0291C">
            <w:pPr>
              <w:spacing w:before="240" w:after="240" w:line="276" w:lineRule="auto"/>
              <w:jc w:val="both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5670" w:type="dxa"/>
          </w:tcPr>
          <w:p w14:paraId="55F4F330" w14:textId="77777777" w:rsidR="002840C4" w:rsidRPr="00C94BF9" w:rsidRDefault="002840C4" w:rsidP="00C0291C">
            <w:pPr>
              <w:spacing w:before="240" w:after="240" w:line="276" w:lineRule="auto"/>
              <w:jc w:val="both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C94BF9">
              <w:rPr>
                <w:rFonts w:ascii="Times New Roman" w:eastAsia="Arial" w:hAnsi="Times New Roman" w:cs="Times New Roman"/>
                <w:sz w:val="20"/>
                <w:szCs w:val="20"/>
              </w:rPr>
              <w:t>Tower of Hanoi/ 4 discs (</w:t>
            </w:r>
            <w:proofErr w:type="spellStart"/>
            <w:r w:rsidRPr="00C94BF9">
              <w:rPr>
                <w:rFonts w:ascii="Times New Roman" w:eastAsia="Arial" w:hAnsi="Times New Roman" w:cs="Times New Roman"/>
                <w:sz w:val="20"/>
                <w:szCs w:val="20"/>
              </w:rPr>
              <w:t>Humes</w:t>
            </w:r>
            <w:proofErr w:type="spellEnd"/>
            <w:r w:rsidRPr="00C94BF9">
              <w:rPr>
                <w:rFonts w:ascii="Times New Roman" w:eastAsia="Arial" w:hAnsi="Times New Roman" w:cs="Times New Roman"/>
                <w:sz w:val="20"/>
                <w:szCs w:val="20"/>
              </w:rPr>
              <w:t xml:space="preserve"> et al., 1997)</w:t>
            </w:r>
          </w:p>
        </w:tc>
      </w:tr>
      <w:tr w:rsidR="002840C4" w:rsidRPr="00C94BF9" w14:paraId="2E471640" w14:textId="77777777" w:rsidTr="00C0291C">
        <w:trPr>
          <w:trHeight w:val="781"/>
        </w:trPr>
        <w:tc>
          <w:tcPr>
            <w:tcW w:w="2263" w:type="dxa"/>
            <w:vMerge/>
          </w:tcPr>
          <w:p w14:paraId="0B5C8F3F" w14:textId="77777777" w:rsidR="002840C4" w:rsidRPr="00C94BF9" w:rsidRDefault="002840C4" w:rsidP="00C0291C">
            <w:pPr>
              <w:spacing w:before="240" w:after="240" w:line="276" w:lineRule="auto"/>
              <w:jc w:val="both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5670" w:type="dxa"/>
          </w:tcPr>
          <w:p w14:paraId="78F01AF5" w14:textId="77777777" w:rsidR="002840C4" w:rsidRPr="00C94BF9" w:rsidRDefault="002840C4" w:rsidP="00C0291C">
            <w:pPr>
              <w:spacing w:before="240" w:after="240" w:line="276" w:lineRule="auto"/>
              <w:jc w:val="both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C94BF9">
              <w:rPr>
                <w:rFonts w:ascii="Times New Roman" w:eastAsia="Arial" w:hAnsi="Times New Roman" w:cs="Times New Roman"/>
                <w:sz w:val="20"/>
                <w:szCs w:val="20"/>
              </w:rPr>
              <w:t>Five-Point Test (</w:t>
            </w:r>
            <w:proofErr w:type="spellStart"/>
            <w:r w:rsidRPr="00C94BF9">
              <w:rPr>
                <w:rFonts w:ascii="Times New Roman" w:eastAsia="Arial" w:hAnsi="Times New Roman" w:cs="Times New Roman"/>
                <w:sz w:val="20"/>
                <w:szCs w:val="20"/>
              </w:rPr>
              <w:t>Tucha</w:t>
            </w:r>
            <w:proofErr w:type="spellEnd"/>
            <w:r w:rsidRPr="00C94BF9">
              <w:rPr>
                <w:rFonts w:ascii="Times New Roman" w:eastAsia="Arial" w:hAnsi="Times New Roman" w:cs="Times New Roman"/>
                <w:sz w:val="20"/>
                <w:szCs w:val="20"/>
              </w:rPr>
              <w:t xml:space="preserve"> et al., 2012)</w:t>
            </w:r>
          </w:p>
        </w:tc>
      </w:tr>
      <w:tr w:rsidR="002840C4" w:rsidRPr="00C94BF9" w14:paraId="62930244" w14:textId="77777777" w:rsidTr="00C0291C">
        <w:trPr>
          <w:trHeight w:val="781"/>
        </w:trPr>
        <w:tc>
          <w:tcPr>
            <w:tcW w:w="2263" w:type="dxa"/>
            <w:vMerge w:val="restart"/>
          </w:tcPr>
          <w:p w14:paraId="782D68CB" w14:textId="77777777" w:rsidR="002840C4" w:rsidRPr="00C94BF9" w:rsidRDefault="002840C4" w:rsidP="00C0291C">
            <w:pPr>
              <w:spacing w:before="240" w:after="240" w:line="276" w:lineRule="auto"/>
              <w:jc w:val="both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C94BF9">
              <w:rPr>
                <w:rFonts w:ascii="Times New Roman" w:eastAsia="Arial" w:hAnsi="Times New Roman" w:cs="Times New Roman"/>
                <w:sz w:val="20"/>
                <w:szCs w:val="20"/>
              </w:rPr>
              <w:t>Visuospatial function</w:t>
            </w:r>
          </w:p>
        </w:tc>
        <w:tc>
          <w:tcPr>
            <w:tcW w:w="5670" w:type="dxa"/>
          </w:tcPr>
          <w:p w14:paraId="011A21E5" w14:textId="77777777" w:rsidR="002840C4" w:rsidRPr="00C94BF9" w:rsidRDefault="002840C4" w:rsidP="00C0291C">
            <w:pPr>
              <w:spacing w:before="240" w:after="240" w:line="276" w:lineRule="auto"/>
              <w:jc w:val="both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C94BF9">
              <w:rPr>
                <w:rFonts w:ascii="Times New Roman" w:eastAsia="Arial" w:hAnsi="Times New Roman" w:cs="Times New Roman"/>
                <w:sz w:val="20"/>
                <w:szCs w:val="20"/>
              </w:rPr>
              <w:t>Judgement of Line Orientation test (Benton et al., 1994)</w:t>
            </w:r>
          </w:p>
        </w:tc>
      </w:tr>
      <w:tr w:rsidR="002840C4" w:rsidRPr="00C94BF9" w14:paraId="1C6529C7" w14:textId="77777777" w:rsidTr="00C0291C">
        <w:trPr>
          <w:trHeight w:val="781"/>
        </w:trPr>
        <w:tc>
          <w:tcPr>
            <w:tcW w:w="2263" w:type="dxa"/>
            <w:vMerge/>
          </w:tcPr>
          <w:p w14:paraId="3CCACDC3" w14:textId="77777777" w:rsidR="002840C4" w:rsidRPr="00C94BF9" w:rsidRDefault="002840C4" w:rsidP="00C0291C">
            <w:pPr>
              <w:spacing w:before="240" w:after="240" w:line="276" w:lineRule="auto"/>
              <w:jc w:val="both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5670" w:type="dxa"/>
          </w:tcPr>
          <w:p w14:paraId="4B4475B9" w14:textId="77777777" w:rsidR="002840C4" w:rsidRPr="00C94BF9" w:rsidRDefault="002840C4" w:rsidP="00C0291C">
            <w:pPr>
              <w:spacing w:before="240" w:after="240" w:line="276" w:lineRule="auto"/>
              <w:jc w:val="both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C94BF9">
              <w:rPr>
                <w:rFonts w:ascii="Times New Roman" w:eastAsia="Arial" w:hAnsi="Times New Roman" w:cs="Times New Roman"/>
                <w:sz w:val="20"/>
                <w:szCs w:val="20"/>
              </w:rPr>
              <w:t>Taylor figure/ copy (Taylor, 1969)</w:t>
            </w:r>
          </w:p>
        </w:tc>
      </w:tr>
      <w:tr w:rsidR="002840C4" w:rsidRPr="00C94BF9" w14:paraId="2E26DAB7" w14:textId="77777777" w:rsidTr="00C0291C">
        <w:trPr>
          <w:trHeight w:val="781"/>
        </w:trPr>
        <w:tc>
          <w:tcPr>
            <w:tcW w:w="2263" w:type="dxa"/>
          </w:tcPr>
          <w:p w14:paraId="70007C86" w14:textId="77777777" w:rsidR="002840C4" w:rsidRPr="00C94BF9" w:rsidRDefault="002840C4" w:rsidP="00C0291C">
            <w:pPr>
              <w:spacing w:before="240" w:after="240" w:line="276" w:lineRule="auto"/>
              <w:jc w:val="both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C94BF9">
              <w:rPr>
                <w:rFonts w:ascii="Times New Roman" w:eastAsia="Arial" w:hAnsi="Times New Roman" w:cs="Times New Roman"/>
                <w:sz w:val="20"/>
                <w:szCs w:val="20"/>
              </w:rPr>
              <w:t>Self-dependence</w:t>
            </w:r>
          </w:p>
        </w:tc>
        <w:tc>
          <w:tcPr>
            <w:tcW w:w="5670" w:type="dxa"/>
          </w:tcPr>
          <w:p w14:paraId="5DB61A96" w14:textId="77777777" w:rsidR="002840C4" w:rsidRPr="00C94BF9" w:rsidRDefault="002840C4" w:rsidP="00C0291C">
            <w:pPr>
              <w:spacing w:before="240" w:after="240" w:line="276" w:lineRule="auto"/>
              <w:jc w:val="both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C94BF9">
              <w:rPr>
                <w:rFonts w:ascii="Times New Roman" w:eastAsia="Arial" w:hAnsi="Times New Roman" w:cs="Times New Roman"/>
                <w:sz w:val="20"/>
                <w:szCs w:val="20"/>
              </w:rPr>
              <w:t>Bristol Activities of Daily Living Scale (Bucks et al., 1996)</w:t>
            </w:r>
          </w:p>
        </w:tc>
      </w:tr>
      <w:tr w:rsidR="002840C4" w:rsidRPr="00C94BF9" w14:paraId="7D05BA69" w14:textId="77777777" w:rsidTr="00C0291C">
        <w:trPr>
          <w:trHeight w:val="781"/>
        </w:trPr>
        <w:tc>
          <w:tcPr>
            <w:tcW w:w="2263" w:type="dxa"/>
          </w:tcPr>
          <w:p w14:paraId="23A15960" w14:textId="77777777" w:rsidR="002840C4" w:rsidRPr="00C94BF9" w:rsidRDefault="002840C4" w:rsidP="00C0291C">
            <w:pPr>
              <w:spacing w:before="240" w:after="240" w:line="276" w:lineRule="auto"/>
              <w:jc w:val="both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C94BF9">
              <w:rPr>
                <w:rFonts w:ascii="Times New Roman" w:eastAsia="Arial" w:hAnsi="Times New Roman" w:cs="Times New Roman"/>
                <w:sz w:val="20"/>
                <w:szCs w:val="20"/>
              </w:rPr>
              <w:t>Depression</w:t>
            </w:r>
          </w:p>
        </w:tc>
        <w:tc>
          <w:tcPr>
            <w:tcW w:w="5670" w:type="dxa"/>
          </w:tcPr>
          <w:p w14:paraId="7FEE88DE" w14:textId="77777777" w:rsidR="002840C4" w:rsidRPr="00C94BF9" w:rsidRDefault="002840C4" w:rsidP="00C0291C">
            <w:pPr>
              <w:spacing w:before="240" w:after="240" w:line="276" w:lineRule="auto"/>
              <w:jc w:val="both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C94BF9">
              <w:rPr>
                <w:rFonts w:ascii="Times New Roman" w:eastAsia="Arial" w:hAnsi="Times New Roman" w:cs="Times New Roman"/>
                <w:sz w:val="20"/>
                <w:szCs w:val="20"/>
              </w:rPr>
              <w:t>Beck Depression Inventory II (Beck et al., 1996)</w:t>
            </w:r>
          </w:p>
        </w:tc>
      </w:tr>
    </w:tbl>
    <w:p w14:paraId="60551452" w14:textId="7B826298" w:rsidR="00CD6452" w:rsidRDefault="002840C4" w:rsidP="00CD645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Arial" w:hAnsi="Times New Roman" w:cs="Times New Roman"/>
          <w:iCs/>
          <w:sz w:val="20"/>
        </w:rPr>
      </w:pPr>
      <w:r w:rsidRPr="00C94BF9">
        <w:rPr>
          <w:rFonts w:ascii="Times New Roman" w:eastAsia="Arial" w:hAnsi="Times New Roman" w:cs="Times New Roman"/>
          <w:b/>
          <w:sz w:val="20"/>
        </w:rPr>
        <w:t xml:space="preserve">Table </w:t>
      </w:r>
      <w:r w:rsidR="00CD6452">
        <w:rPr>
          <w:rFonts w:ascii="Times New Roman" w:eastAsia="Arial" w:hAnsi="Times New Roman" w:cs="Times New Roman"/>
          <w:b/>
          <w:sz w:val="20"/>
        </w:rPr>
        <w:t>1</w:t>
      </w:r>
      <w:r w:rsidR="00ED6A88">
        <w:rPr>
          <w:rFonts w:ascii="Times New Roman" w:eastAsia="Arial" w:hAnsi="Times New Roman" w:cs="Times New Roman"/>
          <w:b/>
          <w:sz w:val="20"/>
        </w:rPr>
        <w:t>S</w:t>
      </w:r>
      <w:r w:rsidRPr="00C94BF9">
        <w:rPr>
          <w:rFonts w:ascii="Times New Roman" w:eastAsia="Arial" w:hAnsi="Times New Roman" w:cs="Times New Roman"/>
          <w:i/>
          <w:sz w:val="20"/>
        </w:rPr>
        <w:t xml:space="preserve">. </w:t>
      </w:r>
      <w:r w:rsidRPr="00C94BF9">
        <w:rPr>
          <w:rFonts w:ascii="Times New Roman" w:eastAsia="Arial" w:hAnsi="Times New Roman" w:cs="Times New Roman"/>
          <w:iCs/>
          <w:sz w:val="20"/>
        </w:rPr>
        <w:t>Neuropsychological assessment. Tests and cognitive domains.</w:t>
      </w:r>
    </w:p>
    <w:p w14:paraId="2B7FF062" w14:textId="4AA54D5B" w:rsidR="00CD6452" w:rsidRDefault="00CD6452">
      <w:pPr>
        <w:rPr>
          <w:rFonts w:ascii="Times New Roman" w:eastAsia="Arial" w:hAnsi="Times New Roman" w:cs="Times New Roman"/>
          <w:iCs/>
          <w:sz w:val="20"/>
        </w:rPr>
      </w:pPr>
    </w:p>
    <w:tbl>
      <w:tblPr>
        <w:tblStyle w:val="TableGrid"/>
        <w:tblW w:w="4297" w:type="dxa"/>
        <w:jc w:val="center"/>
        <w:tblLook w:val="04A0" w:firstRow="1" w:lastRow="0" w:firstColumn="1" w:lastColumn="0" w:noHBand="0" w:noVBand="1"/>
      </w:tblPr>
      <w:tblGrid>
        <w:gridCol w:w="2247"/>
        <w:gridCol w:w="742"/>
        <w:gridCol w:w="1308"/>
      </w:tblGrid>
      <w:tr w:rsidR="00CD6452" w:rsidRPr="00C94BF9" w14:paraId="5B522A0D" w14:textId="77777777" w:rsidTr="00AC3594">
        <w:trPr>
          <w:trHeight w:val="395"/>
          <w:jc w:val="center"/>
        </w:trPr>
        <w:tc>
          <w:tcPr>
            <w:tcW w:w="0" w:type="auto"/>
            <w:shd w:val="clear" w:color="auto" w:fill="BFBFBF" w:themeFill="background1" w:themeFillShade="BF"/>
          </w:tcPr>
          <w:p w14:paraId="6635AA61" w14:textId="77777777" w:rsidR="00CD6452" w:rsidRPr="00C94BF9" w:rsidRDefault="00CD6452" w:rsidP="00AC3594">
            <w:pPr>
              <w:spacing w:before="240" w:after="240" w:line="276" w:lineRule="auto"/>
              <w:jc w:val="both"/>
              <w:rPr>
                <w:rFonts w:ascii="Times New Roman" w:eastAsia="Arial" w:hAnsi="Times New Roman" w:cs="Times New Roman"/>
                <w:b/>
                <w:sz w:val="20"/>
              </w:rPr>
            </w:pPr>
            <w:r w:rsidRPr="00C94BF9">
              <w:rPr>
                <w:rFonts w:ascii="Times New Roman" w:eastAsia="Arial" w:hAnsi="Times New Roman" w:cs="Times New Roman"/>
                <w:b/>
                <w:sz w:val="20"/>
              </w:rPr>
              <w:t>Networks</w:t>
            </w:r>
          </w:p>
        </w:tc>
        <w:tc>
          <w:tcPr>
            <w:tcW w:w="0" w:type="auto"/>
            <w:shd w:val="clear" w:color="auto" w:fill="BFBFBF" w:themeFill="background1" w:themeFillShade="BF"/>
          </w:tcPr>
          <w:p w14:paraId="33D62FB8" w14:textId="77777777" w:rsidR="00CD6452" w:rsidRPr="00C94BF9" w:rsidRDefault="00CD6452" w:rsidP="00AC3594">
            <w:pPr>
              <w:spacing w:before="240" w:after="240" w:line="276" w:lineRule="auto"/>
              <w:jc w:val="both"/>
              <w:rPr>
                <w:rFonts w:ascii="Times New Roman" w:eastAsia="Arial" w:hAnsi="Times New Roman" w:cs="Times New Roman"/>
                <w:b/>
                <w:sz w:val="20"/>
              </w:rPr>
            </w:pPr>
            <w:r w:rsidRPr="00C94BF9">
              <w:rPr>
                <w:rFonts w:ascii="Times New Roman" w:eastAsia="Arial" w:hAnsi="Times New Roman" w:cs="Times New Roman"/>
                <w:b/>
                <w:sz w:val="20"/>
              </w:rPr>
              <w:t>Seeds</w:t>
            </w:r>
          </w:p>
        </w:tc>
        <w:tc>
          <w:tcPr>
            <w:tcW w:w="0" w:type="auto"/>
            <w:shd w:val="clear" w:color="auto" w:fill="BFBFBF" w:themeFill="background1" w:themeFillShade="BF"/>
          </w:tcPr>
          <w:p w14:paraId="3AF16F93" w14:textId="77777777" w:rsidR="00CD6452" w:rsidRPr="00C94BF9" w:rsidRDefault="00CD6452" w:rsidP="00AC3594">
            <w:pPr>
              <w:spacing w:before="240" w:after="240" w:line="276" w:lineRule="auto"/>
              <w:jc w:val="both"/>
              <w:rPr>
                <w:rFonts w:ascii="Times New Roman" w:eastAsia="Arial" w:hAnsi="Times New Roman" w:cs="Times New Roman"/>
                <w:b/>
                <w:sz w:val="20"/>
              </w:rPr>
            </w:pPr>
            <w:r w:rsidRPr="00C94BF9">
              <w:rPr>
                <w:rFonts w:ascii="Times New Roman" w:eastAsia="Arial" w:hAnsi="Times New Roman" w:cs="Times New Roman"/>
                <w:b/>
                <w:sz w:val="20"/>
              </w:rPr>
              <w:t>Coordinates</w:t>
            </w:r>
          </w:p>
        </w:tc>
      </w:tr>
      <w:tr w:rsidR="00CD6452" w:rsidRPr="00C94BF9" w14:paraId="32C65D01" w14:textId="77777777" w:rsidTr="00AC3594">
        <w:trPr>
          <w:trHeight w:val="16"/>
          <w:jc w:val="center"/>
        </w:trPr>
        <w:tc>
          <w:tcPr>
            <w:tcW w:w="0" w:type="auto"/>
            <w:vMerge w:val="restart"/>
            <w:shd w:val="clear" w:color="auto" w:fill="auto"/>
          </w:tcPr>
          <w:p w14:paraId="7A2411C8" w14:textId="77777777" w:rsidR="00CD6452" w:rsidRPr="00C94BF9" w:rsidRDefault="00CD6452" w:rsidP="00AC3594">
            <w:pPr>
              <w:spacing w:before="240" w:after="240" w:line="276" w:lineRule="auto"/>
              <w:jc w:val="both"/>
              <w:rPr>
                <w:rFonts w:ascii="Times New Roman" w:eastAsia="Arial" w:hAnsi="Times New Roman" w:cs="Times New Roman"/>
                <w:sz w:val="20"/>
              </w:rPr>
            </w:pPr>
            <w:r w:rsidRPr="00C94BF9">
              <w:rPr>
                <w:rFonts w:ascii="Times New Roman" w:eastAsia="Arial" w:hAnsi="Times New Roman" w:cs="Times New Roman"/>
                <w:sz w:val="20"/>
              </w:rPr>
              <w:t>Sensorimotor network</w:t>
            </w:r>
          </w:p>
        </w:tc>
        <w:tc>
          <w:tcPr>
            <w:tcW w:w="0" w:type="auto"/>
            <w:shd w:val="clear" w:color="auto" w:fill="auto"/>
          </w:tcPr>
          <w:p w14:paraId="54CB166C" w14:textId="77777777" w:rsidR="00CD6452" w:rsidRPr="00C94BF9" w:rsidRDefault="00CD6452" w:rsidP="00AC3594">
            <w:pPr>
              <w:spacing w:before="240" w:after="240" w:line="276" w:lineRule="auto"/>
              <w:jc w:val="both"/>
              <w:rPr>
                <w:rFonts w:ascii="Times New Roman" w:eastAsia="Arial" w:hAnsi="Times New Roman" w:cs="Times New Roman"/>
                <w:sz w:val="20"/>
              </w:rPr>
            </w:pPr>
            <w:proofErr w:type="spellStart"/>
            <w:r w:rsidRPr="00C94BF9">
              <w:rPr>
                <w:rFonts w:ascii="Times New Roman" w:eastAsia="Arial" w:hAnsi="Times New Roman" w:cs="Times New Roman"/>
                <w:sz w:val="20"/>
              </w:rPr>
              <w:t>lPreC</w:t>
            </w:r>
            <w:proofErr w:type="spellEnd"/>
          </w:p>
        </w:tc>
        <w:tc>
          <w:tcPr>
            <w:tcW w:w="0" w:type="auto"/>
          </w:tcPr>
          <w:p w14:paraId="0E281550" w14:textId="77777777" w:rsidR="00CD6452" w:rsidRPr="00C94BF9" w:rsidRDefault="00CD6452" w:rsidP="00AC3594">
            <w:pPr>
              <w:spacing w:before="240" w:after="240" w:line="276" w:lineRule="auto"/>
              <w:jc w:val="both"/>
              <w:rPr>
                <w:rFonts w:ascii="Times New Roman" w:eastAsia="Arial" w:hAnsi="Times New Roman" w:cs="Times New Roman"/>
                <w:sz w:val="20"/>
              </w:rPr>
            </w:pPr>
            <w:r w:rsidRPr="00C94BF9">
              <w:rPr>
                <w:rFonts w:ascii="Times New Roman" w:eastAsia="Arial" w:hAnsi="Times New Roman" w:cs="Times New Roman"/>
                <w:sz w:val="20"/>
              </w:rPr>
              <w:t>(-41, -4, 54)</w:t>
            </w:r>
          </w:p>
        </w:tc>
      </w:tr>
      <w:tr w:rsidR="00CD6452" w:rsidRPr="00C94BF9" w14:paraId="3B71DD8F" w14:textId="77777777" w:rsidTr="00AC3594">
        <w:trPr>
          <w:trHeight w:val="16"/>
          <w:jc w:val="center"/>
        </w:trPr>
        <w:tc>
          <w:tcPr>
            <w:tcW w:w="0" w:type="auto"/>
            <w:vMerge/>
            <w:shd w:val="clear" w:color="auto" w:fill="auto"/>
          </w:tcPr>
          <w:p w14:paraId="7EEAB904" w14:textId="77777777" w:rsidR="00CD6452" w:rsidRPr="00C94BF9" w:rsidRDefault="00CD6452" w:rsidP="00AC3594">
            <w:pPr>
              <w:spacing w:before="240" w:after="240" w:line="276" w:lineRule="auto"/>
              <w:jc w:val="both"/>
              <w:rPr>
                <w:rFonts w:ascii="Times New Roman" w:eastAsia="Arial" w:hAnsi="Times New Roman" w:cs="Times New Roman"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0DC8BD80" w14:textId="77777777" w:rsidR="00CD6452" w:rsidRPr="00C94BF9" w:rsidRDefault="00CD6452" w:rsidP="00AC3594">
            <w:pPr>
              <w:spacing w:before="240" w:after="240" w:line="276" w:lineRule="auto"/>
              <w:jc w:val="both"/>
              <w:rPr>
                <w:rFonts w:ascii="Times New Roman" w:eastAsia="Arial" w:hAnsi="Times New Roman" w:cs="Times New Roman"/>
                <w:sz w:val="20"/>
              </w:rPr>
            </w:pPr>
            <w:proofErr w:type="spellStart"/>
            <w:r w:rsidRPr="00C94BF9">
              <w:rPr>
                <w:rFonts w:ascii="Times New Roman" w:eastAsia="Arial" w:hAnsi="Times New Roman" w:cs="Times New Roman"/>
                <w:sz w:val="20"/>
              </w:rPr>
              <w:t>rPreC</w:t>
            </w:r>
            <w:proofErr w:type="spellEnd"/>
          </w:p>
        </w:tc>
        <w:tc>
          <w:tcPr>
            <w:tcW w:w="0" w:type="auto"/>
          </w:tcPr>
          <w:p w14:paraId="691A9277" w14:textId="77777777" w:rsidR="00CD6452" w:rsidRPr="00C94BF9" w:rsidRDefault="00CD6452" w:rsidP="00AC3594">
            <w:pPr>
              <w:spacing w:before="240" w:after="240" w:line="276" w:lineRule="auto"/>
              <w:jc w:val="both"/>
              <w:rPr>
                <w:rFonts w:ascii="Times New Roman" w:eastAsia="Arial" w:hAnsi="Times New Roman" w:cs="Times New Roman"/>
                <w:sz w:val="20"/>
              </w:rPr>
            </w:pPr>
            <w:r w:rsidRPr="00C94BF9">
              <w:rPr>
                <w:rFonts w:ascii="Times New Roman" w:eastAsia="Arial" w:hAnsi="Times New Roman" w:cs="Times New Roman"/>
                <w:sz w:val="20"/>
              </w:rPr>
              <w:t>(42, -13, 53)</w:t>
            </w:r>
          </w:p>
        </w:tc>
      </w:tr>
      <w:tr w:rsidR="00CD6452" w:rsidRPr="00C94BF9" w14:paraId="60DC5918" w14:textId="77777777" w:rsidTr="00AC3594">
        <w:trPr>
          <w:trHeight w:val="16"/>
          <w:jc w:val="center"/>
        </w:trPr>
        <w:tc>
          <w:tcPr>
            <w:tcW w:w="0" w:type="auto"/>
            <w:vMerge/>
            <w:shd w:val="clear" w:color="auto" w:fill="auto"/>
          </w:tcPr>
          <w:p w14:paraId="1A4D9A3B" w14:textId="77777777" w:rsidR="00CD6452" w:rsidRPr="00C94BF9" w:rsidRDefault="00CD6452" w:rsidP="00AC3594">
            <w:pPr>
              <w:spacing w:before="240" w:after="240" w:line="276" w:lineRule="auto"/>
              <w:jc w:val="both"/>
              <w:rPr>
                <w:rFonts w:ascii="Times New Roman" w:eastAsia="Arial" w:hAnsi="Times New Roman" w:cs="Times New Roman"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2E2296C3" w14:textId="77777777" w:rsidR="00CD6452" w:rsidRPr="00C94BF9" w:rsidRDefault="00CD6452" w:rsidP="00AC3594">
            <w:pPr>
              <w:spacing w:before="240" w:after="240" w:line="276" w:lineRule="auto"/>
              <w:jc w:val="both"/>
              <w:rPr>
                <w:rFonts w:ascii="Times New Roman" w:eastAsia="Arial" w:hAnsi="Times New Roman" w:cs="Times New Roman"/>
                <w:sz w:val="20"/>
              </w:rPr>
            </w:pPr>
            <w:proofErr w:type="spellStart"/>
            <w:r w:rsidRPr="00C94BF9">
              <w:rPr>
                <w:rFonts w:ascii="Times New Roman" w:eastAsia="Arial" w:hAnsi="Times New Roman" w:cs="Times New Roman"/>
                <w:sz w:val="20"/>
              </w:rPr>
              <w:t>lPoC</w:t>
            </w:r>
            <w:proofErr w:type="spellEnd"/>
          </w:p>
        </w:tc>
        <w:tc>
          <w:tcPr>
            <w:tcW w:w="0" w:type="auto"/>
          </w:tcPr>
          <w:p w14:paraId="7FFE7BB2" w14:textId="77777777" w:rsidR="00CD6452" w:rsidRPr="00C94BF9" w:rsidRDefault="00CD6452" w:rsidP="00AC3594">
            <w:pPr>
              <w:spacing w:before="240" w:after="240" w:line="276" w:lineRule="auto"/>
              <w:jc w:val="both"/>
              <w:rPr>
                <w:rFonts w:ascii="Times New Roman" w:eastAsia="Arial" w:hAnsi="Times New Roman" w:cs="Times New Roman"/>
                <w:sz w:val="20"/>
              </w:rPr>
            </w:pPr>
            <w:r w:rsidRPr="00C94BF9">
              <w:rPr>
                <w:rFonts w:ascii="Times New Roman" w:eastAsia="Arial" w:hAnsi="Times New Roman" w:cs="Times New Roman"/>
                <w:sz w:val="20"/>
              </w:rPr>
              <w:t>(-45, -26, 54)</w:t>
            </w:r>
          </w:p>
        </w:tc>
      </w:tr>
      <w:tr w:rsidR="00CD6452" w:rsidRPr="00C94BF9" w14:paraId="294B2F12" w14:textId="77777777" w:rsidTr="00AC3594">
        <w:trPr>
          <w:trHeight w:val="16"/>
          <w:jc w:val="center"/>
        </w:trPr>
        <w:tc>
          <w:tcPr>
            <w:tcW w:w="0" w:type="auto"/>
            <w:vMerge/>
            <w:shd w:val="clear" w:color="auto" w:fill="auto"/>
          </w:tcPr>
          <w:p w14:paraId="0052CA42" w14:textId="77777777" w:rsidR="00CD6452" w:rsidRPr="00C94BF9" w:rsidRDefault="00CD6452" w:rsidP="00AC3594">
            <w:pPr>
              <w:spacing w:before="240" w:after="240" w:line="276" w:lineRule="auto"/>
              <w:jc w:val="both"/>
              <w:rPr>
                <w:rFonts w:ascii="Times New Roman" w:eastAsia="Arial" w:hAnsi="Times New Roman" w:cs="Times New Roman"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032605F8" w14:textId="77777777" w:rsidR="00CD6452" w:rsidRPr="00C94BF9" w:rsidRDefault="00CD6452" w:rsidP="00AC3594">
            <w:pPr>
              <w:spacing w:before="240" w:after="240" w:line="276" w:lineRule="auto"/>
              <w:jc w:val="both"/>
              <w:rPr>
                <w:rFonts w:ascii="Times New Roman" w:eastAsia="Arial" w:hAnsi="Times New Roman" w:cs="Times New Roman"/>
                <w:sz w:val="20"/>
              </w:rPr>
            </w:pPr>
            <w:proofErr w:type="spellStart"/>
            <w:r w:rsidRPr="00C94BF9">
              <w:rPr>
                <w:rFonts w:ascii="Times New Roman" w:eastAsia="Arial" w:hAnsi="Times New Roman" w:cs="Times New Roman"/>
                <w:sz w:val="20"/>
              </w:rPr>
              <w:t>rPoC</w:t>
            </w:r>
            <w:proofErr w:type="spellEnd"/>
          </w:p>
        </w:tc>
        <w:tc>
          <w:tcPr>
            <w:tcW w:w="0" w:type="auto"/>
          </w:tcPr>
          <w:p w14:paraId="64BFB337" w14:textId="77777777" w:rsidR="00CD6452" w:rsidRPr="00C94BF9" w:rsidRDefault="00CD6452" w:rsidP="00AC3594">
            <w:pPr>
              <w:spacing w:before="240" w:after="240" w:line="276" w:lineRule="auto"/>
              <w:jc w:val="both"/>
              <w:rPr>
                <w:rFonts w:ascii="Times New Roman" w:eastAsia="Arial" w:hAnsi="Times New Roman" w:cs="Times New Roman"/>
                <w:sz w:val="20"/>
              </w:rPr>
            </w:pPr>
            <w:r w:rsidRPr="00C94BF9">
              <w:rPr>
                <w:rFonts w:ascii="Times New Roman" w:eastAsia="Arial" w:hAnsi="Times New Roman" w:cs="Times New Roman"/>
                <w:sz w:val="20"/>
              </w:rPr>
              <w:t>(49, -27, 53)</w:t>
            </w:r>
          </w:p>
        </w:tc>
      </w:tr>
      <w:tr w:rsidR="00CD6452" w:rsidRPr="00C94BF9" w14:paraId="5B109DF8" w14:textId="77777777" w:rsidTr="00AC3594">
        <w:trPr>
          <w:trHeight w:val="16"/>
          <w:jc w:val="center"/>
        </w:trPr>
        <w:tc>
          <w:tcPr>
            <w:tcW w:w="0" w:type="auto"/>
            <w:vMerge/>
            <w:shd w:val="clear" w:color="auto" w:fill="auto"/>
          </w:tcPr>
          <w:p w14:paraId="445980E2" w14:textId="77777777" w:rsidR="00CD6452" w:rsidRPr="00C94BF9" w:rsidRDefault="00CD6452" w:rsidP="00AC3594">
            <w:pPr>
              <w:spacing w:before="240" w:after="240" w:line="276" w:lineRule="auto"/>
              <w:jc w:val="both"/>
              <w:rPr>
                <w:rFonts w:ascii="Times New Roman" w:eastAsia="Arial" w:hAnsi="Times New Roman" w:cs="Times New Roman"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38B2328C" w14:textId="77777777" w:rsidR="00CD6452" w:rsidRPr="00C94BF9" w:rsidRDefault="00CD6452" w:rsidP="00AC3594">
            <w:pPr>
              <w:spacing w:before="240" w:after="240" w:line="276" w:lineRule="auto"/>
              <w:jc w:val="both"/>
              <w:rPr>
                <w:rFonts w:ascii="Times New Roman" w:eastAsia="Arial" w:hAnsi="Times New Roman" w:cs="Times New Roman"/>
                <w:sz w:val="20"/>
              </w:rPr>
            </w:pPr>
            <w:r w:rsidRPr="00C94BF9">
              <w:rPr>
                <w:rFonts w:ascii="Times New Roman" w:eastAsia="Arial" w:hAnsi="Times New Roman" w:cs="Times New Roman"/>
                <w:sz w:val="20"/>
              </w:rPr>
              <w:t>SMA</w:t>
            </w:r>
          </w:p>
        </w:tc>
        <w:tc>
          <w:tcPr>
            <w:tcW w:w="0" w:type="auto"/>
          </w:tcPr>
          <w:p w14:paraId="2749F389" w14:textId="77777777" w:rsidR="00CD6452" w:rsidRPr="00C94BF9" w:rsidRDefault="00CD6452" w:rsidP="00AC3594">
            <w:pPr>
              <w:spacing w:before="240" w:after="240" w:line="276" w:lineRule="auto"/>
              <w:jc w:val="both"/>
              <w:rPr>
                <w:rFonts w:ascii="Times New Roman" w:eastAsia="Arial" w:hAnsi="Times New Roman" w:cs="Times New Roman"/>
                <w:sz w:val="20"/>
              </w:rPr>
            </w:pPr>
            <w:r w:rsidRPr="00C94BF9">
              <w:rPr>
                <w:rFonts w:ascii="Times New Roman" w:eastAsia="Arial" w:hAnsi="Times New Roman" w:cs="Times New Roman"/>
                <w:sz w:val="20"/>
              </w:rPr>
              <w:t>(6, -5, 54)</w:t>
            </w:r>
          </w:p>
        </w:tc>
      </w:tr>
      <w:tr w:rsidR="00CD6452" w:rsidRPr="00C94BF9" w14:paraId="010D43AA" w14:textId="77777777" w:rsidTr="00AC3594">
        <w:trPr>
          <w:trHeight w:val="16"/>
          <w:jc w:val="center"/>
        </w:trPr>
        <w:tc>
          <w:tcPr>
            <w:tcW w:w="0" w:type="auto"/>
            <w:vMerge w:val="restart"/>
            <w:shd w:val="clear" w:color="auto" w:fill="auto"/>
          </w:tcPr>
          <w:p w14:paraId="27890CB6" w14:textId="77777777" w:rsidR="00CD6452" w:rsidRPr="00C94BF9" w:rsidRDefault="00CD6452" w:rsidP="00AC3594">
            <w:pPr>
              <w:spacing w:before="240" w:after="240" w:line="276" w:lineRule="auto"/>
              <w:jc w:val="both"/>
              <w:rPr>
                <w:rFonts w:ascii="Times New Roman" w:eastAsia="Arial" w:hAnsi="Times New Roman" w:cs="Times New Roman"/>
                <w:sz w:val="20"/>
              </w:rPr>
            </w:pPr>
            <w:r w:rsidRPr="00C94BF9">
              <w:rPr>
                <w:rFonts w:ascii="Times New Roman" w:eastAsia="Arial" w:hAnsi="Times New Roman" w:cs="Times New Roman"/>
                <w:sz w:val="20"/>
              </w:rPr>
              <w:t>Dorsal attention network</w:t>
            </w:r>
          </w:p>
        </w:tc>
        <w:tc>
          <w:tcPr>
            <w:tcW w:w="0" w:type="auto"/>
            <w:shd w:val="clear" w:color="auto" w:fill="auto"/>
          </w:tcPr>
          <w:p w14:paraId="4FB95EE2" w14:textId="77777777" w:rsidR="00CD6452" w:rsidRPr="00C94BF9" w:rsidRDefault="00CD6452" w:rsidP="00AC3594">
            <w:pPr>
              <w:spacing w:before="240" w:after="240" w:line="276" w:lineRule="auto"/>
              <w:jc w:val="both"/>
              <w:rPr>
                <w:rFonts w:ascii="Times New Roman" w:eastAsia="Arial" w:hAnsi="Times New Roman" w:cs="Times New Roman"/>
                <w:sz w:val="20"/>
              </w:rPr>
            </w:pPr>
            <w:proofErr w:type="spellStart"/>
            <w:r w:rsidRPr="00C94BF9">
              <w:rPr>
                <w:rFonts w:ascii="Times New Roman" w:eastAsia="Arial" w:hAnsi="Times New Roman" w:cs="Times New Roman"/>
                <w:sz w:val="20"/>
              </w:rPr>
              <w:t>lMT</w:t>
            </w:r>
            <w:proofErr w:type="spellEnd"/>
            <w:r w:rsidRPr="00C94BF9">
              <w:rPr>
                <w:rFonts w:ascii="Times New Roman" w:eastAsia="Arial" w:hAnsi="Times New Roman" w:cs="Times New Roman"/>
                <w:sz w:val="20"/>
              </w:rPr>
              <w:t>+</w:t>
            </w:r>
          </w:p>
        </w:tc>
        <w:tc>
          <w:tcPr>
            <w:tcW w:w="0" w:type="auto"/>
          </w:tcPr>
          <w:p w14:paraId="1579E9DB" w14:textId="77777777" w:rsidR="00CD6452" w:rsidRPr="00C94BF9" w:rsidRDefault="00CD6452" w:rsidP="00AC3594">
            <w:pPr>
              <w:spacing w:before="240" w:after="240" w:line="276" w:lineRule="auto"/>
              <w:jc w:val="both"/>
              <w:rPr>
                <w:rFonts w:ascii="Times New Roman" w:eastAsia="Arial" w:hAnsi="Times New Roman" w:cs="Times New Roman"/>
                <w:sz w:val="20"/>
              </w:rPr>
            </w:pPr>
            <w:r w:rsidRPr="00C94BF9">
              <w:rPr>
                <w:rFonts w:ascii="Times New Roman" w:eastAsia="Arial" w:hAnsi="Times New Roman" w:cs="Times New Roman"/>
                <w:sz w:val="20"/>
              </w:rPr>
              <w:t>(-45, -69, -2)</w:t>
            </w:r>
          </w:p>
        </w:tc>
      </w:tr>
      <w:tr w:rsidR="00CD6452" w:rsidRPr="00C94BF9" w14:paraId="423A8332" w14:textId="77777777" w:rsidTr="00AC3594">
        <w:trPr>
          <w:trHeight w:val="16"/>
          <w:jc w:val="center"/>
        </w:trPr>
        <w:tc>
          <w:tcPr>
            <w:tcW w:w="0" w:type="auto"/>
            <w:vMerge/>
            <w:shd w:val="clear" w:color="auto" w:fill="auto"/>
          </w:tcPr>
          <w:p w14:paraId="74E980B6" w14:textId="77777777" w:rsidR="00CD6452" w:rsidRPr="00C94BF9" w:rsidRDefault="00CD6452" w:rsidP="00AC3594">
            <w:pPr>
              <w:spacing w:before="240" w:after="240" w:line="276" w:lineRule="auto"/>
              <w:jc w:val="both"/>
              <w:rPr>
                <w:rFonts w:ascii="Times New Roman" w:eastAsia="Arial" w:hAnsi="Times New Roman" w:cs="Times New Roman"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3CFBA98C" w14:textId="77777777" w:rsidR="00CD6452" w:rsidRPr="00C94BF9" w:rsidRDefault="00CD6452" w:rsidP="00AC3594">
            <w:pPr>
              <w:spacing w:before="240" w:after="240" w:line="276" w:lineRule="auto"/>
              <w:jc w:val="both"/>
              <w:rPr>
                <w:rFonts w:ascii="Times New Roman" w:eastAsia="Arial" w:hAnsi="Times New Roman" w:cs="Times New Roman"/>
                <w:sz w:val="20"/>
              </w:rPr>
            </w:pPr>
            <w:proofErr w:type="spellStart"/>
            <w:r w:rsidRPr="00C94BF9">
              <w:rPr>
                <w:rFonts w:ascii="Times New Roman" w:eastAsia="Arial" w:hAnsi="Times New Roman" w:cs="Times New Roman"/>
                <w:sz w:val="20"/>
              </w:rPr>
              <w:t>rMT</w:t>
            </w:r>
            <w:proofErr w:type="spellEnd"/>
            <w:r w:rsidRPr="00C94BF9">
              <w:rPr>
                <w:rFonts w:ascii="Times New Roman" w:eastAsia="Arial" w:hAnsi="Times New Roman" w:cs="Times New Roman"/>
                <w:sz w:val="20"/>
              </w:rPr>
              <w:t>+</w:t>
            </w:r>
          </w:p>
        </w:tc>
        <w:tc>
          <w:tcPr>
            <w:tcW w:w="0" w:type="auto"/>
          </w:tcPr>
          <w:p w14:paraId="1DA446BD" w14:textId="77777777" w:rsidR="00CD6452" w:rsidRPr="00C94BF9" w:rsidRDefault="00CD6452" w:rsidP="00AC3594">
            <w:pPr>
              <w:spacing w:before="240" w:after="240" w:line="276" w:lineRule="auto"/>
              <w:jc w:val="both"/>
              <w:rPr>
                <w:rFonts w:ascii="Times New Roman" w:eastAsia="Arial" w:hAnsi="Times New Roman" w:cs="Times New Roman"/>
                <w:sz w:val="20"/>
              </w:rPr>
            </w:pPr>
            <w:r w:rsidRPr="00C94BF9">
              <w:rPr>
                <w:rFonts w:ascii="Times New Roman" w:eastAsia="Arial" w:hAnsi="Times New Roman" w:cs="Times New Roman"/>
                <w:sz w:val="20"/>
              </w:rPr>
              <w:t>(50, -69, -3)</w:t>
            </w:r>
          </w:p>
        </w:tc>
      </w:tr>
      <w:tr w:rsidR="00CD6452" w:rsidRPr="00C94BF9" w14:paraId="48F04D71" w14:textId="77777777" w:rsidTr="00AC3594">
        <w:trPr>
          <w:trHeight w:val="16"/>
          <w:jc w:val="center"/>
        </w:trPr>
        <w:tc>
          <w:tcPr>
            <w:tcW w:w="0" w:type="auto"/>
            <w:vMerge/>
            <w:shd w:val="clear" w:color="auto" w:fill="auto"/>
          </w:tcPr>
          <w:p w14:paraId="59C7FA64" w14:textId="77777777" w:rsidR="00CD6452" w:rsidRPr="00C94BF9" w:rsidRDefault="00CD6452" w:rsidP="00AC3594">
            <w:pPr>
              <w:spacing w:before="240" w:after="240" w:line="276" w:lineRule="auto"/>
              <w:jc w:val="both"/>
              <w:rPr>
                <w:rFonts w:ascii="Times New Roman" w:eastAsia="Arial" w:hAnsi="Times New Roman" w:cs="Times New Roman"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67DDB760" w14:textId="77777777" w:rsidR="00CD6452" w:rsidRPr="00C94BF9" w:rsidRDefault="00CD6452" w:rsidP="00AC3594">
            <w:pPr>
              <w:spacing w:before="240" w:after="240" w:line="276" w:lineRule="auto"/>
              <w:jc w:val="both"/>
              <w:rPr>
                <w:rFonts w:ascii="Times New Roman" w:eastAsia="Arial" w:hAnsi="Times New Roman" w:cs="Times New Roman"/>
                <w:sz w:val="20"/>
              </w:rPr>
            </w:pPr>
            <w:proofErr w:type="spellStart"/>
            <w:r w:rsidRPr="00C94BF9">
              <w:rPr>
                <w:rFonts w:ascii="Times New Roman" w:eastAsia="Arial" w:hAnsi="Times New Roman" w:cs="Times New Roman"/>
                <w:sz w:val="20"/>
              </w:rPr>
              <w:t>lIPS</w:t>
            </w:r>
            <w:proofErr w:type="spellEnd"/>
          </w:p>
        </w:tc>
        <w:tc>
          <w:tcPr>
            <w:tcW w:w="0" w:type="auto"/>
          </w:tcPr>
          <w:p w14:paraId="3FD0D10A" w14:textId="77777777" w:rsidR="00CD6452" w:rsidRPr="00C94BF9" w:rsidRDefault="00CD6452" w:rsidP="00AC3594">
            <w:pPr>
              <w:spacing w:before="240" w:after="240" w:line="276" w:lineRule="auto"/>
              <w:jc w:val="both"/>
              <w:rPr>
                <w:rFonts w:ascii="Times New Roman" w:eastAsia="Arial" w:hAnsi="Times New Roman" w:cs="Times New Roman"/>
                <w:sz w:val="20"/>
              </w:rPr>
            </w:pPr>
            <w:r w:rsidRPr="00C94BF9">
              <w:rPr>
                <w:rFonts w:ascii="Times New Roman" w:eastAsia="Arial" w:hAnsi="Times New Roman" w:cs="Times New Roman"/>
                <w:sz w:val="20"/>
              </w:rPr>
              <w:t>(-27, -52, 57)</w:t>
            </w:r>
          </w:p>
        </w:tc>
      </w:tr>
      <w:tr w:rsidR="00CD6452" w:rsidRPr="00C94BF9" w14:paraId="24E6C3E0" w14:textId="77777777" w:rsidTr="00AC3594">
        <w:trPr>
          <w:trHeight w:val="16"/>
          <w:jc w:val="center"/>
        </w:trPr>
        <w:tc>
          <w:tcPr>
            <w:tcW w:w="0" w:type="auto"/>
            <w:vMerge/>
            <w:shd w:val="clear" w:color="auto" w:fill="auto"/>
          </w:tcPr>
          <w:p w14:paraId="45D7B59A" w14:textId="77777777" w:rsidR="00CD6452" w:rsidRPr="00C94BF9" w:rsidRDefault="00CD6452" w:rsidP="00AC3594">
            <w:pPr>
              <w:spacing w:before="240" w:after="240" w:line="276" w:lineRule="auto"/>
              <w:jc w:val="both"/>
              <w:rPr>
                <w:rFonts w:ascii="Times New Roman" w:eastAsia="Arial" w:hAnsi="Times New Roman" w:cs="Times New Roman"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7F5EAEB5" w14:textId="77777777" w:rsidR="00CD6452" w:rsidRPr="00C94BF9" w:rsidRDefault="00CD6452" w:rsidP="00AC3594">
            <w:pPr>
              <w:spacing w:before="240" w:after="240" w:line="276" w:lineRule="auto"/>
              <w:jc w:val="both"/>
              <w:rPr>
                <w:rFonts w:ascii="Times New Roman" w:eastAsia="Arial" w:hAnsi="Times New Roman" w:cs="Times New Roman"/>
                <w:sz w:val="20"/>
              </w:rPr>
            </w:pPr>
            <w:proofErr w:type="spellStart"/>
            <w:r w:rsidRPr="00C94BF9">
              <w:rPr>
                <w:rFonts w:ascii="Times New Roman" w:eastAsia="Arial" w:hAnsi="Times New Roman" w:cs="Times New Roman"/>
                <w:sz w:val="20"/>
              </w:rPr>
              <w:t>rIPS</w:t>
            </w:r>
            <w:proofErr w:type="spellEnd"/>
          </w:p>
        </w:tc>
        <w:tc>
          <w:tcPr>
            <w:tcW w:w="0" w:type="auto"/>
          </w:tcPr>
          <w:p w14:paraId="6E6146D1" w14:textId="77777777" w:rsidR="00CD6452" w:rsidRPr="00C94BF9" w:rsidRDefault="00CD6452" w:rsidP="00AC3594">
            <w:pPr>
              <w:spacing w:before="240" w:after="240" w:line="276" w:lineRule="auto"/>
              <w:jc w:val="both"/>
              <w:rPr>
                <w:rFonts w:ascii="Times New Roman" w:eastAsia="Arial" w:hAnsi="Times New Roman" w:cs="Times New Roman"/>
                <w:sz w:val="20"/>
              </w:rPr>
            </w:pPr>
            <w:r w:rsidRPr="00C94BF9">
              <w:rPr>
                <w:rFonts w:ascii="Times New Roman" w:eastAsia="Arial" w:hAnsi="Times New Roman" w:cs="Times New Roman"/>
                <w:sz w:val="20"/>
              </w:rPr>
              <w:t>(24, -56, 55)</w:t>
            </w:r>
          </w:p>
        </w:tc>
      </w:tr>
      <w:tr w:rsidR="00CD6452" w:rsidRPr="00C94BF9" w14:paraId="135AD14B" w14:textId="77777777" w:rsidTr="00AC3594">
        <w:trPr>
          <w:trHeight w:val="16"/>
          <w:jc w:val="center"/>
        </w:trPr>
        <w:tc>
          <w:tcPr>
            <w:tcW w:w="0" w:type="auto"/>
            <w:vMerge/>
            <w:shd w:val="clear" w:color="auto" w:fill="auto"/>
          </w:tcPr>
          <w:p w14:paraId="43F53D45" w14:textId="77777777" w:rsidR="00CD6452" w:rsidRPr="00C94BF9" w:rsidRDefault="00CD6452" w:rsidP="00AC3594">
            <w:pPr>
              <w:spacing w:before="240" w:after="240" w:line="276" w:lineRule="auto"/>
              <w:jc w:val="both"/>
              <w:rPr>
                <w:rFonts w:ascii="Times New Roman" w:eastAsia="Arial" w:hAnsi="Times New Roman" w:cs="Times New Roman"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323C5230" w14:textId="77777777" w:rsidR="00CD6452" w:rsidRPr="00C94BF9" w:rsidRDefault="00CD6452" w:rsidP="00AC3594">
            <w:pPr>
              <w:spacing w:before="240" w:after="240" w:line="276" w:lineRule="auto"/>
              <w:jc w:val="both"/>
              <w:rPr>
                <w:rFonts w:ascii="Times New Roman" w:eastAsia="Arial" w:hAnsi="Times New Roman" w:cs="Times New Roman"/>
                <w:sz w:val="20"/>
              </w:rPr>
            </w:pPr>
            <w:proofErr w:type="spellStart"/>
            <w:r w:rsidRPr="00C94BF9">
              <w:rPr>
                <w:rFonts w:ascii="Times New Roman" w:eastAsia="Arial" w:hAnsi="Times New Roman" w:cs="Times New Roman"/>
                <w:sz w:val="20"/>
              </w:rPr>
              <w:t>lFEF</w:t>
            </w:r>
            <w:proofErr w:type="spellEnd"/>
          </w:p>
        </w:tc>
        <w:tc>
          <w:tcPr>
            <w:tcW w:w="0" w:type="auto"/>
          </w:tcPr>
          <w:p w14:paraId="4F29D846" w14:textId="77777777" w:rsidR="00CD6452" w:rsidRPr="00C94BF9" w:rsidRDefault="00CD6452" w:rsidP="00AC3594">
            <w:pPr>
              <w:spacing w:before="240" w:after="240" w:line="276" w:lineRule="auto"/>
              <w:jc w:val="both"/>
              <w:rPr>
                <w:rFonts w:ascii="Times New Roman" w:eastAsia="Arial" w:hAnsi="Times New Roman" w:cs="Times New Roman"/>
                <w:sz w:val="20"/>
              </w:rPr>
            </w:pPr>
            <w:r w:rsidRPr="00C94BF9">
              <w:rPr>
                <w:rFonts w:ascii="Times New Roman" w:eastAsia="Arial" w:hAnsi="Times New Roman" w:cs="Times New Roman"/>
                <w:sz w:val="20"/>
              </w:rPr>
              <w:t>(-25, -8, 50)</w:t>
            </w:r>
          </w:p>
        </w:tc>
      </w:tr>
      <w:tr w:rsidR="00CD6452" w:rsidRPr="00C94BF9" w14:paraId="2CF2FFFF" w14:textId="77777777" w:rsidTr="00AC3594">
        <w:trPr>
          <w:trHeight w:val="16"/>
          <w:jc w:val="center"/>
        </w:trPr>
        <w:tc>
          <w:tcPr>
            <w:tcW w:w="0" w:type="auto"/>
            <w:vMerge/>
            <w:shd w:val="clear" w:color="auto" w:fill="auto"/>
          </w:tcPr>
          <w:p w14:paraId="1E1BF840" w14:textId="77777777" w:rsidR="00CD6452" w:rsidRPr="00C94BF9" w:rsidRDefault="00CD6452" w:rsidP="00AC3594">
            <w:pPr>
              <w:spacing w:before="240" w:after="240" w:line="276" w:lineRule="auto"/>
              <w:jc w:val="both"/>
              <w:rPr>
                <w:rFonts w:ascii="Times New Roman" w:eastAsia="Arial" w:hAnsi="Times New Roman" w:cs="Times New Roman"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320F6619" w14:textId="77777777" w:rsidR="00CD6452" w:rsidRPr="00C94BF9" w:rsidRDefault="00CD6452" w:rsidP="00AC3594">
            <w:pPr>
              <w:spacing w:before="240" w:after="240" w:line="276" w:lineRule="auto"/>
              <w:jc w:val="both"/>
              <w:rPr>
                <w:rFonts w:ascii="Times New Roman" w:eastAsia="Arial" w:hAnsi="Times New Roman" w:cs="Times New Roman"/>
                <w:sz w:val="20"/>
              </w:rPr>
            </w:pPr>
            <w:proofErr w:type="spellStart"/>
            <w:r w:rsidRPr="00C94BF9">
              <w:rPr>
                <w:rFonts w:ascii="Times New Roman" w:eastAsia="Arial" w:hAnsi="Times New Roman" w:cs="Times New Roman"/>
                <w:sz w:val="20"/>
              </w:rPr>
              <w:t>rFEF</w:t>
            </w:r>
            <w:proofErr w:type="spellEnd"/>
          </w:p>
        </w:tc>
        <w:tc>
          <w:tcPr>
            <w:tcW w:w="0" w:type="auto"/>
          </w:tcPr>
          <w:p w14:paraId="13CCA56D" w14:textId="77777777" w:rsidR="00CD6452" w:rsidRPr="00C94BF9" w:rsidRDefault="00CD6452" w:rsidP="00AC3594">
            <w:pPr>
              <w:spacing w:before="240" w:after="240" w:line="276" w:lineRule="auto"/>
              <w:jc w:val="both"/>
              <w:rPr>
                <w:rFonts w:ascii="Times New Roman" w:eastAsia="Arial" w:hAnsi="Times New Roman" w:cs="Times New Roman"/>
                <w:sz w:val="20"/>
              </w:rPr>
            </w:pPr>
            <w:r w:rsidRPr="00C94BF9">
              <w:rPr>
                <w:rFonts w:ascii="Times New Roman" w:eastAsia="Arial" w:hAnsi="Times New Roman" w:cs="Times New Roman"/>
                <w:sz w:val="20"/>
              </w:rPr>
              <w:t>(27, -8, 50)</w:t>
            </w:r>
          </w:p>
        </w:tc>
      </w:tr>
      <w:tr w:rsidR="00CD6452" w:rsidRPr="00C94BF9" w14:paraId="34D29EFA" w14:textId="77777777" w:rsidTr="00AC3594">
        <w:trPr>
          <w:trHeight w:val="16"/>
          <w:jc w:val="center"/>
        </w:trPr>
        <w:tc>
          <w:tcPr>
            <w:tcW w:w="0" w:type="auto"/>
            <w:shd w:val="clear" w:color="auto" w:fill="auto"/>
          </w:tcPr>
          <w:p w14:paraId="0153925D" w14:textId="77777777" w:rsidR="00CD6452" w:rsidRPr="00C94BF9" w:rsidRDefault="00CD6452" w:rsidP="00AC3594">
            <w:pPr>
              <w:spacing w:before="240" w:after="240" w:line="276" w:lineRule="auto"/>
              <w:jc w:val="both"/>
              <w:rPr>
                <w:rFonts w:ascii="Times New Roman" w:eastAsia="Arial" w:hAnsi="Times New Roman" w:cs="Times New Roman"/>
                <w:sz w:val="20"/>
              </w:rPr>
            </w:pPr>
            <w:proofErr w:type="spellStart"/>
            <w:r w:rsidRPr="00C94BF9">
              <w:rPr>
                <w:rFonts w:ascii="Times New Roman" w:eastAsia="Arial" w:hAnsi="Times New Roman" w:cs="Times New Roman"/>
                <w:sz w:val="20"/>
              </w:rPr>
              <w:t>aDMN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14:paraId="7E229A27" w14:textId="77777777" w:rsidR="00CD6452" w:rsidRPr="00C94BF9" w:rsidRDefault="00CD6452" w:rsidP="00AC3594">
            <w:pPr>
              <w:spacing w:before="240" w:after="240" w:line="276" w:lineRule="auto"/>
              <w:jc w:val="both"/>
              <w:rPr>
                <w:rFonts w:ascii="Times New Roman" w:eastAsia="Arial" w:hAnsi="Times New Roman" w:cs="Times New Roman"/>
                <w:sz w:val="20"/>
              </w:rPr>
            </w:pPr>
            <w:proofErr w:type="spellStart"/>
            <w:r w:rsidRPr="00C94BF9">
              <w:rPr>
                <w:rFonts w:ascii="Times New Roman" w:eastAsia="Arial" w:hAnsi="Times New Roman" w:cs="Times New Roman"/>
                <w:sz w:val="20"/>
              </w:rPr>
              <w:t>mPFC</w:t>
            </w:r>
            <w:proofErr w:type="spellEnd"/>
          </w:p>
        </w:tc>
        <w:tc>
          <w:tcPr>
            <w:tcW w:w="0" w:type="auto"/>
          </w:tcPr>
          <w:p w14:paraId="1080B5FF" w14:textId="77777777" w:rsidR="00CD6452" w:rsidRPr="00C94BF9" w:rsidRDefault="00CD6452" w:rsidP="00AC3594">
            <w:pPr>
              <w:spacing w:before="240" w:after="240" w:line="276" w:lineRule="auto"/>
              <w:jc w:val="both"/>
              <w:rPr>
                <w:rFonts w:ascii="Times New Roman" w:eastAsia="Arial" w:hAnsi="Times New Roman" w:cs="Times New Roman"/>
                <w:sz w:val="20"/>
              </w:rPr>
            </w:pPr>
            <w:r w:rsidRPr="00C94BF9">
              <w:rPr>
                <w:rFonts w:ascii="Times New Roman" w:eastAsia="Arial" w:hAnsi="Times New Roman" w:cs="Times New Roman"/>
                <w:sz w:val="20"/>
              </w:rPr>
              <w:t>(0, 51, -7)</w:t>
            </w:r>
          </w:p>
        </w:tc>
      </w:tr>
    </w:tbl>
    <w:p w14:paraId="0F299E29" w14:textId="1E5CB50F" w:rsidR="00CD6452" w:rsidRDefault="00CD6452" w:rsidP="00CD645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Arial" w:hAnsi="Times New Roman" w:cs="Times New Roman"/>
          <w:sz w:val="20"/>
        </w:rPr>
      </w:pPr>
      <w:r w:rsidRPr="00C94BF9">
        <w:rPr>
          <w:rFonts w:ascii="Times New Roman" w:eastAsia="Arial" w:hAnsi="Times New Roman" w:cs="Times New Roman"/>
          <w:b/>
          <w:sz w:val="20"/>
        </w:rPr>
        <w:t xml:space="preserve">Table </w:t>
      </w:r>
      <w:r>
        <w:rPr>
          <w:rFonts w:ascii="Times New Roman" w:eastAsia="Arial" w:hAnsi="Times New Roman" w:cs="Times New Roman"/>
          <w:b/>
          <w:sz w:val="20"/>
        </w:rPr>
        <w:t>2</w:t>
      </w:r>
      <w:r>
        <w:rPr>
          <w:rFonts w:ascii="Times New Roman" w:eastAsia="Arial" w:hAnsi="Times New Roman" w:cs="Times New Roman"/>
          <w:b/>
          <w:sz w:val="20"/>
        </w:rPr>
        <w:t>S</w:t>
      </w:r>
      <w:r w:rsidRPr="00C94BF9">
        <w:rPr>
          <w:rFonts w:ascii="Times New Roman" w:eastAsia="Arial" w:hAnsi="Times New Roman" w:cs="Times New Roman"/>
          <w:i/>
          <w:sz w:val="20"/>
        </w:rPr>
        <w:t xml:space="preserve">. </w:t>
      </w:r>
      <w:r w:rsidRPr="00C94BF9">
        <w:rPr>
          <w:rFonts w:ascii="Times New Roman" w:eastAsia="Arial" w:hAnsi="Times New Roman" w:cs="Times New Roman"/>
          <w:sz w:val="20"/>
        </w:rPr>
        <w:t xml:space="preserve">MNI coordinates of regions of interest within the three predefined networks according to Gao and Lin (2012). </w:t>
      </w:r>
      <w:r w:rsidRPr="00C94BF9">
        <w:rPr>
          <w:rFonts w:ascii="Times New Roman" w:eastAsia="Arial" w:hAnsi="Times New Roman" w:cs="Times New Roman"/>
          <w:i/>
          <w:sz w:val="20"/>
        </w:rPr>
        <w:t>Note</w:t>
      </w:r>
      <w:r w:rsidRPr="00C94BF9">
        <w:rPr>
          <w:rFonts w:ascii="Times New Roman" w:eastAsia="Arial" w:hAnsi="Times New Roman" w:cs="Times New Roman"/>
          <w:sz w:val="20"/>
        </w:rPr>
        <w:t xml:space="preserve">: </w:t>
      </w:r>
      <w:proofErr w:type="spellStart"/>
      <w:r w:rsidRPr="00C94BF9">
        <w:rPr>
          <w:rFonts w:ascii="Times New Roman" w:eastAsia="Arial" w:hAnsi="Times New Roman" w:cs="Times New Roman"/>
          <w:sz w:val="20"/>
        </w:rPr>
        <w:t>PreC</w:t>
      </w:r>
      <w:proofErr w:type="spellEnd"/>
      <w:r w:rsidRPr="00C94BF9">
        <w:rPr>
          <w:rFonts w:ascii="Times New Roman" w:eastAsia="Arial" w:hAnsi="Times New Roman" w:cs="Times New Roman"/>
          <w:sz w:val="20"/>
        </w:rPr>
        <w:t xml:space="preserve">, precentral gyrus; </w:t>
      </w:r>
      <w:proofErr w:type="spellStart"/>
      <w:r w:rsidRPr="00C94BF9">
        <w:rPr>
          <w:rFonts w:ascii="Times New Roman" w:eastAsia="Arial" w:hAnsi="Times New Roman" w:cs="Times New Roman"/>
          <w:sz w:val="20"/>
        </w:rPr>
        <w:t>PoC</w:t>
      </w:r>
      <w:proofErr w:type="spellEnd"/>
      <w:r w:rsidRPr="00C94BF9">
        <w:rPr>
          <w:rFonts w:ascii="Times New Roman" w:eastAsia="Arial" w:hAnsi="Times New Roman" w:cs="Times New Roman"/>
          <w:sz w:val="20"/>
        </w:rPr>
        <w:t xml:space="preserve">, postcentral gyrus; SMA, supplementary motor area; MT+, middle temporal area; IPS, bilateral intra-parietal sulcus; FEF, frontal eye field; </w:t>
      </w:r>
      <w:proofErr w:type="spellStart"/>
      <w:r w:rsidRPr="00C94BF9">
        <w:rPr>
          <w:rFonts w:ascii="Times New Roman" w:eastAsia="Arial" w:hAnsi="Times New Roman" w:cs="Times New Roman"/>
          <w:sz w:val="20"/>
        </w:rPr>
        <w:t>vmPFC</w:t>
      </w:r>
      <w:proofErr w:type="spellEnd"/>
      <w:r w:rsidRPr="00C94BF9">
        <w:rPr>
          <w:rFonts w:ascii="Times New Roman" w:eastAsia="Arial" w:hAnsi="Times New Roman" w:cs="Times New Roman"/>
          <w:sz w:val="20"/>
        </w:rPr>
        <w:t>, ventromedial prefrontal cortex.</w:t>
      </w:r>
    </w:p>
    <w:p w14:paraId="450E7533" w14:textId="77777777" w:rsidR="002840C4" w:rsidRPr="00C94BF9" w:rsidRDefault="002840C4" w:rsidP="00CD645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Arial" w:hAnsi="Times New Roman" w:cs="Times New Roman"/>
        </w:rPr>
      </w:pPr>
    </w:p>
    <w:p w14:paraId="3AF9806E" w14:textId="77777777" w:rsidR="00610947" w:rsidRDefault="007C0531"/>
    <w:sectPr w:rsidR="00610947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40C4"/>
    <w:rsid w:val="002840C4"/>
    <w:rsid w:val="003931B5"/>
    <w:rsid w:val="007C0531"/>
    <w:rsid w:val="00C2345F"/>
    <w:rsid w:val="00C93427"/>
    <w:rsid w:val="00CD6452"/>
    <w:rsid w:val="00ED6A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52B118"/>
  <w15:chartTrackingRefBased/>
  <w15:docId w15:val="{76FEFBF6-43B9-4D55-BF62-E1A089635B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40C4"/>
    <w:rPr>
      <w:rFonts w:ascii="Calibri" w:eastAsia="Calibri" w:hAnsi="Calibri" w:cs="Calibri"/>
      <w:lang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840C4"/>
    <w:pPr>
      <w:spacing w:after="0" w:line="240" w:lineRule="auto"/>
    </w:pPr>
    <w:rPr>
      <w:rFonts w:ascii="Calibri" w:eastAsia="Calibri" w:hAnsi="Calibri" w:cs="Calibri"/>
      <w:lang w:eastAsia="en-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239</Words>
  <Characters>1367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Kristína Mitterová</dc:creator>
  <cp:keywords/>
  <dc:description/>
  <cp:lastModifiedBy>Kristína</cp:lastModifiedBy>
  <cp:revision>5</cp:revision>
  <dcterms:created xsi:type="dcterms:W3CDTF">2021-03-04T10:13:00Z</dcterms:created>
  <dcterms:modified xsi:type="dcterms:W3CDTF">2021-03-09T00:20:00Z</dcterms:modified>
</cp:coreProperties>
</file>