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484" w:rsidRPr="00DE1C4D" w:rsidRDefault="00FA1484" w:rsidP="00FA1484">
      <w:pPr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shd w:val="clear" w:color="auto" w:fill="FFFFFF"/>
        </w:rPr>
      </w:pPr>
      <w:r w:rsidRPr="00DE1C4D"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shd w:val="clear" w:color="auto" w:fill="FFFFFF"/>
        </w:rPr>
        <w:t>Supplementary Material</w:t>
      </w:r>
    </w:p>
    <w:p w:rsidR="00FA1484" w:rsidRPr="00DE1C4D" w:rsidRDefault="00FA1484" w:rsidP="00FA1484">
      <w:pPr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shd w:val="clear" w:color="auto" w:fill="FFFFFF"/>
        </w:rPr>
      </w:pPr>
    </w:p>
    <w:p w:rsidR="00FA1484" w:rsidRPr="00DE1C4D" w:rsidRDefault="00FA1484" w:rsidP="00FA1484">
      <w:pPr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shd w:val="clear" w:color="auto" w:fill="FFFFFF"/>
        </w:rPr>
      </w:pPr>
      <w:r w:rsidRPr="00DE1C4D"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shd w:val="clear" w:color="auto" w:fill="FFFFFF"/>
        </w:rPr>
        <w:t>Agricultural resilience and land-use from an Indus settlement in north-western India: Inferences from stable Carbon and Nitrogen isotopes of archaeobotanical remains</w:t>
      </w:r>
    </w:p>
    <w:p w:rsidR="00FA1484" w:rsidRPr="003C120D" w:rsidRDefault="00FA1484" w:rsidP="00FA1484">
      <w:pPr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shd w:val="clear" w:color="auto" w:fill="FFFFFF"/>
        </w:rPr>
      </w:pPr>
    </w:p>
    <w:p w:rsidR="00FA1484" w:rsidRPr="007B00E6" w:rsidRDefault="00FA1484" w:rsidP="00FA1484">
      <w:pPr>
        <w:jc w:val="both"/>
        <w:rPr>
          <w:rFonts w:ascii="Times New Roman" w:hAnsi="Times New Roman" w:cs="Times New Roman"/>
          <w:bCs/>
          <w:color w:val="000000" w:themeColor="text1"/>
          <w:sz w:val="20"/>
          <w:vertAlign w:val="superscript"/>
        </w:rPr>
      </w:pPr>
      <w:r w:rsidRPr="007B00E6">
        <w:rPr>
          <w:rFonts w:ascii="Times New Roman" w:hAnsi="Times New Roman" w:cs="Times New Roman"/>
          <w:bCs/>
          <w:color w:val="000000" w:themeColor="text1"/>
          <w:sz w:val="20"/>
        </w:rPr>
        <w:t>Shalini Sharma</w:t>
      </w:r>
      <w:r w:rsidRPr="007B00E6">
        <w:rPr>
          <w:rFonts w:ascii="Times New Roman" w:hAnsi="Times New Roman" w:cs="Times New Roman"/>
          <w:bCs/>
          <w:color w:val="000000" w:themeColor="text1"/>
          <w:sz w:val="20"/>
          <w:vertAlign w:val="superscript"/>
        </w:rPr>
        <w:t>1, 2*</w:t>
      </w:r>
      <w:r w:rsidRPr="007B00E6">
        <w:rPr>
          <w:rFonts w:ascii="Times New Roman" w:hAnsi="Times New Roman" w:cs="Times New Roman"/>
          <w:bCs/>
          <w:color w:val="000000" w:themeColor="text1"/>
          <w:sz w:val="20"/>
        </w:rPr>
        <w:t>, Rajesh Agnihotri</w:t>
      </w:r>
      <w:r w:rsidRPr="007B00E6">
        <w:rPr>
          <w:rFonts w:ascii="Times New Roman" w:hAnsi="Times New Roman" w:cs="Times New Roman"/>
          <w:bCs/>
          <w:color w:val="000000" w:themeColor="text1"/>
          <w:sz w:val="20"/>
          <w:vertAlign w:val="superscript"/>
        </w:rPr>
        <w:t>2</w:t>
      </w:r>
      <w:r w:rsidRPr="007B00E6">
        <w:rPr>
          <w:rFonts w:ascii="Times New Roman" w:hAnsi="Times New Roman" w:cs="Times New Roman"/>
          <w:bCs/>
          <w:color w:val="000000" w:themeColor="text1"/>
          <w:sz w:val="20"/>
        </w:rPr>
        <w:t>, Anil K. Pokharia</w:t>
      </w:r>
      <w:r w:rsidRPr="007B00E6">
        <w:rPr>
          <w:rFonts w:ascii="Times New Roman" w:hAnsi="Times New Roman" w:cs="Times New Roman"/>
          <w:bCs/>
          <w:color w:val="000000" w:themeColor="text1"/>
          <w:sz w:val="20"/>
          <w:vertAlign w:val="superscript"/>
        </w:rPr>
        <w:t>2</w:t>
      </w:r>
      <w:r w:rsidRPr="007B00E6">
        <w:rPr>
          <w:rFonts w:ascii="Times New Roman" w:hAnsi="Times New Roman" w:cs="Times New Roman"/>
          <w:bCs/>
          <w:color w:val="000000" w:themeColor="text1"/>
          <w:sz w:val="20"/>
        </w:rPr>
        <w:t>, Amish Kumar</w:t>
      </w:r>
      <w:r w:rsidRPr="007B00E6">
        <w:rPr>
          <w:rFonts w:ascii="Times New Roman" w:hAnsi="Times New Roman" w:cs="Times New Roman"/>
          <w:bCs/>
          <w:color w:val="000000" w:themeColor="text1"/>
          <w:sz w:val="20"/>
          <w:vertAlign w:val="superscript"/>
        </w:rPr>
        <w:t>3</w:t>
      </w:r>
      <w:r w:rsidRPr="007B00E6">
        <w:rPr>
          <w:rFonts w:ascii="Times New Roman" w:hAnsi="Times New Roman" w:cs="Times New Roman"/>
          <w:bCs/>
          <w:color w:val="000000" w:themeColor="text1"/>
          <w:sz w:val="20"/>
        </w:rPr>
        <w:t>, S.K. Manjul</w:t>
      </w:r>
      <w:r w:rsidRPr="007B00E6">
        <w:rPr>
          <w:rFonts w:ascii="Times New Roman" w:hAnsi="Times New Roman" w:cs="Times New Roman"/>
          <w:bCs/>
          <w:color w:val="000000" w:themeColor="text1"/>
          <w:sz w:val="20"/>
          <w:vertAlign w:val="superscript"/>
        </w:rPr>
        <w:t>4</w:t>
      </w:r>
      <w:r w:rsidRPr="007B00E6">
        <w:rPr>
          <w:rFonts w:ascii="Times New Roman" w:hAnsi="Times New Roman" w:cs="Times New Roman"/>
          <w:bCs/>
          <w:color w:val="000000" w:themeColor="text1"/>
          <w:sz w:val="20"/>
        </w:rPr>
        <w:t xml:space="preserve"> and </w:t>
      </w:r>
      <w:proofErr w:type="spellStart"/>
      <w:r w:rsidRPr="007B00E6">
        <w:rPr>
          <w:rFonts w:ascii="Times New Roman" w:hAnsi="Times New Roman" w:cs="Times New Roman"/>
          <w:bCs/>
          <w:color w:val="000000" w:themeColor="text1"/>
          <w:sz w:val="20"/>
        </w:rPr>
        <w:t>Ranjan</w:t>
      </w:r>
      <w:proofErr w:type="spellEnd"/>
      <w:r w:rsidRPr="007B00E6">
        <w:rPr>
          <w:rFonts w:ascii="Times New Roman" w:hAnsi="Times New Roman" w:cs="Times New Roman"/>
          <w:bCs/>
          <w:color w:val="000000" w:themeColor="text1"/>
          <w:sz w:val="20"/>
        </w:rPr>
        <w:t xml:space="preserve"> Bhattacharyya</w:t>
      </w:r>
      <w:r w:rsidRPr="007B00E6">
        <w:rPr>
          <w:rFonts w:ascii="Times New Roman" w:hAnsi="Times New Roman" w:cs="Times New Roman"/>
          <w:bCs/>
          <w:color w:val="000000" w:themeColor="text1"/>
          <w:sz w:val="20"/>
          <w:vertAlign w:val="superscript"/>
        </w:rPr>
        <w:t>5</w:t>
      </w:r>
    </w:p>
    <w:p w:rsidR="00FA1484" w:rsidRPr="007B00E6" w:rsidRDefault="00FA1484" w:rsidP="00FA1484">
      <w:pPr>
        <w:jc w:val="both"/>
        <w:rPr>
          <w:rFonts w:ascii="Times New Roman" w:hAnsi="Times New Roman" w:cs="Times New Roman"/>
          <w:bCs/>
          <w:color w:val="000000" w:themeColor="text1"/>
          <w:sz w:val="20"/>
        </w:rPr>
      </w:pPr>
    </w:p>
    <w:p w:rsidR="00FA1484" w:rsidRPr="007B00E6" w:rsidRDefault="00FA1484" w:rsidP="00FA1484">
      <w:pPr>
        <w:jc w:val="both"/>
        <w:rPr>
          <w:rFonts w:ascii="Times New Roman" w:hAnsi="Times New Roman" w:cs="Times New Roman"/>
          <w:color w:val="000000" w:themeColor="text1"/>
          <w:sz w:val="20"/>
        </w:rPr>
      </w:pPr>
      <w:r w:rsidRPr="007B00E6">
        <w:rPr>
          <w:rFonts w:ascii="Times New Roman" w:hAnsi="Times New Roman" w:cs="Times New Roman"/>
          <w:color w:val="000000" w:themeColor="text1"/>
          <w:sz w:val="20"/>
          <w:vertAlign w:val="superscript"/>
        </w:rPr>
        <w:t>1</w:t>
      </w:r>
      <w:r w:rsidRPr="007B00E6">
        <w:rPr>
          <w:rFonts w:ascii="Times New Roman" w:hAnsi="Times New Roman" w:cs="Times New Roman"/>
          <w:color w:val="000000" w:themeColor="text1"/>
          <w:sz w:val="20"/>
        </w:rPr>
        <w:t xml:space="preserve">Institute of Tibetan Plateau Research, Chinese Academy of Sciences, 16 </w:t>
      </w:r>
      <w:proofErr w:type="spellStart"/>
      <w:r w:rsidRPr="007B00E6">
        <w:rPr>
          <w:rFonts w:ascii="Times New Roman" w:hAnsi="Times New Roman" w:cs="Times New Roman"/>
          <w:color w:val="000000" w:themeColor="text1"/>
          <w:sz w:val="20"/>
        </w:rPr>
        <w:t>Lincui</w:t>
      </w:r>
      <w:proofErr w:type="spellEnd"/>
      <w:r w:rsidRPr="007B00E6">
        <w:rPr>
          <w:rFonts w:ascii="Times New Roman" w:hAnsi="Times New Roman" w:cs="Times New Roman"/>
          <w:color w:val="000000" w:themeColor="text1"/>
          <w:sz w:val="20"/>
        </w:rPr>
        <w:t xml:space="preserve"> Road, Chaoyang District, Beijing 100101, P.R. China.</w:t>
      </w:r>
    </w:p>
    <w:p w:rsidR="00FA1484" w:rsidRPr="007B00E6" w:rsidRDefault="00FA1484" w:rsidP="00FA1484">
      <w:pPr>
        <w:jc w:val="both"/>
        <w:rPr>
          <w:rFonts w:ascii="Times New Roman" w:hAnsi="Times New Roman" w:cs="Times New Roman"/>
          <w:color w:val="000000" w:themeColor="text1"/>
          <w:sz w:val="20"/>
        </w:rPr>
      </w:pPr>
      <w:r w:rsidRPr="007B00E6">
        <w:rPr>
          <w:rFonts w:ascii="Times New Roman" w:hAnsi="Times New Roman" w:cs="Times New Roman"/>
          <w:color w:val="000000" w:themeColor="text1"/>
          <w:sz w:val="20"/>
          <w:vertAlign w:val="superscript"/>
        </w:rPr>
        <w:t>2</w:t>
      </w:r>
      <w:r w:rsidRPr="007B00E6">
        <w:rPr>
          <w:rFonts w:ascii="Times New Roman" w:hAnsi="Times New Roman" w:cs="Times New Roman"/>
          <w:color w:val="000000" w:themeColor="text1"/>
          <w:sz w:val="20"/>
        </w:rPr>
        <w:t>Birbal Sahni Institute of Palaeosciences, 53 University Road, Lucknow 226007, Uttar Pradesh, India.</w:t>
      </w:r>
    </w:p>
    <w:p w:rsidR="00FA1484" w:rsidRPr="007B00E6" w:rsidRDefault="00FA1484" w:rsidP="00FA1484">
      <w:pPr>
        <w:jc w:val="both"/>
        <w:rPr>
          <w:rFonts w:ascii="Times New Roman" w:hAnsi="Times New Roman" w:cs="Times New Roman"/>
          <w:color w:val="000000" w:themeColor="text1"/>
          <w:sz w:val="20"/>
        </w:rPr>
      </w:pPr>
      <w:r w:rsidRPr="007B00E6">
        <w:rPr>
          <w:rFonts w:ascii="Times New Roman" w:hAnsi="Times New Roman" w:cs="Times New Roman"/>
          <w:color w:val="000000" w:themeColor="text1"/>
          <w:sz w:val="20"/>
          <w:vertAlign w:val="superscript"/>
        </w:rPr>
        <w:t>3</w:t>
      </w:r>
      <w:r w:rsidRPr="007B00E6">
        <w:rPr>
          <w:rFonts w:ascii="Times New Roman" w:hAnsi="Times New Roman" w:cs="Times New Roman"/>
          <w:color w:val="000000" w:themeColor="text1"/>
          <w:sz w:val="20"/>
        </w:rPr>
        <w:t xml:space="preserve">Ramjas College, University of Delhi, Delhi 110007, India. </w:t>
      </w:r>
    </w:p>
    <w:p w:rsidR="00FA1484" w:rsidRPr="007B00E6" w:rsidRDefault="00FA1484" w:rsidP="00FA1484">
      <w:pPr>
        <w:jc w:val="both"/>
        <w:rPr>
          <w:rFonts w:ascii="Times New Roman" w:hAnsi="Times New Roman" w:cs="Times New Roman"/>
          <w:color w:val="000000" w:themeColor="text1"/>
          <w:sz w:val="20"/>
        </w:rPr>
      </w:pPr>
      <w:r w:rsidRPr="007B00E6">
        <w:rPr>
          <w:rFonts w:ascii="Times New Roman" w:hAnsi="Times New Roman" w:cs="Times New Roman"/>
          <w:color w:val="000000" w:themeColor="text1"/>
          <w:sz w:val="20"/>
          <w:vertAlign w:val="superscript"/>
        </w:rPr>
        <w:t>4</w:t>
      </w:r>
      <w:r w:rsidRPr="007B00E6">
        <w:rPr>
          <w:rFonts w:ascii="Times New Roman" w:hAnsi="Times New Roman" w:cs="Times New Roman"/>
          <w:color w:val="000000" w:themeColor="text1"/>
          <w:sz w:val="20"/>
        </w:rPr>
        <w:t xml:space="preserve">Archaeological Survey of India, 24 </w:t>
      </w:r>
      <w:proofErr w:type="spellStart"/>
      <w:r w:rsidRPr="007B00E6">
        <w:rPr>
          <w:rFonts w:ascii="Times New Roman" w:hAnsi="Times New Roman" w:cs="Times New Roman"/>
          <w:color w:val="000000" w:themeColor="text1"/>
          <w:sz w:val="20"/>
        </w:rPr>
        <w:t>Tilak</w:t>
      </w:r>
      <w:proofErr w:type="spellEnd"/>
      <w:r w:rsidRPr="007B00E6">
        <w:rPr>
          <w:rFonts w:ascii="Times New Roman" w:hAnsi="Times New Roman" w:cs="Times New Roman"/>
          <w:color w:val="000000" w:themeColor="text1"/>
          <w:sz w:val="20"/>
        </w:rPr>
        <w:t xml:space="preserve"> Marg, New Delhi 110001, India. </w:t>
      </w:r>
    </w:p>
    <w:p w:rsidR="00FA1484" w:rsidRPr="007B00E6" w:rsidRDefault="00FA1484" w:rsidP="00FA1484">
      <w:pPr>
        <w:jc w:val="both"/>
        <w:rPr>
          <w:rFonts w:ascii="Times New Roman" w:hAnsi="Times New Roman" w:cs="Times New Roman"/>
          <w:color w:val="000000" w:themeColor="text1"/>
          <w:sz w:val="20"/>
        </w:rPr>
      </w:pPr>
      <w:r w:rsidRPr="007B00E6">
        <w:rPr>
          <w:rFonts w:ascii="Times New Roman" w:hAnsi="Times New Roman" w:cs="Times New Roman"/>
          <w:color w:val="000000" w:themeColor="text1"/>
          <w:sz w:val="20"/>
          <w:vertAlign w:val="superscript"/>
        </w:rPr>
        <w:t>5</w:t>
      </w:r>
      <w:r w:rsidRPr="007B00E6">
        <w:rPr>
          <w:rFonts w:ascii="Times New Roman" w:hAnsi="Times New Roman" w:cs="Times New Roman"/>
          <w:color w:val="000000" w:themeColor="text1"/>
          <w:sz w:val="20"/>
        </w:rPr>
        <w:t xml:space="preserve">Indian Agricultural Research Institute, </w:t>
      </w:r>
      <w:proofErr w:type="spellStart"/>
      <w:r w:rsidRPr="007B00E6">
        <w:rPr>
          <w:rFonts w:ascii="Times New Roman" w:hAnsi="Times New Roman" w:cs="Times New Roman"/>
          <w:color w:val="000000" w:themeColor="text1"/>
          <w:sz w:val="20"/>
        </w:rPr>
        <w:t>Pusa</w:t>
      </w:r>
      <w:proofErr w:type="spellEnd"/>
      <w:r w:rsidRPr="007B00E6">
        <w:rPr>
          <w:rFonts w:ascii="Times New Roman" w:hAnsi="Times New Roman" w:cs="Times New Roman"/>
          <w:color w:val="000000" w:themeColor="text1"/>
          <w:sz w:val="20"/>
        </w:rPr>
        <w:t xml:space="preserve"> Campus, New Delhi - 110012, India.</w:t>
      </w:r>
    </w:p>
    <w:p w:rsidR="00FA1484" w:rsidRPr="007B00E6" w:rsidRDefault="00FA1484" w:rsidP="00FA1484">
      <w:pPr>
        <w:jc w:val="both"/>
        <w:rPr>
          <w:rFonts w:ascii="Times New Roman" w:hAnsi="Times New Roman" w:cs="Times New Roman"/>
          <w:color w:val="000000" w:themeColor="text1"/>
          <w:sz w:val="20"/>
        </w:rPr>
      </w:pPr>
    </w:p>
    <w:p w:rsidR="00FA1484" w:rsidRPr="007B00E6" w:rsidRDefault="00FA1484" w:rsidP="00FA1484">
      <w:pPr>
        <w:jc w:val="both"/>
        <w:rPr>
          <w:rFonts w:ascii="Times New Roman" w:hAnsi="Times New Roman" w:cs="Times New Roman"/>
          <w:b/>
          <w:color w:val="000000" w:themeColor="text1"/>
          <w:sz w:val="20"/>
        </w:rPr>
      </w:pPr>
      <w:r w:rsidRPr="007B00E6">
        <w:rPr>
          <w:rFonts w:ascii="Times New Roman" w:hAnsi="Times New Roman" w:cs="Times New Roman"/>
          <w:b/>
          <w:color w:val="000000" w:themeColor="text1"/>
          <w:sz w:val="20"/>
        </w:rPr>
        <w:t xml:space="preserve">Email: </w:t>
      </w:r>
      <w:r w:rsidRPr="007B00E6">
        <w:rPr>
          <w:rFonts w:ascii="Times New Roman" w:hAnsi="Times New Roman" w:cs="Times New Roman"/>
          <w:bCs/>
          <w:color w:val="000000" w:themeColor="text1"/>
          <w:sz w:val="20"/>
        </w:rPr>
        <w:t>Shalini Sharma</w:t>
      </w:r>
      <w:r w:rsidRPr="007B00E6">
        <w:rPr>
          <w:rStyle w:val="Hyperlink"/>
          <w:rFonts w:ascii="Times New Roman" w:hAnsi="Times New Roman" w:cs="Times New Roman"/>
          <w:sz w:val="20"/>
          <w:u w:val="none"/>
        </w:rPr>
        <w:t xml:space="preserve"> </w:t>
      </w:r>
      <w:r w:rsidRPr="007B00E6">
        <w:rPr>
          <w:rStyle w:val="Hyperlink"/>
          <w:rFonts w:ascii="Times New Roman" w:hAnsi="Times New Roman" w:cs="Times New Roman"/>
          <w:sz w:val="20"/>
        </w:rPr>
        <w:t>sharma_bot@itpcas.ac.cn*</w:t>
      </w:r>
    </w:p>
    <w:p w:rsidR="00FA1484" w:rsidRDefault="00FA1484" w:rsidP="00FA1484">
      <w:pPr>
        <w:jc w:val="both"/>
        <w:rPr>
          <w:rFonts w:ascii="Times New Roman" w:hAnsi="Times New Roman" w:cs="Times New Roman"/>
          <w:bCs/>
          <w:color w:val="000000" w:themeColor="text1"/>
          <w:sz w:val="20"/>
          <w:shd w:val="clear" w:color="auto" w:fill="FFFFFF"/>
        </w:rPr>
      </w:pPr>
      <w:r w:rsidRPr="007B00E6">
        <w:rPr>
          <w:rFonts w:ascii="Times New Roman" w:hAnsi="Times New Roman" w:cs="Times New Roman"/>
          <w:b/>
          <w:bCs/>
          <w:color w:val="000000" w:themeColor="text1"/>
          <w:sz w:val="20"/>
          <w:shd w:val="clear" w:color="auto" w:fill="FFFFFF"/>
        </w:rPr>
        <w:t xml:space="preserve">ORCID: </w:t>
      </w:r>
      <w:r w:rsidRPr="007B00E6">
        <w:rPr>
          <w:rFonts w:ascii="Times New Roman" w:hAnsi="Times New Roman" w:cs="Times New Roman"/>
          <w:bCs/>
          <w:color w:val="000000" w:themeColor="text1"/>
          <w:sz w:val="20"/>
          <w:shd w:val="clear" w:color="auto" w:fill="FFFFFF"/>
        </w:rPr>
        <w:t>0000-0002-2179-6306</w:t>
      </w:r>
    </w:p>
    <w:p w:rsidR="00FA1484" w:rsidRDefault="00FA1484" w:rsidP="00FA1484">
      <w:pPr>
        <w:jc w:val="both"/>
        <w:rPr>
          <w:rFonts w:ascii="Times New Roman" w:hAnsi="Times New Roman" w:cs="Times New Roman"/>
          <w:bCs/>
          <w:color w:val="000000" w:themeColor="text1"/>
          <w:sz w:val="20"/>
          <w:shd w:val="clear" w:color="auto" w:fill="FFFFFF"/>
        </w:rPr>
      </w:pPr>
    </w:p>
    <w:p w:rsidR="00FA1484" w:rsidRDefault="00FA1484" w:rsidP="00FA1484">
      <w:pPr>
        <w:jc w:val="both"/>
        <w:rPr>
          <w:rFonts w:ascii="Times New Roman" w:hAnsi="Times New Roman" w:cs="Times New Roman"/>
          <w:bCs/>
          <w:color w:val="000000" w:themeColor="text1"/>
          <w:sz w:val="20"/>
          <w:shd w:val="clear" w:color="auto" w:fill="FFFFFF"/>
        </w:rPr>
      </w:pPr>
    </w:p>
    <w:p w:rsidR="00FA1484" w:rsidRPr="00DE1C4D" w:rsidRDefault="00FA1484" w:rsidP="00FA1484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0"/>
          <w:lang w:eastAsia="en-US"/>
        </w:rPr>
      </w:pPr>
      <w:r w:rsidRPr="00DE1C4D">
        <w:rPr>
          <w:rFonts w:ascii="Times New Roman" w:hAnsi="Times New Roman" w:cs="Times New Roman"/>
          <w:b/>
          <w:color w:val="000000"/>
          <w:sz w:val="20"/>
        </w:rPr>
        <w:t xml:space="preserve">Table 1S </w:t>
      </w:r>
      <w:r w:rsidRPr="00DE1C4D">
        <w:rPr>
          <w:rFonts w:ascii="Times New Roman" w:eastAsiaTheme="minorHAnsi" w:hAnsi="Times New Roman" w:cs="Times New Roman"/>
          <w:sz w:val="20"/>
          <w:lang w:eastAsia="en-US"/>
        </w:rPr>
        <w:t xml:space="preserve">AMS and LSC </w:t>
      </w:r>
      <w:r w:rsidRPr="00DE1C4D">
        <w:rPr>
          <w:rFonts w:ascii="Times New Roman" w:eastAsiaTheme="minorHAnsi" w:hAnsi="Times New Roman" w:cs="Times New Roman"/>
          <w:sz w:val="20"/>
          <w:vertAlign w:val="superscript"/>
          <w:lang w:eastAsia="en-US"/>
        </w:rPr>
        <w:t>14</w:t>
      </w:r>
      <w:r w:rsidRPr="00DE1C4D">
        <w:rPr>
          <w:rFonts w:ascii="Times New Roman" w:eastAsiaTheme="minorHAnsi" w:hAnsi="Times New Roman" w:cs="Times New Roman"/>
          <w:sz w:val="20"/>
          <w:lang w:eastAsia="en-US"/>
        </w:rPr>
        <w:t xml:space="preserve">C dates of charcoal, carbonized grains and sediment samples from  archaeological site 4MSR, dated at the Birbal Sahni Institute of Palaeosciences (lab code BS-) in Lucknow, India, and the Institute of Physics, Gliwice Radiocarbon Laboratory (lab code </w:t>
      </w:r>
      <w:proofErr w:type="spellStart"/>
      <w:r w:rsidRPr="00DE1C4D">
        <w:rPr>
          <w:rFonts w:ascii="Times New Roman" w:eastAsiaTheme="minorHAnsi" w:hAnsi="Times New Roman" w:cs="Times New Roman"/>
          <w:sz w:val="20"/>
          <w:lang w:eastAsia="en-US"/>
        </w:rPr>
        <w:t>GdA</w:t>
      </w:r>
      <w:proofErr w:type="spellEnd"/>
      <w:r w:rsidRPr="00DE1C4D">
        <w:rPr>
          <w:rFonts w:ascii="Times New Roman" w:eastAsiaTheme="minorHAnsi" w:hAnsi="Times New Roman" w:cs="Times New Roman"/>
          <w:sz w:val="20"/>
          <w:lang w:eastAsia="en-US"/>
        </w:rPr>
        <w:t>-) in Poland (68.2% probability) (adopted from Sharma et al., 2020a).</w:t>
      </w:r>
    </w:p>
    <w:p w:rsidR="00FA1484" w:rsidRPr="00B6047D" w:rsidRDefault="00FA1484" w:rsidP="00FA1484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lang w:eastAsia="en-US"/>
        </w:rPr>
      </w:pPr>
    </w:p>
    <w:tbl>
      <w:tblPr>
        <w:tblStyle w:val="LightShading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  <w:gridCol w:w="1241"/>
        <w:gridCol w:w="1313"/>
        <w:gridCol w:w="1348"/>
        <w:gridCol w:w="1062"/>
      </w:tblGrid>
      <w:tr w:rsidR="00FA1484" w:rsidRPr="00CD677D" w:rsidTr="00C529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Archaeological Context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 xml:space="preserve">Lab </w:t>
            </w:r>
            <w:r>
              <w:rPr>
                <w:rFonts w:ascii="Times New Roman" w:hAnsi="Times New Roman" w:cs="Times New Roman"/>
                <w:sz w:val="20"/>
              </w:rPr>
              <w:t>Code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Sample type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</w:rPr>
            </w:pPr>
            <w:r w:rsidRPr="00CD1A3D">
              <w:rPr>
                <w:rFonts w:ascii="Times New Roman" w:hAnsi="Times New Roman" w:cs="Times New Roman"/>
                <w:sz w:val="20"/>
                <w:vertAlign w:val="superscript"/>
              </w:rPr>
              <w:t>14</w:t>
            </w:r>
            <w:r w:rsidRPr="00130C06">
              <w:rPr>
                <w:rFonts w:ascii="Times New Roman" w:hAnsi="Times New Roman" w:cs="Times New Roman"/>
                <w:sz w:val="20"/>
              </w:rPr>
              <w:t>C date</w:t>
            </w:r>
          </w:p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(yrs. BP)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Calibrated Age (BC</w:t>
            </w:r>
            <w:r>
              <w:rPr>
                <w:rFonts w:ascii="Times New Roman" w:hAnsi="Times New Roman" w:cs="Times New Roman"/>
                <w:sz w:val="20"/>
              </w:rPr>
              <w:t>E</w:t>
            </w:r>
            <w:r w:rsidRPr="00130C06">
              <w:rPr>
                <w:rFonts w:ascii="Times New Roman" w:hAnsi="Times New Roman" w:cs="Times New Roman"/>
                <w:sz w:val="20"/>
              </w:rPr>
              <w:t>)</w:t>
            </w:r>
          </w:p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(with 1σ uncertainty)</w:t>
            </w: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Calibrated Age (BP)</w:t>
            </w:r>
          </w:p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(with 1σ uncertainty)</w:t>
            </w:r>
          </w:p>
        </w:tc>
        <w:tc>
          <w:tcPr>
            <w:tcW w:w="106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A1484" w:rsidRPr="00130C06" w:rsidRDefault="00FA1484" w:rsidP="00C529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  <w:p w:rsidR="00FA1484" w:rsidRPr="00130C06" w:rsidRDefault="00FA1484" w:rsidP="00C529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  <w:p w:rsidR="00FA1484" w:rsidRPr="00130C06" w:rsidRDefault="00FA1484" w:rsidP="00C529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Cultural</w:t>
            </w:r>
          </w:p>
          <w:p w:rsidR="00FA1484" w:rsidRPr="00130C06" w:rsidRDefault="00FA1484" w:rsidP="00C529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Phases</w:t>
            </w:r>
          </w:p>
        </w:tc>
      </w:tr>
      <w:tr w:rsidR="00FA1484" w:rsidRPr="00CD677D" w:rsidTr="00C52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</w:rPr>
            </w:pPr>
            <w:r w:rsidRPr="00130C06">
              <w:rPr>
                <w:rFonts w:ascii="Times New Roman" w:hAnsi="Times New Roman" w:cs="Times New Roman"/>
                <w:sz w:val="20"/>
              </w:rPr>
              <w:t>Trench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</w:rPr>
            </w:pPr>
            <w:r w:rsidRPr="00130C06">
              <w:rPr>
                <w:rFonts w:ascii="Times New Roman" w:hAnsi="Times New Roman" w:cs="Times New Roman"/>
                <w:b/>
                <w:sz w:val="20"/>
              </w:rPr>
              <w:t>Depth (msl)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3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130C06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06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1484" w:rsidRPr="00130C06" w:rsidRDefault="00FA1484" w:rsidP="00C529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FA1484" w:rsidRPr="00FC2B04" w:rsidTr="00C529EA">
        <w:trPr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  <w:r w:rsidRPr="00B6047D">
              <w:rPr>
                <w:rFonts w:ascii="Times New Roman" w:hAnsi="Times New Roman" w:cs="Times New Roman"/>
                <w:b w:val="0"/>
                <w:sz w:val="20"/>
              </w:rPr>
              <w:t>N00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157.40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BS-3987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Charcoal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3500±100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1950−1690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3900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3640</w:t>
            </w:r>
          </w:p>
        </w:tc>
        <w:tc>
          <w:tcPr>
            <w:tcW w:w="106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A1484" w:rsidRPr="00FC2B04" w:rsidRDefault="00FA1484" w:rsidP="00C529E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FC2B04">
              <w:rPr>
                <w:rFonts w:ascii="Times New Roman" w:hAnsi="Times New Roman" w:cs="Times New Roman"/>
                <w:sz w:val="18"/>
              </w:rPr>
              <w:t>Mature</w:t>
            </w:r>
          </w:p>
          <w:p w:rsidR="00FA1484" w:rsidRPr="00FC2B04" w:rsidRDefault="00FA1484" w:rsidP="00C529E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FC2B04">
              <w:rPr>
                <w:rFonts w:ascii="Times New Roman" w:hAnsi="Times New Roman" w:cs="Times New Roman"/>
                <w:sz w:val="18"/>
              </w:rPr>
              <w:t>phase</w:t>
            </w:r>
          </w:p>
        </w:tc>
      </w:tr>
      <w:tr w:rsidR="00FA1484" w:rsidRPr="00FC2B04" w:rsidTr="00C52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  <w:r w:rsidRPr="00B6047D">
              <w:rPr>
                <w:rFonts w:ascii="Times New Roman" w:hAnsi="Times New Roman" w:cs="Times New Roman"/>
                <w:b w:val="0"/>
                <w:sz w:val="20"/>
              </w:rPr>
              <w:t xml:space="preserve"> N00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157.32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GdA-4273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Wheat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3775±25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2280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2140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4220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4090</w:t>
            </w:r>
          </w:p>
        </w:tc>
        <w:tc>
          <w:tcPr>
            <w:tcW w:w="1062" w:type="dxa"/>
            <w:vMerge/>
            <w:tcBorders>
              <w:right w:val="single" w:sz="4" w:space="0" w:color="auto"/>
            </w:tcBorders>
            <w:shd w:val="clear" w:color="auto" w:fill="auto"/>
            <w:textDirection w:val="btLr"/>
          </w:tcPr>
          <w:p w:rsidR="00FA1484" w:rsidRPr="00FC2B04" w:rsidRDefault="00FA1484" w:rsidP="00C529E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FA1484" w:rsidRPr="00FC2B04" w:rsidTr="00C529EA">
        <w:trPr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  <w:r w:rsidRPr="00B6047D">
              <w:rPr>
                <w:rFonts w:ascii="Times New Roman" w:hAnsi="Times New Roman" w:cs="Times New Roman"/>
                <w:b w:val="0"/>
                <w:sz w:val="20"/>
              </w:rPr>
              <w:t>N00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157.21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GdA-4805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Rice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3835±30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2340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2210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4290−4160</w:t>
            </w:r>
          </w:p>
        </w:tc>
        <w:tc>
          <w:tcPr>
            <w:tcW w:w="106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A1484" w:rsidRPr="00FC2B04" w:rsidRDefault="00FA1484" w:rsidP="00C529E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FA1484" w:rsidRPr="00FC2B04" w:rsidTr="00C52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  <w:r w:rsidRPr="00B6047D">
              <w:rPr>
                <w:rFonts w:ascii="Times New Roman" w:hAnsi="Times New Roman" w:cs="Times New Roman"/>
                <w:b w:val="0"/>
                <w:sz w:val="20"/>
              </w:rPr>
              <w:t>N10E10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156.47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BS-3990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Charcoal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3710±100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2280−1960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4230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3900</w:t>
            </w:r>
          </w:p>
        </w:tc>
        <w:tc>
          <w:tcPr>
            <w:tcW w:w="106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A1484" w:rsidRPr="00FC2B04" w:rsidRDefault="00FA1484" w:rsidP="00C529E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FC2B04">
              <w:rPr>
                <w:rFonts w:ascii="Times New Roman" w:hAnsi="Times New Roman" w:cs="Times New Roman"/>
                <w:sz w:val="18"/>
              </w:rPr>
              <w:t>Transitional</w:t>
            </w:r>
          </w:p>
          <w:p w:rsidR="00FA1484" w:rsidRPr="00FC2B04" w:rsidRDefault="00FA1484" w:rsidP="00C529E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FC2B04">
              <w:rPr>
                <w:rFonts w:ascii="Times New Roman" w:hAnsi="Times New Roman" w:cs="Times New Roman"/>
                <w:sz w:val="18"/>
              </w:rPr>
              <w:t>phase</w:t>
            </w:r>
          </w:p>
        </w:tc>
      </w:tr>
      <w:tr w:rsidR="00FA1484" w:rsidRPr="00FC2B04" w:rsidTr="00C529EA">
        <w:trPr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  <w:r w:rsidRPr="00B6047D">
              <w:rPr>
                <w:rFonts w:ascii="Times New Roman" w:hAnsi="Times New Roman" w:cs="Times New Roman"/>
                <w:b w:val="0"/>
                <w:sz w:val="20"/>
              </w:rPr>
              <w:t>N10W20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154.90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GdA-4806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Barley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4045±30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2620−2490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4570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4440</w:t>
            </w:r>
          </w:p>
        </w:tc>
        <w:tc>
          <w:tcPr>
            <w:tcW w:w="106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A1484" w:rsidRPr="00FC2B04" w:rsidRDefault="00FA1484" w:rsidP="00C529E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FA1484" w:rsidRPr="00FC2B04" w:rsidTr="00C52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  <w:r w:rsidRPr="00B6047D">
              <w:rPr>
                <w:rFonts w:ascii="Times New Roman" w:hAnsi="Times New Roman" w:cs="Times New Roman"/>
                <w:b w:val="0"/>
                <w:sz w:val="20"/>
              </w:rPr>
              <w:t>N60E10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153.37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GdA-4809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Sediment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4055±30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2840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2480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4790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4430</w:t>
            </w:r>
          </w:p>
        </w:tc>
        <w:tc>
          <w:tcPr>
            <w:tcW w:w="106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A1484" w:rsidRPr="000900E5" w:rsidRDefault="00FA1484" w:rsidP="00C529E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0900E5">
              <w:rPr>
                <w:rFonts w:ascii="Times New Roman" w:hAnsi="Times New Roman" w:cs="Times New Roman"/>
                <w:sz w:val="18"/>
              </w:rPr>
              <w:t>Early</w:t>
            </w:r>
          </w:p>
          <w:p w:rsidR="00FA1484" w:rsidRPr="000900E5" w:rsidRDefault="00FA1484" w:rsidP="00C529E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0900E5">
              <w:rPr>
                <w:rFonts w:ascii="Times New Roman" w:hAnsi="Times New Roman" w:cs="Times New Roman"/>
                <w:sz w:val="18"/>
              </w:rPr>
              <w:t>phase</w:t>
            </w:r>
          </w:p>
          <w:p w:rsidR="00FA1484" w:rsidRPr="00FC2B04" w:rsidRDefault="00FA1484" w:rsidP="00C529E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FA1484" w:rsidRPr="00FC2B04" w:rsidTr="00C529EA">
        <w:trPr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  <w:highlight w:val="cyan"/>
              </w:rPr>
            </w:pPr>
            <w:r w:rsidRPr="00B6047D">
              <w:rPr>
                <w:rFonts w:ascii="Times New Roman" w:hAnsi="Times New Roman" w:cs="Times New Roman"/>
                <w:b w:val="0"/>
                <w:sz w:val="20"/>
              </w:rPr>
              <w:t>N60E10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highlight w:val="cyan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153.15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GdA-4807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highlight w:val="cyan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Barley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highlight w:val="cyan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4065±30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highlight w:val="cyan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2830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2500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highlight w:val="cyan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4780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4450</w:t>
            </w:r>
          </w:p>
        </w:tc>
        <w:tc>
          <w:tcPr>
            <w:tcW w:w="1062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FA1484" w:rsidRPr="00FC2B04" w:rsidRDefault="00FA1484" w:rsidP="00C529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A1484" w:rsidRPr="00FC2B04" w:rsidTr="00C52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  <w:r w:rsidRPr="00B6047D">
              <w:rPr>
                <w:rFonts w:ascii="Times New Roman" w:hAnsi="Times New Roman" w:cs="Times New Roman"/>
                <w:b w:val="0"/>
                <w:sz w:val="20"/>
              </w:rPr>
              <w:t>N60E10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152.72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GdA-4808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Sediment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Times New Roman" w:hAnsi="Times New Roman" w:cs="Times New Roman"/>
                <w:sz w:val="20"/>
              </w:rPr>
              <w:t>4185±30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2880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2700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484" w:rsidRPr="00B6047D" w:rsidRDefault="00FA1484" w:rsidP="00C529E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4830</w:t>
            </w:r>
            <w:r w:rsidRPr="00B6047D">
              <w:rPr>
                <w:rFonts w:ascii="AdvOT8608a8d1+22" w:eastAsiaTheme="minorHAnsi" w:hAnsi="AdvOT8608a8d1+22" w:cs="AdvOT8608a8d1+22"/>
                <w:sz w:val="20"/>
                <w:lang w:eastAsia="en-US"/>
              </w:rPr>
              <w:t>−</w:t>
            </w:r>
            <w:r w:rsidRPr="00B6047D">
              <w:rPr>
                <w:rFonts w:ascii="AdvOTa20b42a7" w:eastAsiaTheme="minorHAnsi" w:hAnsi="AdvOTa20b42a7" w:cs="AdvOTa20b42a7"/>
                <w:sz w:val="20"/>
                <w:lang w:eastAsia="en-US"/>
              </w:rPr>
              <w:t>4650</w:t>
            </w:r>
          </w:p>
        </w:tc>
        <w:tc>
          <w:tcPr>
            <w:tcW w:w="1062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FA1484" w:rsidRPr="00FC2B04" w:rsidRDefault="00FA1484" w:rsidP="00C529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FA1484" w:rsidRDefault="00FA1484" w:rsidP="00FA1484">
      <w:pPr>
        <w:jc w:val="both"/>
        <w:rPr>
          <w:rFonts w:ascii="Arial" w:hAnsi="Arial" w:cs="Arial"/>
          <w:sz w:val="18"/>
          <w:szCs w:val="18"/>
        </w:rPr>
      </w:pPr>
    </w:p>
    <w:p w:rsidR="00FA1484" w:rsidRDefault="00FA1484" w:rsidP="00FA1484">
      <w:pPr>
        <w:jc w:val="both"/>
        <w:rPr>
          <w:rFonts w:ascii="Arial" w:hAnsi="Arial" w:cs="Arial"/>
          <w:sz w:val="18"/>
          <w:szCs w:val="18"/>
        </w:rPr>
      </w:pPr>
    </w:p>
    <w:p w:rsidR="00FA1484" w:rsidRDefault="00FA1484" w:rsidP="00FA148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A1484" w:rsidRPr="007B00E6" w:rsidRDefault="00FA1484" w:rsidP="00FA1484">
      <w:pPr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hd w:val="clear" w:color="auto" w:fill="FFFFFF"/>
        </w:rPr>
      </w:pPr>
    </w:p>
    <w:p w:rsidR="00096E30" w:rsidRDefault="00096E30"/>
    <w:p w:rsidR="00FA1484" w:rsidRDefault="00FA1484">
      <w:r w:rsidRPr="00FA1484">
        <w:rPr>
          <w:noProof/>
          <w:lang w:bidi="ar-SA"/>
        </w:rPr>
        <w:lastRenderedPageBreak/>
        <w:drawing>
          <wp:inline distT="0" distB="0" distL="0" distR="0">
            <wp:extent cx="5563235" cy="4303514"/>
            <wp:effectExtent l="0" t="0" r="0" b="1905"/>
            <wp:docPr id="1" name="Picture 1" descr="C:\Users\Dell pc\Desktop\Isotope MS for Archaeological and anthropological Sciences_26June2023\Fig. 1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 pc\Desktop\Isotope MS for Archaeological and anthropological Sciences_26June2023\Fig. 1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5" t="510" r="1406" b="14691"/>
                    <a:stretch/>
                  </pic:blipFill>
                  <pic:spPr bwMode="auto">
                    <a:xfrm>
                      <a:off x="0" y="0"/>
                      <a:ext cx="5564643" cy="430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1484" w:rsidRDefault="00FA1484" w:rsidP="00FA1484"/>
    <w:p w:rsidR="00FA1484" w:rsidRPr="00FA1484" w:rsidRDefault="00FA1484" w:rsidP="00FA1484">
      <w:pPr>
        <w:jc w:val="both"/>
        <w:rPr>
          <w:rFonts w:ascii="Times New Roman" w:hAnsi="Times New Roman" w:cs="Times New Roman"/>
          <w:sz w:val="20"/>
        </w:rPr>
      </w:pPr>
      <w:r w:rsidRPr="00B715C7">
        <w:rPr>
          <w:rFonts w:ascii="Times New Roman" w:hAnsi="Times New Roman" w:cs="Times New Roman"/>
          <w:b/>
          <w:sz w:val="20"/>
        </w:rPr>
        <w:t>Fig. 1S</w:t>
      </w:r>
      <w:bookmarkStart w:id="0" w:name="_GoBack"/>
      <w:bookmarkEnd w:id="0"/>
      <w:r w:rsidRPr="00FA1484">
        <w:rPr>
          <w:rFonts w:ascii="Times New Roman" w:hAnsi="Times New Roman" w:cs="Times New Roman"/>
          <w:sz w:val="20"/>
        </w:rPr>
        <w:t xml:space="preserve"> Archaeobotanical remains recovered from the cultural layers of the archaeological site 4MSR (Binjor), Rajasthan. This is the representative picture of the grains/seeds selected for the C and N stable isotopic measurements. A. </w:t>
      </w:r>
      <w:r w:rsidRPr="00FA1484">
        <w:rPr>
          <w:rFonts w:ascii="Times New Roman" w:hAnsi="Times New Roman" w:cs="Times New Roman"/>
          <w:i/>
          <w:sz w:val="20"/>
        </w:rPr>
        <w:t>Hordeum vulgare</w:t>
      </w:r>
      <w:r w:rsidRPr="00FA1484">
        <w:rPr>
          <w:rFonts w:ascii="Times New Roman" w:hAnsi="Times New Roman" w:cs="Times New Roman"/>
          <w:sz w:val="20"/>
        </w:rPr>
        <w:t xml:space="preserve">, B. </w:t>
      </w:r>
      <w:r w:rsidRPr="00FA1484">
        <w:rPr>
          <w:rFonts w:ascii="Times New Roman" w:hAnsi="Times New Roman" w:cs="Times New Roman"/>
          <w:i/>
          <w:sz w:val="20"/>
        </w:rPr>
        <w:t>Gossypium</w:t>
      </w:r>
      <w:r w:rsidRPr="00FA1484">
        <w:rPr>
          <w:rFonts w:ascii="Times New Roman" w:hAnsi="Times New Roman" w:cs="Times New Roman"/>
          <w:sz w:val="20"/>
        </w:rPr>
        <w:t xml:space="preserve"> sp., C. </w:t>
      </w:r>
      <w:r w:rsidRPr="00FA1484">
        <w:rPr>
          <w:rFonts w:ascii="Times New Roman" w:hAnsi="Times New Roman" w:cs="Times New Roman"/>
          <w:i/>
          <w:sz w:val="20"/>
        </w:rPr>
        <w:t>Vicia</w:t>
      </w:r>
      <w:r w:rsidRPr="00FA1484">
        <w:rPr>
          <w:rFonts w:ascii="Times New Roman" w:hAnsi="Times New Roman" w:cs="Times New Roman"/>
          <w:sz w:val="20"/>
        </w:rPr>
        <w:t xml:space="preserve"> sp., D. </w:t>
      </w:r>
      <w:proofErr w:type="spellStart"/>
      <w:r w:rsidRPr="00FA1484">
        <w:rPr>
          <w:rFonts w:ascii="Times New Roman" w:hAnsi="Times New Roman" w:cs="Times New Roman"/>
          <w:i/>
          <w:sz w:val="20"/>
        </w:rPr>
        <w:t>Setaria</w:t>
      </w:r>
      <w:proofErr w:type="spellEnd"/>
      <w:r w:rsidRPr="00FA1484">
        <w:rPr>
          <w:rFonts w:ascii="Times New Roman" w:hAnsi="Times New Roman" w:cs="Times New Roman"/>
          <w:sz w:val="20"/>
        </w:rPr>
        <w:t xml:space="preserve"> sp., E. </w:t>
      </w:r>
      <w:proofErr w:type="spellStart"/>
      <w:r w:rsidRPr="00FA1484">
        <w:rPr>
          <w:rFonts w:ascii="Times New Roman" w:hAnsi="Times New Roman" w:cs="Times New Roman"/>
          <w:i/>
          <w:sz w:val="20"/>
        </w:rPr>
        <w:t>Cicer</w:t>
      </w:r>
      <w:proofErr w:type="spellEnd"/>
      <w:r w:rsidRPr="00FA1484">
        <w:rPr>
          <w:rFonts w:ascii="Times New Roman" w:hAnsi="Times New Roman" w:cs="Times New Roman"/>
          <w:i/>
          <w:sz w:val="20"/>
        </w:rPr>
        <w:t xml:space="preserve"> arietinum</w:t>
      </w:r>
      <w:r w:rsidRPr="00FA1484">
        <w:rPr>
          <w:rFonts w:ascii="Times New Roman" w:hAnsi="Times New Roman" w:cs="Times New Roman"/>
          <w:sz w:val="20"/>
        </w:rPr>
        <w:t xml:space="preserve">, F. </w:t>
      </w:r>
      <w:proofErr w:type="spellStart"/>
      <w:r w:rsidRPr="00FA1484">
        <w:rPr>
          <w:rFonts w:ascii="Times New Roman" w:hAnsi="Times New Roman" w:cs="Times New Roman"/>
          <w:i/>
          <w:sz w:val="20"/>
        </w:rPr>
        <w:t>Pisum</w:t>
      </w:r>
      <w:proofErr w:type="spellEnd"/>
      <w:r w:rsidRPr="00FA1484">
        <w:rPr>
          <w:rFonts w:ascii="Times New Roman" w:hAnsi="Times New Roman" w:cs="Times New Roman"/>
          <w:i/>
          <w:sz w:val="20"/>
        </w:rPr>
        <w:t xml:space="preserve"> </w:t>
      </w:r>
      <w:proofErr w:type="spellStart"/>
      <w:r w:rsidRPr="00FA1484">
        <w:rPr>
          <w:rFonts w:ascii="Times New Roman" w:hAnsi="Times New Roman" w:cs="Times New Roman"/>
          <w:i/>
          <w:sz w:val="20"/>
        </w:rPr>
        <w:t>arvense</w:t>
      </w:r>
      <w:proofErr w:type="spellEnd"/>
      <w:r w:rsidRPr="00FA1484">
        <w:rPr>
          <w:rFonts w:ascii="Times New Roman" w:hAnsi="Times New Roman" w:cs="Times New Roman"/>
          <w:sz w:val="20"/>
        </w:rPr>
        <w:t xml:space="preserve">, G. </w:t>
      </w:r>
      <w:r w:rsidRPr="00FA1484">
        <w:rPr>
          <w:rFonts w:ascii="Times New Roman" w:hAnsi="Times New Roman" w:cs="Times New Roman"/>
          <w:i/>
          <w:sz w:val="20"/>
        </w:rPr>
        <w:t xml:space="preserve">Lens </w:t>
      </w:r>
      <w:proofErr w:type="spellStart"/>
      <w:r w:rsidRPr="00FA1484">
        <w:rPr>
          <w:rFonts w:ascii="Times New Roman" w:hAnsi="Times New Roman" w:cs="Times New Roman"/>
          <w:i/>
          <w:sz w:val="20"/>
        </w:rPr>
        <w:t>culinaris</w:t>
      </w:r>
      <w:proofErr w:type="spellEnd"/>
      <w:r w:rsidRPr="00FA1484">
        <w:rPr>
          <w:rFonts w:ascii="Times New Roman" w:hAnsi="Times New Roman" w:cs="Times New Roman"/>
          <w:sz w:val="20"/>
        </w:rPr>
        <w:t xml:space="preserve">, H. </w:t>
      </w:r>
      <w:r w:rsidRPr="00FA1484">
        <w:rPr>
          <w:rFonts w:ascii="Times New Roman" w:hAnsi="Times New Roman" w:cs="Times New Roman"/>
          <w:i/>
          <w:sz w:val="20"/>
        </w:rPr>
        <w:t>Vigna mungo</w:t>
      </w:r>
      <w:r w:rsidRPr="00FA1484">
        <w:rPr>
          <w:rFonts w:ascii="Times New Roman" w:hAnsi="Times New Roman" w:cs="Times New Roman"/>
          <w:sz w:val="20"/>
        </w:rPr>
        <w:t>/</w:t>
      </w:r>
      <w:r w:rsidRPr="00FA1484">
        <w:rPr>
          <w:rFonts w:ascii="Times New Roman" w:hAnsi="Times New Roman" w:cs="Times New Roman"/>
          <w:i/>
          <w:sz w:val="20"/>
        </w:rPr>
        <w:t>radiata</w:t>
      </w:r>
      <w:r w:rsidRPr="00FA1484">
        <w:rPr>
          <w:rFonts w:ascii="Times New Roman" w:hAnsi="Times New Roman" w:cs="Times New Roman"/>
          <w:sz w:val="20"/>
        </w:rPr>
        <w:t xml:space="preserve">, I. </w:t>
      </w:r>
      <w:proofErr w:type="spellStart"/>
      <w:r w:rsidRPr="00FA1484">
        <w:rPr>
          <w:rFonts w:ascii="Times New Roman" w:hAnsi="Times New Roman" w:cs="Times New Roman"/>
          <w:i/>
          <w:sz w:val="20"/>
        </w:rPr>
        <w:t>Linum</w:t>
      </w:r>
      <w:proofErr w:type="spellEnd"/>
      <w:r w:rsidRPr="00FA1484">
        <w:rPr>
          <w:rFonts w:ascii="Times New Roman" w:hAnsi="Times New Roman" w:cs="Times New Roman"/>
          <w:i/>
          <w:sz w:val="20"/>
        </w:rPr>
        <w:t xml:space="preserve"> </w:t>
      </w:r>
      <w:proofErr w:type="spellStart"/>
      <w:r w:rsidRPr="00FA1484">
        <w:rPr>
          <w:rFonts w:ascii="Times New Roman" w:hAnsi="Times New Roman" w:cs="Times New Roman"/>
          <w:i/>
          <w:sz w:val="20"/>
        </w:rPr>
        <w:t>usutatissimum</w:t>
      </w:r>
      <w:proofErr w:type="spellEnd"/>
      <w:r w:rsidRPr="00FA1484">
        <w:rPr>
          <w:rFonts w:ascii="Times New Roman" w:hAnsi="Times New Roman" w:cs="Times New Roman"/>
          <w:sz w:val="20"/>
        </w:rPr>
        <w:t xml:space="preserve">, J. </w:t>
      </w:r>
      <w:proofErr w:type="spellStart"/>
      <w:r w:rsidRPr="00FA1484">
        <w:rPr>
          <w:rFonts w:ascii="Times New Roman" w:hAnsi="Times New Roman" w:cs="Times New Roman"/>
          <w:i/>
          <w:sz w:val="20"/>
        </w:rPr>
        <w:t>Sesamum</w:t>
      </w:r>
      <w:proofErr w:type="spellEnd"/>
      <w:r w:rsidRPr="00FA1484">
        <w:rPr>
          <w:rFonts w:ascii="Times New Roman" w:hAnsi="Times New Roman" w:cs="Times New Roman"/>
          <w:i/>
          <w:sz w:val="20"/>
        </w:rPr>
        <w:t xml:space="preserve"> </w:t>
      </w:r>
      <w:proofErr w:type="spellStart"/>
      <w:r w:rsidRPr="00FA1484">
        <w:rPr>
          <w:rFonts w:ascii="Times New Roman" w:hAnsi="Times New Roman" w:cs="Times New Roman"/>
          <w:i/>
          <w:sz w:val="20"/>
        </w:rPr>
        <w:t>indicum</w:t>
      </w:r>
      <w:proofErr w:type="spellEnd"/>
      <w:r w:rsidRPr="00FA1484">
        <w:rPr>
          <w:rFonts w:ascii="Times New Roman" w:hAnsi="Times New Roman" w:cs="Times New Roman"/>
          <w:sz w:val="20"/>
        </w:rPr>
        <w:t>. (Adopted from Sharma et al., 2020a)</w:t>
      </w:r>
    </w:p>
    <w:sectPr w:rsidR="00FA1484" w:rsidRPr="00FA14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a20b42a7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8608a8d1+22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29B"/>
    <w:rsid w:val="00096E30"/>
    <w:rsid w:val="005D5495"/>
    <w:rsid w:val="008A20A5"/>
    <w:rsid w:val="00A6429B"/>
    <w:rsid w:val="00B715C7"/>
    <w:rsid w:val="00DE1C4D"/>
    <w:rsid w:val="00FA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9529E1-71E0-4D88-B138-84697A59F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1484"/>
    <w:pPr>
      <w:spacing w:after="0" w:line="240" w:lineRule="auto"/>
    </w:pPr>
    <w:rPr>
      <w:rFonts w:eastAsiaTheme="minorEastAsia"/>
      <w:szCs w:val="20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1484"/>
    <w:rPr>
      <w:color w:val="0000FF"/>
      <w:u w:val="single"/>
    </w:rPr>
  </w:style>
  <w:style w:type="table" w:styleId="LightShading">
    <w:name w:val="Light Shading"/>
    <w:basedOn w:val="TableNormal"/>
    <w:uiPriority w:val="60"/>
    <w:rsid w:val="00FA148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Shalini Sharma</dc:creator>
  <cp:keywords/>
  <dc:description/>
  <cp:lastModifiedBy>Shalini Sharma</cp:lastModifiedBy>
  <cp:revision>6</cp:revision>
  <dcterms:created xsi:type="dcterms:W3CDTF">2023-06-26T05:05:00Z</dcterms:created>
  <dcterms:modified xsi:type="dcterms:W3CDTF">2023-06-26T05:26:00Z</dcterms:modified>
</cp:coreProperties>
</file>