
<file path=[Content_Types].xml><?xml version="1.0" encoding="utf-8"?>
<Types xmlns="http://schemas.openxmlformats.org/package/2006/content-types">
  <Default Extension="bin" ContentType="application/vnd.openxmlformats-officedocument.oleObject"/>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78806F" w14:textId="77777777" w:rsidR="00E335CD" w:rsidRPr="008D0F34" w:rsidRDefault="008B0700" w:rsidP="008D0F34">
      <w:pPr>
        <w:spacing w:line="480" w:lineRule="auto"/>
        <w:jc w:val="center"/>
        <w:rPr>
          <w:rFonts w:ascii="Times New Roman" w:eastAsia="宋体" w:hAnsi="Times New Roman" w:cs="Times New Roman"/>
          <w:b/>
          <w:color w:val="000000" w:themeColor="text1"/>
          <w:sz w:val="24"/>
          <w:szCs w:val="24"/>
          <w:lang w:val="pt-BR"/>
        </w:rPr>
      </w:pPr>
      <w:r w:rsidRPr="00EE480E">
        <w:rPr>
          <w:rFonts w:ascii="Times New Roman" w:eastAsia="宋体" w:hAnsi="Times New Roman" w:cs="Times New Roman"/>
          <w:b/>
          <w:color w:val="000000" w:themeColor="text1"/>
          <w:sz w:val="28"/>
          <w:szCs w:val="28"/>
          <w:lang w:val="pt-BR"/>
        </w:rPr>
        <w:t>Supporting Information</w:t>
      </w:r>
    </w:p>
    <w:p w14:paraId="22E3FAE4" w14:textId="77777777" w:rsidR="00E335CD" w:rsidRDefault="008B0700" w:rsidP="00BC3727">
      <w:pPr>
        <w:rPr>
          <w:rFonts w:ascii="Times New Roman" w:eastAsia="宋体" w:hAnsi="Times New Roman" w:cs="Times New Roman"/>
          <w:b/>
          <w:color w:val="000000" w:themeColor="text1"/>
          <w:sz w:val="24"/>
          <w:szCs w:val="24"/>
          <w:lang w:val="pt-BR"/>
        </w:rPr>
      </w:pPr>
      <w:bookmarkStart w:id="0" w:name="_Hlk127177779"/>
      <w:r w:rsidRPr="00946D51">
        <w:rPr>
          <w:rFonts w:ascii="Times New Roman" w:eastAsia="宋体" w:hAnsi="Times New Roman" w:cs="Times New Roman"/>
          <w:b/>
          <w:color w:val="000000" w:themeColor="text1"/>
          <w:sz w:val="24"/>
          <w:szCs w:val="24"/>
          <w:lang w:val="pt-BR"/>
        </w:rPr>
        <w:t xml:space="preserve">Activation of Persulfate for the Degradation </w:t>
      </w:r>
      <w:r w:rsidRPr="00946D51">
        <w:rPr>
          <w:rFonts w:ascii="Times New Roman" w:eastAsia="宋体" w:hAnsi="Times New Roman" w:cs="Times New Roman" w:hint="eastAsia"/>
          <w:b/>
          <w:color w:val="000000" w:themeColor="text1"/>
          <w:sz w:val="24"/>
          <w:szCs w:val="24"/>
          <w:lang w:val="pt-BR"/>
        </w:rPr>
        <w:t>of</w:t>
      </w:r>
      <w:r w:rsidRPr="00946D51">
        <w:rPr>
          <w:rFonts w:ascii="Times New Roman" w:eastAsia="宋体" w:hAnsi="Times New Roman" w:cs="Times New Roman"/>
          <w:b/>
          <w:color w:val="000000" w:themeColor="text1"/>
          <w:sz w:val="24"/>
          <w:szCs w:val="24"/>
          <w:lang w:val="pt-BR"/>
        </w:rPr>
        <w:t xml:space="preserve"> </w:t>
      </w:r>
      <w:bookmarkStart w:id="1" w:name="OLE_LINK57"/>
      <w:r w:rsidRPr="00946D51">
        <w:rPr>
          <w:rFonts w:ascii="Times New Roman" w:eastAsia="宋体" w:hAnsi="Times New Roman" w:cs="Times New Roman"/>
          <w:b/>
          <w:color w:val="000000" w:themeColor="text1"/>
          <w:sz w:val="24"/>
          <w:szCs w:val="24"/>
          <w:lang w:val="pt-BR"/>
        </w:rPr>
        <w:t>Ethyl-parathion</w:t>
      </w:r>
      <w:bookmarkEnd w:id="1"/>
      <w:r w:rsidRPr="00946D51">
        <w:rPr>
          <w:rFonts w:ascii="Times New Roman" w:eastAsia="宋体" w:hAnsi="Times New Roman" w:cs="Times New Roman"/>
          <w:b/>
          <w:color w:val="000000" w:themeColor="text1"/>
          <w:sz w:val="24"/>
          <w:szCs w:val="24"/>
          <w:lang w:val="pt-BR"/>
        </w:rPr>
        <w:t xml:space="preserve"> in </w:t>
      </w:r>
      <w:r w:rsidRPr="00946D51">
        <w:rPr>
          <w:rFonts w:ascii="Times New Roman" w:eastAsia="宋体" w:hAnsi="Times New Roman" w:cs="Times New Roman" w:hint="eastAsia"/>
          <w:b/>
          <w:color w:val="000000" w:themeColor="text1"/>
          <w:sz w:val="24"/>
          <w:szCs w:val="24"/>
          <w:lang w:val="pt-BR"/>
        </w:rPr>
        <w:t>S</w:t>
      </w:r>
      <w:r w:rsidRPr="00946D51">
        <w:rPr>
          <w:rFonts w:ascii="Times New Roman" w:eastAsia="宋体" w:hAnsi="Times New Roman" w:cs="Times New Roman"/>
          <w:b/>
          <w:color w:val="000000" w:themeColor="text1"/>
          <w:sz w:val="24"/>
          <w:szCs w:val="24"/>
          <w:lang w:val="pt-BR"/>
        </w:rPr>
        <w:t>oil</w:t>
      </w:r>
      <w:r w:rsidRPr="00946D51">
        <w:rPr>
          <w:rFonts w:ascii="Times New Roman" w:eastAsia="宋体" w:hAnsi="Times New Roman" w:cs="Times New Roman" w:hint="eastAsia"/>
          <w:b/>
          <w:color w:val="000000" w:themeColor="text1"/>
          <w:sz w:val="24"/>
          <w:szCs w:val="24"/>
          <w:lang w:val="pt-BR"/>
        </w:rPr>
        <w:t>:</w:t>
      </w:r>
      <w:r w:rsidRPr="00946D51">
        <w:rPr>
          <w:rFonts w:ascii="Times New Roman" w:eastAsia="宋体" w:hAnsi="Times New Roman" w:cs="Times New Roman"/>
          <w:b/>
          <w:color w:val="000000" w:themeColor="text1"/>
          <w:sz w:val="24"/>
          <w:szCs w:val="24"/>
          <w:lang w:val="pt-BR"/>
        </w:rPr>
        <w:t xml:space="preserve"> </w:t>
      </w:r>
      <w:bookmarkStart w:id="2" w:name="OLE_LINK53"/>
      <w:r w:rsidRPr="00946D51">
        <w:rPr>
          <w:rFonts w:ascii="Times New Roman" w:eastAsia="宋体" w:hAnsi="Times New Roman" w:cs="Times New Roman"/>
          <w:b/>
          <w:color w:val="000000" w:themeColor="text1"/>
          <w:sz w:val="24"/>
          <w:szCs w:val="24"/>
          <w:lang w:val="pt-BR"/>
        </w:rPr>
        <w:t xml:space="preserve">Combined </w:t>
      </w:r>
      <w:r w:rsidRPr="00946D51">
        <w:rPr>
          <w:rFonts w:ascii="Times New Roman" w:eastAsia="宋体" w:hAnsi="Times New Roman" w:cs="Times New Roman" w:hint="eastAsia"/>
          <w:b/>
          <w:color w:val="000000" w:themeColor="text1"/>
          <w:sz w:val="24"/>
          <w:szCs w:val="24"/>
          <w:lang w:val="pt-BR"/>
        </w:rPr>
        <w:t>E</w:t>
      </w:r>
      <w:r w:rsidRPr="00946D51">
        <w:rPr>
          <w:rFonts w:ascii="Times New Roman" w:eastAsia="宋体" w:hAnsi="Times New Roman" w:cs="Times New Roman"/>
          <w:b/>
          <w:color w:val="000000" w:themeColor="text1"/>
          <w:sz w:val="24"/>
          <w:szCs w:val="24"/>
          <w:lang w:val="pt-BR"/>
        </w:rPr>
        <w:t>ffects of Microwave with Biochar</w:t>
      </w:r>
      <w:bookmarkEnd w:id="0"/>
      <w:bookmarkEnd w:id="2"/>
    </w:p>
    <w:p w14:paraId="7BF4593A" w14:textId="77777777" w:rsidR="00BC3727" w:rsidRPr="00946D51" w:rsidRDefault="00BC3727" w:rsidP="00BC3727">
      <w:pPr>
        <w:rPr>
          <w:rFonts w:ascii="Times New Roman" w:eastAsia="宋体" w:hAnsi="Times New Roman" w:cs="Times New Roman"/>
          <w:b/>
          <w:color w:val="000000" w:themeColor="text1"/>
          <w:sz w:val="24"/>
          <w:szCs w:val="24"/>
          <w:lang w:val="pt-BR"/>
        </w:rPr>
      </w:pPr>
    </w:p>
    <w:p w14:paraId="151BB53F" w14:textId="77777777" w:rsidR="005E6A7E" w:rsidRPr="00B3237C" w:rsidRDefault="005E6A7E" w:rsidP="005E6A7E">
      <w:pPr>
        <w:spacing w:line="276" w:lineRule="auto"/>
        <w:rPr>
          <w:rFonts w:ascii="Times New Roman" w:hAnsi="Times New Roman"/>
          <w:sz w:val="22"/>
          <w:vertAlign w:val="superscript"/>
          <w:lang w:val="pt-BR"/>
        </w:rPr>
      </w:pPr>
      <w:r w:rsidRPr="00B3237C">
        <w:rPr>
          <w:rFonts w:ascii="Times New Roman" w:eastAsia="宋体" w:hAnsi="Times New Roman" w:hint="eastAsia"/>
          <w:sz w:val="22"/>
        </w:rPr>
        <w:t xml:space="preserve">Song Zhao </w:t>
      </w:r>
      <w:r w:rsidRPr="00B3237C">
        <w:rPr>
          <w:rFonts w:ascii="Times New Roman" w:eastAsia="宋体" w:hAnsi="Times New Roman"/>
          <w:sz w:val="22"/>
          <w:vertAlign w:val="superscript"/>
        </w:rPr>
        <w:t>a</w:t>
      </w:r>
      <w:r w:rsidRPr="00B3237C">
        <w:rPr>
          <w:rFonts w:ascii="Times New Roman" w:eastAsia="宋体" w:hAnsi="Times New Roman" w:hint="eastAsia"/>
          <w:sz w:val="22"/>
        </w:rPr>
        <w:t>,</w:t>
      </w:r>
      <w:r w:rsidRPr="00B3237C">
        <w:rPr>
          <w:rFonts w:ascii="Times New Roman" w:hAnsi="Times New Roman"/>
          <w:sz w:val="22"/>
          <w:lang w:val="pt-BR"/>
        </w:rPr>
        <w:t xml:space="preserve"> </w:t>
      </w:r>
      <w:proofErr w:type="spellStart"/>
      <w:r w:rsidRPr="00B3237C">
        <w:rPr>
          <w:rFonts w:ascii="Times New Roman" w:eastAsia="宋体" w:hAnsi="Times New Roman"/>
          <w:sz w:val="22"/>
        </w:rPr>
        <w:t>Jinbo</w:t>
      </w:r>
      <w:proofErr w:type="spellEnd"/>
      <w:r w:rsidRPr="00B3237C">
        <w:rPr>
          <w:rFonts w:ascii="Times New Roman" w:eastAsia="宋体" w:hAnsi="Times New Roman"/>
          <w:sz w:val="22"/>
        </w:rPr>
        <w:t xml:space="preserve"> Liu</w:t>
      </w:r>
      <w:r w:rsidRPr="00B3237C">
        <w:rPr>
          <w:rFonts w:ascii="Times New Roman" w:hAnsi="Times New Roman" w:hint="eastAsia"/>
          <w:kern w:val="22"/>
          <w:sz w:val="22"/>
        </w:rPr>
        <w:t xml:space="preserve"> </w:t>
      </w:r>
      <w:r>
        <w:rPr>
          <w:rFonts w:ascii="Times New Roman" w:eastAsia="宋体" w:hAnsi="Times New Roman"/>
          <w:sz w:val="22"/>
          <w:vertAlign w:val="superscript"/>
          <w:lang w:val="pt-BR"/>
        </w:rPr>
        <w:t>b</w:t>
      </w:r>
      <w:r w:rsidRPr="00B3237C">
        <w:rPr>
          <w:rFonts w:ascii="Times New Roman" w:eastAsia="宋体" w:hAnsi="Times New Roman"/>
          <w:kern w:val="22"/>
          <w:sz w:val="22"/>
        </w:rPr>
        <w:t>,</w:t>
      </w:r>
      <w:r w:rsidRPr="00B3237C">
        <w:rPr>
          <w:rFonts w:ascii="Times New Roman" w:eastAsia="宋体" w:hAnsi="Times New Roman" w:hint="eastAsia"/>
          <w:kern w:val="22"/>
          <w:sz w:val="22"/>
        </w:rPr>
        <w:t xml:space="preserve"> Duo Miao</w:t>
      </w:r>
      <w:r w:rsidRPr="00B3237C">
        <w:rPr>
          <w:rFonts w:ascii="Times New Roman" w:eastAsia="宋体" w:hAnsi="Times New Roman"/>
          <w:kern w:val="22"/>
          <w:sz w:val="22"/>
        </w:rPr>
        <w:t xml:space="preserve"> </w:t>
      </w:r>
      <w:r>
        <w:rPr>
          <w:rFonts w:ascii="Times New Roman" w:eastAsia="宋体" w:hAnsi="Times New Roman"/>
          <w:kern w:val="22"/>
          <w:sz w:val="22"/>
          <w:vertAlign w:val="superscript"/>
        </w:rPr>
        <w:t>c</w:t>
      </w:r>
      <w:r w:rsidRPr="00B3237C">
        <w:rPr>
          <w:rFonts w:ascii="Times New Roman" w:eastAsia="宋体" w:hAnsi="Times New Roman" w:hint="eastAsia"/>
          <w:kern w:val="22"/>
          <w:sz w:val="22"/>
        </w:rPr>
        <w:t>,</w:t>
      </w:r>
      <w:r w:rsidRPr="00B3237C">
        <w:rPr>
          <w:rFonts w:ascii="Times New Roman" w:eastAsia="宋体" w:hAnsi="Times New Roman" w:hint="eastAsia"/>
          <w:sz w:val="22"/>
        </w:rPr>
        <w:t xml:space="preserve"> </w:t>
      </w:r>
      <w:r w:rsidRPr="00B3237C">
        <w:rPr>
          <w:rFonts w:ascii="Times New Roman" w:hAnsi="Times New Roman"/>
          <w:sz w:val="22"/>
          <w:lang w:val="pt-BR"/>
        </w:rPr>
        <w:t xml:space="preserve">Hongwen Sun </w:t>
      </w:r>
      <w:r>
        <w:rPr>
          <w:rFonts w:ascii="Times New Roman" w:eastAsia="宋体" w:hAnsi="Times New Roman"/>
          <w:sz w:val="22"/>
          <w:vertAlign w:val="superscript"/>
          <w:lang w:val="pt-BR"/>
        </w:rPr>
        <w:t>d</w:t>
      </w:r>
      <w:r w:rsidRPr="00B3237C">
        <w:rPr>
          <w:rFonts w:ascii="Times New Roman" w:hAnsi="Times New Roman" w:hint="eastAsia"/>
          <w:sz w:val="22"/>
          <w:lang w:val="pt-BR"/>
        </w:rPr>
        <w:t>,</w:t>
      </w:r>
      <w:r w:rsidRPr="00B3237C">
        <w:rPr>
          <w:rFonts w:ascii="Times New Roman" w:hAnsi="Times New Roman" w:hint="eastAsia"/>
          <w:sz w:val="22"/>
        </w:rPr>
        <w:t xml:space="preserve"> </w:t>
      </w:r>
      <w:bookmarkStart w:id="3" w:name="OLE_LINK48"/>
      <w:r w:rsidRPr="00B3237C">
        <w:rPr>
          <w:rFonts w:ascii="Times New Roman" w:hAnsi="Times New Roman" w:hint="eastAsia"/>
          <w:sz w:val="22"/>
        </w:rPr>
        <w:t xml:space="preserve">Peng Zhang </w:t>
      </w:r>
      <w:r>
        <w:rPr>
          <w:rFonts w:ascii="Times New Roman" w:eastAsia="宋体" w:hAnsi="Times New Roman"/>
          <w:sz w:val="22"/>
          <w:vertAlign w:val="superscript"/>
          <w:lang w:val="pt-BR"/>
        </w:rPr>
        <w:t>d</w:t>
      </w:r>
      <w:r w:rsidRPr="00B3237C">
        <w:rPr>
          <w:rFonts w:ascii="Times New Roman" w:hAnsi="Times New Roman" w:hint="eastAsia"/>
          <w:sz w:val="22"/>
        </w:rPr>
        <w:t>,</w:t>
      </w:r>
      <w:bookmarkEnd w:id="3"/>
      <w:r w:rsidRPr="00B3237C">
        <w:rPr>
          <w:rFonts w:ascii="Times New Roman" w:hAnsi="Times New Roman" w:hint="eastAsia"/>
          <w:sz w:val="22"/>
        </w:rPr>
        <w:t xml:space="preserve"> </w:t>
      </w:r>
      <w:proofErr w:type="spellStart"/>
      <w:r w:rsidRPr="00B3237C">
        <w:rPr>
          <w:rFonts w:ascii="Times New Roman" w:eastAsia="宋体" w:hAnsi="Times New Roman"/>
          <w:sz w:val="22"/>
        </w:rPr>
        <w:t>Hanzhong</w:t>
      </w:r>
      <w:proofErr w:type="spellEnd"/>
      <w:r w:rsidRPr="00B3237C">
        <w:rPr>
          <w:rFonts w:ascii="Times New Roman" w:eastAsia="宋体" w:hAnsi="Times New Roman" w:hint="eastAsia"/>
          <w:sz w:val="22"/>
        </w:rPr>
        <w:t xml:space="preserve"> </w:t>
      </w:r>
      <w:r w:rsidRPr="00B3237C">
        <w:rPr>
          <w:rFonts w:ascii="Times New Roman" w:eastAsia="宋体" w:hAnsi="Times New Roman"/>
          <w:sz w:val="22"/>
        </w:rPr>
        <w:t>Jia</w:t>
      </w:r>
      <w:r w:rsidRPr="00B3237C">
        <w:rPr>
          <w:rFonts w:ascii="Times New Roman" w:eastAsia="宋体" w:hAnsi="Times New Roman" w:hint="eastAsia"/>
          <w:sz w:val="22"/>
        </w:rPr>
        <w:t xml:space="preserve"> </w:t>
      </w:r>
      <w:r>
        <w:rPr>
          <w:rFonts w:ascii="Times New Roman" w:hAnsi="Times New Roman"/>
          <w:sz w:val="22"/>
          <w:vertAlign w:val="superscript"/>
        </w:rPr>
        <w:t>b</w:t>
      </w:r>
      <w:r w:rsidRPr="00B3237C">
        <w:rPr>
          <w:rFonts w:ascii="Times New Roman" w:hAnsi="Times New Roman"/>
          <w:sz w:val="22"/>
          <w:lang w:val="pt-BR"/>
        </w:rPr>
        <w:t>*</w:t>
      </w:r>
    </w:p>
    <w:p w14:paraId="6304FD0A" w14:textId="77777777" w:rsidR="005E6A7E" w:rsidRPr="00B3237C" w:rsidRDefault="005E6A7E" w:rsidP="005E6A7E">
      <w:pPr>
        <w:spacing w:line="276" w:lineRule="auto"/>
        <w:rPr>
          <w:rFonts w:ascii="Times New Roman" w:hAnsi="Times New Roman"/>
          <w:kern w:val="22"/>
          <w:sz w:val="22"/>
        </w:rPr>
      </w:pPr>
      <w:r w:rsidRPr="00B3237C">
        <w:rPr>
          <w:rFonts w:ascii="Times New Roman" w:hAnsi="Times New Roman"/>
          <w:sz w:val="22"/>
          <w:vertAlign w:val="superscript"/>
          <w:lang w:val="pt-BR"/>
        </w:rPr>
        <w:t>a</w:t>
      </w:r>
      <w:r w:rsidRPr="00B3237C">
        <w:rPr>
          <w:rFonts w:ascii="Times New Roman" w:hAnsi="Times New Roman" w:hint="eastAsia"/>
          <w:sz w:val="22"/>
          <w:vertAlign w:val="superscript"/>
          <w:lang w:val="pt-BR"/>
        </w:rPr>
        <w:t xml:space="preserve"> </w:t>
      </w:r>
      <w:r w:rsidRPr="00B3237C">
        <w:rPr>
          <w:rFonts w:ascii="Times New Roman" w:hAnsi="Times New Roman"/>
          <w:kern w:val="22"/>
          <w:sz w:val="22"/>
        </w:rPr>
        <w:t>College of Ecology and Environment, Xinjiang University, Urumqi 830046, China</w:t>
      </w:r>
    </w:p>
    <w:p w14:paraId="516C4997" w14:textId="77777777" w:rsidR="005E6A7E" w:rsidRPr="00B3237C" w:rsidRDefault="005E6A7E" w:rsidP="005E6A7E">
      <w:pPr>
        <w:spacing w:line="276" w:lineRule="auto"/>
        <w:rPr>
          <w:rFonts w:ascii="Times New Roman" w:hAnsi="Times New Roman"/>
          <w:kern w:val="22"/>
          <w:sz w:val="22"/>
        </w:rPr>
      </w:pPr>
      <w:r>
        <w:rPr>
          <w:rFonts w:ascii="Times New Roman" w:hAnsi="Times New Roman"/>
          <w:sz w:val="22"/>
          <w:vertAlign w:val="superscript"/>
          <w:lang w:val="pt-BR"/>
        </w:rPr>
        <w:t>b</w:t>
      </w:r>
      <w:r w:rsidRPr="00B3237C">
        <w:rPr>
          <w:rFonts w:ascii="Times New Roman" w:hAnsi="Times New Roman" w:hint="eastAsia"/>
          <w:sz w:val="22"/>
          <w:vertAlign w:val="superscript"/>
          <w:lang w:val="pt-BR"/>
        </w:rPr>
        <w:t xml:space="preserve"> </w:t>
      </w:r>
      <w:r w:rsidRPr="00B3237C">
        <w:rPr>
          <w:rFonts w:ascii="Times New Roman" w:hAnsi="Times New Roman"/>
          <w:kern w:val="22"/>
          <w:sz w:val="22"/>
        </w:rPr>
        <w:t xml:space="preserve">College of Resources and Environment, Northwest A &amp; F University, </w:t>
      </w:r>
      <w:proofErr w:type="spellStart"/>
      <w:r w:rsidRPr="00B3237C">
        <w:rPr>
          <w:rFonts w:ascii="Times New Roman" w:hAnsi="Times New Roman"/>
          <w:kern w:val="22"/>
          <w:sz w:val="22"/>
        </w:rPr>
        <w:t>Yangling</w:t>
      </w:r>
      <w:proofErr w:type="spellEnd"/>
      <w:r w:rsidRPr="00B3237C">
        <w:rPr>
          <w:rFonts w:ascii="Times New Roman" w:hAnsi="Times New Roman"/>
          <w:kern w:val="22"/>
          <w:sz w:val="22"/>
        </w:rPr>
        <w:t xml:space="preserve"> 712100,</w:t>
      </w:r>
      <w:r w:rsidRPr="00B3237C">
        <w:rPr>
          <w:rFonts w:ascii="Times New Roman" w:hAnsi="Times New Roman" w:hint="eastAsia"/>
          <w:kern w:val="22"/>
          <w:sz w:val="22"/>
        </w:rPr>
        <w:t xml:space="preserve"> </w:t>
      </w:r>
      <w:r w:rsidRPr="00B3237C">
        <w:rPr>
          <w:rFonts w:ascii="Times New Roman" w:hAnsi="Times New Roman"/>
          <w:kern w:val="22"/>
          <w:sz w:val="22"/>
        </w:rPr>
        <w:t>China</w:t>
      </w:r>
      <w:r w:rsidRPr="00B3237C">
        <w:rPr>
          <w:rFonts w:ascii="Times New Roman" w:hAnsi="Times New Roman" w:hint="eastAsia"/>
          <w:kern w:val="22"/>
          <w:sz w:val="22"/>
        </w:rPr>
        <w:t>.</w:t>
      </w:r>
    </w:p>
    <w:p w14:paraId="42500158" w14:textId="77777777" w:rsidR="005E6A7E" w:rsidRPr="00B3237C" w:rsidRDefault="005E6A7E" w:rsidP="005E6A7E">
      <w:pPr>
        <w:spacing w:line="276" w:lineRule="auto"/>
        <w:rPr>
          <w:rFonts w:ascii="Times New Roman" w:hAnsi="Times New Roman"/>
          <w:kern w:val="22"/>
          <w:sz w:val="22"/>
        </w:rPr>
      </w:pPr>
      <w:r>
        <w:rPr>
          <w:rFonts w:ascii="Times New Roman" w:hAnsi="Times New Roman"/>
          <w:kern w:val="22"/>
          <w:sz w:val="22"/>
          <w:vertAlign w:val="superscript"/>
        </w:rPr>
        <w:t>c</w:t>
      </w:r>
      <w:r w:rsidRPr="00B3237C">
        <w:rPr>
          <w:rFonts w:ascii="Times New Roman" w:hAnsi="Times New Roman"/>
          <w:kern w:val="22"/>
          <w:sz w:val="22"/>
        </w:rPr>
        <w:t xml:space="preserve"> Xinjiang University, Urumqi 830046, China.</w:t>
      </w:r>
    </w:p>
    <w:p w14:paraId="646D3707" w14:textId="12505E7E" w:rsidR="00946D51" w:rsidRDefault="005E6A7E" w:rsidP="005E6A7E">
      <w:pPr>
        <w:rPr>
          <w:rFonts w:ascii="Times New Roman" w:hAnsi="Times New Roman"/>
          <w:kern w:val="22"/>
          <w:sz w:val="22"/>
        </w:rPr>
      </w:pPr>
      <w:r>
        <w:rPr>
          <w:rFonts w:ascii="Times New Roman" w:hAnsi="Times New Roman"/>
          <w:kern w:val="22"/>
          <w:sz w:val="22"/>
          <w:vertAlign w:val="superscript"/>
        </w:rPr>
        <w:t>d</w:t>
      </w:r>
      <w:r w:rsidRPr="00B3237C">
        <w:rPr>
          <w:rFonts w:ascii="Times New Roman" w:hAnsi="Times New Roman"/>
          <w:kern w:val="22"/>
          <w:sz w:val="22"/>
          <w:vertAlign w:val="superscript"/>
        </w:rPr>
        <w:t xml:space="preserve"> </w:t>
      </w:r>
      <w:r w:rsidRPr="00B3237C">
        <w:rPr>
          <w:rFonts w:ascii="Times New Roman" w:hAnsi="Times New Roman"/>
          <w:kern w:val="22"/>
          <w:sz w:val="22"/>
        </w:rPr>
        <w:t>Tianjin Key Laboratory of Environmental Remediation and Pollution Control, College of Environmental Science and Engineering, Nankai University, Tianjin,</w:t>
      </w:r>
      <w:r w:rsidRPr="00B3237C">
        <w:rPr>
          <w:rFonts w:ascii="Times New Roman" w:hAnsi="Times New Roman" w:hint="eastAsia"/>
          <w:kern w:val="22"/>
          <w:sz w:val="22"/>
        </w:rPr>
        <w:t xml:space="preserve"> </w:t>
      </w:r>
      <w:r w:rsidRPr="00B3237C">
        <w:rPr>
          <w:rFonts w:ascii="Times New Roman" w:hAnsi="Times New Roman"/>
          <w:kern w:val="22"/>
          <w:sz w:val="22"/>
        </w:rPr>
        <w:t>300071, China</w:t>
      </w:r>
    </w:p>
    <w:p w14:paraId="2E474C8C" w14:textId="77777777" w:rsidR="005E6A7E" w:rsidRDefault="005E6A7E" w:rsidP="005E6A7E">
      <w:pPr>
        <w:rPr>
          <w:rFonts w:ascii="Times New Roman" w:eastAsia="Times New Roman" w:hAnsi="Times New Roman" w:cs="Times New Roman"/>
          <w:color w:val="000000" w:themeColor="text1"/>
          <w:sz w:val="24"/>
          <w:szCs w:val="24"/>
          <w:lang w:eastAsia="en-US"/>
        </w:rPr>
      </w:pPr>
    </w:p>
    <w:p w14:paraId="4CE4F22A" w14:textId="77777777" w:rsidR="00946D51" w:rsidRPr="00946D51" w:rsidRDefault="00946D51" w:rsidP="00946D51">
      <w:pPr>
        <w:rPr>
          <w:rFonts w:ascii="Times New Roman" w:eastAsia="宋体" w:hAnsi="Times New Roman" w:cs="Times New Roman"/>
          <w:iCs/>
          <w:color w:val="000000" w:themeColor="text1"/>
          <w:sz w:val="24"/>
          <w:szCs w:val="24"/>
        </w:rPr>
      </w:pPr>
      <w:r w:rsidRPr="003C33C4">
        <w:rPr>
          <w:rFonts w:ascii="Times New Roman" w:eastAsia="Times New Roman" w:hAnsi="Times New Roman" w:cs="Times New Roman"/>
          <w:color w:val="000000" w:themeColor="text1"/>
          <w:sz w:val="24"/>
          <w:szCs w:val="24"/>
          <w:lang w:eastAsia="en-US"/>
        </w:rPr>
        <w:t>*Corresponding author:</w:t>
      </w:r>
      <w:r w:rsidRPr="003C33C4">
        <w:rPr>
          <w:rFonts w:ascii="Times New Roman" w:eastAsia="宋体" w:hAnsi="Times New Roman" w:cs="Times New Roman"/>
          <w:iCs/>
          <w:color w:val="000000" w:themeColor="text1"/>
          <w:sz w:val="24"/>
          <w:szCs w:val="24"/>
        </w:rPr>
        <w:t xml:space="preserve"> </w:t>
      </w:r>
    </w:p>
    <w:p w14:paraId="062B214F" w14:textId="77777777" w:rsidR="00946D51" w:rsidRDefault="008B0700" w:rsidP="00946D51">
      <w:pPr>
        <w:jc w:val="left"/>
        <w:rPr>
          <w:rFonts w:ascii="Times New Roman" w:hAnsi="Times New Roman" w:cs="Times New Roman"/>
          <w:kern w:val="22"/>
          <w:sz w:val="24"/>
        </w:rPr>
      </w:pPr>
      <w:r>
        <w:rPr>
          <w:rFonts w:ascii="Times New Roman" w:hAnsi="Times New Roman" w:cs="Times New Roman"/>
          <w:kern w:val="22"/>
          <w:sz w:val="24"/>
        </w:rPr>
        <w:t>E-mails: jiahz@nwafu.edu.cn</w:t>
      </w:r>
    </w:p>
    <w:p w14:paraId="3FA98454" w14:textId="77777777" w:rsidR="00843244" w:rsidRDefault="00843244" w:rsidP="00172F22">
      <w:pPr>
        <w:spacing w:line="276" w:lineRule="auto"/>
        <w:rPr>
          <w:rFonts w:ascii="Times New Roman" w:hAnsi="Times New Roman" w:cs="Times New Roman"/>
          <w:b/>
          <w:sz w:val="24"/>
        </w:rPr>
      </w:pPr>
    </w:p>
    <w:p w14:paraId="65465FEF" w14:textId="77777777" w:rsidR="00B5259B" w:rsidRPr="00B5259B" w:rsidRDefault="00B5259B" w:rsidP="00172F22">
      <w:pPr>
        <w:spacing w:line="276" w:lineRule="auto"/>
        <w:rPr>
          <w:rFonts w:ascii="Times New Roman" w:hAnsi="Times New Roman" w:cs="Times New Roman"/>
          <w:b/>
          <w:sz w:val="24"/>
        </w:rPr>
      </w:pPr>
      <w:r>
        <w:rPr>
          <w:rFonts w:ascii="Times New Roman" w:hAnsi="Times New Roman" w:cs="Times New Roman" w:hint="eastAsia"/>
          <w:b/>
          <w:sz w:val="24"/>
        </w:rPr>
        <w:t>Text S</w:t>
      </w:r>
      <w:r>
        <w:rPr>
          <w:rFonts w:ascii="Times New Roman" w:hAnsi="Times New Roman" w:cs="Times New Roman"/>
          <w:b/>
          <w:sz w:val="24"/>
        </w:rPr>
        <w:t>1</w:t>
      </w:r>
      <w:r>
        <w:rPr>
          <w:rFonts w:ascii="Times New Roman" w:hAnsi="Times New Roman" w:cs="Times New Roman" w:hint="eastAsia"/>
          <w:b/>
          <w:sz w:val="24"/>
        </w:rPr>
        <w:t xml:space="preserve">. </w:t>
      </w:r>
      <w:r w:rsidR="00DA5902" w:rsidRPr="00107CA6">
        <w:rPr>
          <w:rFonts w:ascii="Times New Roman" w:hAnsi="Times New Roman" w:cs="Times New Roman"/>
          <w:b/>
          <w:iCs/>
          <w:color w:val="000000" w:themeColor="text1"/>
          <w:sz w:val="24"/>
          <w:szCs w:val="24"/>
          <w:lang w:val="en-GB"/>
        </w:rPr>
        <w:t>Materials</w:t>
      </w:r>
    </w:p>
    <w:p w14:paraId="57DB305C" w14:textId="77777777" w:rsidR="00B5259B" w:rsidRDefault="00B5259B" w:rsidP="00172F22">
      <w:pPr>
        <w:spacing w:line="276" w:lineRule="auto"/>
        <w:ind w:firstLineChars="200" w:firstLine="480"/>
        <w:rPr>
          <w:rFonts w:ascii="Times New Roman" w:hAnsi="Times New Roman" w:cs="Times New Roman"/>
          <w:color w:val="000000" w:themeColor="text1"/>
          <w:kern w:val="0"/>
          <w:sz w:val="24"/>
          <w:szCs w:val="24"/>
        </w:rPr>
      </w:pPr>
      <w:r>
        <w:rPr>
          <w:rFonts w:ascii="Times New Roman" w:hAnsi="Times New Roman" w:cs="Times New Roman"/>
          <w:color w:val="000000" w:themeColor="text1"/>
          <w:kern w:val="0"/>
          <w:sz w:val="24"/>
          <w:szCs w:val="24"/>
        </w:rPr>
        <w:t xml:space="preserve">Ethyl-parathion (PTH, 99%, brown liquid, melting point: 6.0 </w:t>
      </w:r>
      <w:proofErr w:type="spellStart"/>
      <w:r>
        <w:rPr>
          <w:rFonts w:ascii="Times New Roman" w:hAnsi="Times New Roman" w:cs="Times New Roman"/>
          <w:color w:val="000000" w:themeColor="text1"/>
          <w:kern w:val="0"/>
          <w:sz w:val="24"/>
          <w:szCs w:val="24"/>
          <w:vertAlign w:val="superscript"/>
        </w:rPr>
        <w:t>o</w:t>
      </w:r>
      <w:r>
        <w:rPr>
          <w:rFonts w:ascii="Times New Roman" w:hAnsi="Times New Roman" w:cs="Times New Roman"/>
          <w:color w:val="000000" w:themeColor="text1"/>
          <w:kern w:val="0"/>
          <w:sz w:val="24"/>
          <w:szCs w:val="24"/>
        </w:rPr>
        <w:t>C</w:t>
      </w:r>
      <w:proofErr w:type="spellEnd"/>
      <w:r>
        <w:rPr>
          <w:rFonts w:ascii="Times New Roman" w:hAnsi="Times New Roman" w:cs="Times New Roman"/>
          <w:color w:val="000000" w:themeColor="text1"/>
          <w:kern w:val="0"/>
          <w:sz w:val="24"/>
          <w:szCs w:val="24"/>
        </w:rPr>
        <w:t xml:space="preserve">, boiling point: 375 </w:t>
      </w:r>
      <w:proofErr w:type="spellStart"/>
      <w:r>
        <w:rPr>
          <w:rFonts w:ascii="Times New Roman" w:hAnsi="Times New Roman" w:cs="Times New Roman"/>
          <w:color w:val="000000" w:themeColor="text1"/>
          <w:kern w:val="0"/>
          <w:sz w:val="24"/>
          <w:szCs w:val="24"/>
          <w:vertAlign w:val="superscript"/>
        </w:rPr>
        <w:t>o</w:t>
      </w:r>
      <w:r>
        <w:rPr>
          <w:rFonts w:ascii="Times New Roman" w:hAnsi="Times New Roman" w:cs="Times New Roman"/>
          <w:color w:val="000000" w:themeColor="text1"/>
          <w:kern w:val="0"/>
          <w:sz w:val="24"/>
          <w:szCs w:val="24"/>
        </w:rPr>
        <w:t>C</w:t>
      </w:r>
      <w:proofErr w:type="spellEnd"/>
      <w:r>
        <w:rPr>
          <w:rFonts w:ascii="Times New Roman" w:hAnsi="Times New Roman" w:cs="Times New Roman"/>
          <w:color w:val="000000" w:themeColor="text1"/>
          <w:kern w:val="0"/>
          <w:sz w:val="24"/>
          <w:szCs w:val="24"/>
        </w:rPr>
        <w:t xml:space="preserve">), sodium persulfate (PS, analytical grade), humic acid (HA, ≥ 90%), dimethyl sulfoxide (DMSO, 99%), </w:t>
      </w:r>
      <w:r>
        <w:rPr>
          <w:rFonts w:ascii="Times New Roman" w:hAnsi="Times New Roman" w:cs="Times New Roman"/>
          <w:i/>
          <w:color w:val="000000" w:themeColor="text1"/>
          <w:kern w:val="0"/>
          <w:sz w:val="24"/>
          <w:szCs w:val="24"/>
        </w:rPr>
        <w:t>tert</w:t>
      </w:r>
      <w:r>
        <w:rPr>
          <w:rFonts w:ascii="Times New Roman" w:hAnsi="Times New Roman" w:cs="Times New Roman"/>
          <w:color w:val="000000" w:themeColor="text1"/>
          <w:kern w:val="0"/>
          <w:sz w:val="24"/>
          <w:szCs w:val="24"/>
        </w:rPr>
        <w:t>-butanol (TBA, ≥ 98.5%) and isopropanol (IPA, 99%)</w:t>
      </w:r>
      <w:r>
        <w:rPr>
          <w:rFonts w:ascii="Times New Roman" w:hAnsi="Times New Roman" w:cs="Times New Roman" w:hint="eastAsia"/>
          <w:color w:val="000000" w:themeColor="text1"/>
          <w:kern w:val="0"/>
          <w:sz w:val="24"/>
          <w:szCs w:val="24"/>
        </w:rPr>
        <w:t>,</w:t>
      </w:r>
      <w:r>
        <w:rPr>
          <w:rFonts w:ascii="Times New Roman" w:hAnsi="Times New Roman" w:cs="Times New Roman"/>
          <w:color w:val="000000" w:themeColor="text1"/>
          <w:kern w:val="0"/>
          <w:sz w:val="24"/>
          <w:szCs w:val="24"/>
        </w:rPr>
        <w:t xml:space="preserve"> </w:t>
      </w:r>
      <w:r>
        <w:rPr>
          <w:rFonts w:ascii="Times New Roman" w:hAnsi="Times New Roman" w:cs="Times New Roman"/>
          <w:color w:val="000000" w:themeColor="text1"/>
          <w:sz w:val="24"/>
          <w:szCs w:val="24"/>
          <w:lang w:val="en-GB"/>
        </w:rPr>
        <w:t xml:space="preserve">1,4-benzoquinone (BQ) </w:t>
      </w:r>
      <w:r>
        <w:rPr>
          <w:rFonts w:ascii="Times New Roman" w:hAnsi="Times New Roman" w:cs="Times New Roman"/>
          <w:color w:val="000000" w:themeColor="text1"/>
          <w:kern w:val="0"/>
          <w:sz w:val="24"/>
          <w:szCs w:val="24"/>
        </w:rPr>
        <w:t xml:space="preserve">were obtained from J&amp;K Scientific Co., Ltd. (Beijing, China). Methanol (HPLC-grade) and acetone </w:t>
      </w:r>
      <w:r>
        <w:rPr>
          <w:rFonts w:ascii="Times New Roman" w:hAnsi="Times New Roman" w:cs="Times New Roman" w:hint="eastAsia"/>
          <w:color w:val="000000" w:themeColor="text1"/>
          <w:sz w:val="24"/>
          <w:szCs w:val="24"/>
        </w:rPr>
        <w:t>(AR)</w:t>
      </w:r>
      <w:r>
        <w:rPr>
          <w:rFonts w:ascii="Times New Roman" w:hAnsi="Times New Roman" w:cs="Times New Roman"/>
          <w:color w:val="000000" w:themeColor="text1"/>
          <w:kern w:val="0"/>
          <w:sz w:val="24"/>
          <w:szCs w:val="24"/>
        </w:rPr>
        <w:t xml:space="preserve"> were obtained from Sigma-Aldrich Pty Ltd. (Sydney, Australia), and 5, 5-</w:t>
      </w:r>
      <w:r>
        <w:rPr>
          <w:rFonts w:ascii="Times New Roman" w:hAnsi="Times New Roman" w:cs="Times New Roman" w:hint="eastAsia"/>
          <w:color w:val="000000" w:themeColor="text1"/>
          <w:kern w:val="0"/>
          <w:sz w:val="24"/>
          <w:szCs w:val="24"/>
        </w:rPr>
        <w:t>d</w:t>
      </w:r>
      <w:r>
        <w:rPr>
          <w:rFonts w:ascii="Times New Roman" w:hAnsi="Times New Roman" w:cs="Times New Roman"/>
          <w:color w:val="000000" w:themeColor="text1"/>
          <w:kern w:val="0"/>
          <w:sz w:val="24"/>
          <w:szCs w:val="24"/>
        </w:rPr>
        <w:t xml:space="preserve">imethyl-1-pyrroline N-Oxide (DMPO, 98%) </w:t>
      </w:r>
      <w:r>
        <w:rPr>
          <w:rFonts w:ascii="Times New Roman" w:hAnsi="Times New Roman" w:cs="Times New Roman" w:hint="eastAsia"/>
          <w:color w:val="000000" w:themeColor="text1"/>
          <w:kern w:val="0"/>
          <w:sz w:val="24"/>
          <w:szCs w:val="24"/>
        </w:rPr>
        <w:t>was</w:t>
      </w:r>
      <w:r>
        <w:rPr>
          <w:rFonts w:ascii="Times New Roman" w:hAnsi="Times New Roman" w:cs="Times New Roman"/>
          <w:color w:val="000000" w:themeColor="text1"/>
          <w:kern w:val="0"/>
          <w:sz w:val="24"/>
          <w:szCs w:val="24"/>
        </w:rPr>
        <w:t xml:space="preserve"> purchased from Sinopharm Chemical Reagent Co., Ltd (Shanghai, China). </w:t>
      </w:r>
    </w:p>
    <w:p w14:paraId="0EDB1FC7" w14:textId="77777777" w:rsidR="00FD5BD8" w:rsidRDefault="00FD5BD8" w:rsidP="00172F22">
      <w:pPr>
        <w:spacing w:line="276" w:lineRule="auto"/>
        <w:rPr>
          <w:rFonts w:ascii="Times New Roman" w:hAnsi="Times New Roman" w:cs="Times New Roman"/>
          <w:b/>
          <w:sz w:val="24"/>
        </w:rPr>
      </w:pPr>
    </w:p>
    <w:p w14:paraId="075ECD6B" w14:textId="77777777" w:rsidR="000C6DA4" w:rsidRDefault="00DA5902" w:rsidP="00172F22">
      <w:pPr>
        <w:spacing w:line="276" w:lineRule="auto"/>
        <w:rPr>
          <w:rFonts w:ascii="Times New Roman" w:hAnsi="Times New Roman" w:cs="Times New Roman"/>
          <w:b/>
          <w:sz w:val="24"/>
        </w:rPr>
      </w:pPr>
      <w:r>
        <w:rPr>
          <w:rFonts w:ascii="Times New Roman" w:hAnsi="Times New Roman" w:cs="Times New Roman" w:hint="eastAsia"/>
          <w:b/>
          <w:sz w:val="24"/>
        </w:rPr>
        <w:t>Text S</w:t>
      </w:r>
      <w:r>
        <w:rPr>
          <w:rFonts w:ascii="Times New Roman" w:hAnsi="Times New Roman" w:cs="Times New Roman"/>
          <w:b/>
          <w:sz w:val="24"/>
        </w:rPr>
        <w:t>2</w:t>
      </w:r>
      <w:r>
        <w:rPr>
          <w:rFonts w:ascii="Times New Roman" w:hAnsi="Times New Roman" w:cs="Times New Roman" w:hint="eastAsia"/>
          <w:b/>
          <w:sz w:val="24"/>
        </w:rPr>
        <w:t>.</w:t>
      </w:r>
      <w:r>
        <w:rPr>
          <w:rFonts w:ascii="Times New Roman" w:hAnsi="Times New Roman" w:cs="Times New Roman"/>
          <w:b/>
          <w:sz w:val="24"/>
        </w:rPr>
        <w:t xml:space="preserve"> </w:t>
      </w:r>
      <w:r w:rsidR="00A6228E" w:rsidRPr="00A6228E">
        <w:rPr>
          <w:rFonts w:ascii="Times New Roman" w:hAnsi="Times New Roman" w:cs="Times New Roman"/>
          <w:b/>
          <w:iCs/>
          <w:color w:val="000000" w:themeColor="text1"/>
          <w:sz w:val="24"/>
          <w:szCs w:val="24"/>
          <w:lang w:val="en-GB"/>
        </w:rPr>
        <w:t>Preparation of materials</w:t>
      </w:r>
      <w:r w:rsidR="00A6228E">
        <w:rPr>
          <w:rFonts w:ascii="Times New Roman" w:hAnsi="Times New Roman" w:cs="Times New Roman"/>
          <w:b/>
          <w:iCs/>
          <w:color w:val="000000" w:themeColor="text1"/>
          <w:sz w:val="24"/>
          <w:szCs w:val="24"/>
          <w:lang w:val="en-GB"/>
        </w:rPr>
        <w:t xml:space="preserve"> </w:t>
      </w:r>
    </w:p>
    <w:p w14:paraId="5AFB3738" w14:textId="77777777" w:rsidR="00DA5902" w:rsidRPr="00DA5902" w:rsidRDefault="000C6DA4" w:rsidP="00172F22">
      <w:pPr>
        <w:spacing w:line="276" w:lineRule="auto"/>
        <w:ind w:firstLineChars="100" w:firstLine="240"/>
        <w:rPr>
          <w:rFonts w:ascii="Times New Roman" w:hAnsi="Times New Roman" w:cs="Times New Roman"/>
          <w:b/>
          <w:sz w:val="24"/>
        </w:rPr>
      </w:pPr>
      <w:r>
        <w:rPr>
          <w:rFonts w:ascii="Times New Roman" w:hAnsi="Times New Roman" w:cs="Times New Roman"/>
          <w:b/>
          <w:iCs/>
          <w:color w:val="000000" w:themeColor="text1"/>
          <w:sz w:val="24"/>
          <w:szCs w:val="24"/>
          <w:lang w:val="en-GB"/>
        </w:rPr>
        <w:t xml:space="preserve">(1) </w:t>
      </w:r>
      <w:r w:rsidR="00DA5902" w:rsidRPr="000C068E">
        <w:rPr>
          <w:rFonts w:ascii="Times New Roman" w:hAnsi="Times New Roman" w:cs="Times New Roman"/>
          <w:b/>
          <w:iCs/>
          <w:color w:val="000000" w:themeColor="text1"/>
          <w:sz w:val="24"/>
          <w:szCs w:val="24"/>
          <w:lang w:val="en-GB"/>
        </w:rPr>
        <w:t>Biochar preparation</w:t>
      </w:r>
      <w:r w:rsidR="00DA5902">
        <w:rPr>
          <w:rFonts w:ascii="Times New Roman" w:hAnsi="Times New Roman" w:cs="Times New Roman" w:hint="eastAsia"/>
          <w:b/>
          <w:sz w:val="24"/>
        </w:rPr>
        <w:t xml:space="preserve"> </w:t>
      </w:r>
    </w:p>
    <w:p w14:paraId="728245C5" w14:textId="77777777" w:rsidR="00DA5902" w:rsidRPr="005D26CD" w:rsidRDefault="00DA5902" w:rsidP="00172F22">
      <w:pPr>
        <w:spacing w:line="276" w:lineRule="auto"/>
        <w:ind w:firstLineChars="100" w:firstLine="240"/>
        <w:rPr>
          <w:rFonts w:ascii="Times New Roman" w:hAnsi="Times New Roman" w:cs="Times New Roman"/>
          <w:color w:val="000000" w:themeColor="text1"/>
          <w:kern w:val="0"/>
          <w:sz w:val="24"/>
          <w:szCs w:val="24"/>
        </w:rPr>
      </w:pPr>
      <w:r>
        <w:rPr>
          <w:rFonts w:ascii="Times New Roman" w:hAnsi="Times New Roman" w:cs="Times New Roman"/>
          <w:color w:val="000000" w:themeColor="text1"/>
          <w:sz w:val="24"/>
          <w:szCs w:val="24"/>
          <w:lang w:val="en-GB"/>
        </w:rPr>
        <w:t xml:space="preserve">Prior to </w:t>
      </w:r>
      <w:r>
        <w:rPr>
          <w:rFonts w:ascii="Times New Roman" w:hAnsi="Times New Roman" w:cs="Times New Roman" w:hint="eastAsia"/>
          <w:color w:val="000000" w:themeColor="text1"/>
          <w:sz w:val="24"/>
          <w:szCs w:val="24"/>
          <w:lang w:val="en-GB"/>
        </w:rPr>
        <w:t>biochar</w:t>
      </w:r>
      <w:r>
        <w:rPr>
          <w:rFonts w:ascii="Times New Roman" w:hAnsi="Times New Roman" w:cs="Times New Roman"/>
          <w:color w:val="000000" w:themeColor="text1"/>
          <w:sz w:val="24"/>
          <w:szCs w:val="24"/>
          <w:lang w:val="en-GB"/>
        </w:rPr>
        <w:t xml:space="preserve"> production, wheat straw was dried at 80 </w:t>
      </w:r>
      <w:proofErr w:type="spellStart"/>
      <w:r>
        <w:rPr>
          <w:rFonts w:ascii="Times New Roman" w:hAnsi="Times New Roman" w:cs="Times New Roman"/>
          <w:color w:val="000000" w:themeColor="text1"/>
          <w:sz w:val="24"/>
          <w:szCs w:val="24"/>
          <w:vertAlign w:val="superscript"/>
          <w:lang w:val="en-GB"/>
        </w:rPr>
        <w:t>o</w:t>
      </w:r>
      <w:r>
        <w:rPr>
          <w:rFonts w:ascii="Times New Roman" w:hAnsi="Times New Roman" w:cs="Times New Roman"/>
          <w:color w:val="000000" w:themeColor="text1"/>
          <w:sz w:val="24"/>
          <w:szCs w:val="24"/>
          <w:lang w:val="en-GB"/>
        </w:rPr>
        <w:t>C</w:t>
      </w:r>
      <w:proofErr w:type="spellEnd"/>
      <w:r>
        <w:rPr>
          <w:rFonts w:ascii="Times New Roman" w:hAnsi="Times New Roman" w:cs="Times New Roman"/>
          <w:color w:val="000000" w:themeColor="text1"/>
          <w:sz w:val="24"/>
          <w:szCs w:val="24"/>
          <w:lang w:val="en-GB"/>
        </w:rPr>
        <w:t xml:space="preserve"> for 12 h and then transferred to a tube furnace and subjected to a step-wise heating program. The initial temperature was set to 200 </w:t>
      </w:r>
      <w:proofErr w:type="spellStart"/>
      <w:r>
        <w:rPr>
          <w:rFonts w:ascii="Times New Roman" w:hAnsi="Times New Roman" w:cs="Times New Roman"/>
          <w:color w:val="000000" w:themeColor="text1"/>
          <w:sz w:val="24"/>
          <w:szCs w:val="24"/>
          <w:vertAlign w:val="superscript"/>
          <w:lang w:val="en-GB"/>
        </w:rPr>
        <w:t>o</w:t>
      </w:r>
      <w:r>
        <w:rPr>
          <w:rFonts w:ascii="Times New Roman" w:hAnsi="Times New Roman" w:cs="Times New Roman"/>
          <w:color w:val="000000" w:themeColor="text1"/>
          <w:sz w:val="24"/>
          <w:szCs w:val="24"/>
          <w:lang w:val="en-GB"/>
        </w:rPr>
        <w:t>C</w:t>
      </w:r>
      <w:proofErr w:type="spellEnd"/>
      <w:r>
        <w:rPr>
          <w:rFonts w:ascii="Times New Roman" w:hAnsi="Times New Roman" w:cs="Times New Roman"/>
          <w:color w:val="000000" w:themeColor="text1"/>
          <w:sz w:val="24"/>
          <w:szCs w:val="24"/>
          <w:lang w:val="en-GB"/>
        </w:rPr>
        <w:t xml:space="preserve">, increased to 250 </w:t>
      </w:r>
      <w:proofErr w:type="spellStart"/>
      <w:r>
        <w:rPr>
          <w:rFonts w:ascii="Times New Roman" w:hAnsi="Times New Roman" w:cs="Times New Roman"/>
          <w:color w:val="000000" w:themeColor="text1"/>
          <w:sz w:val="24"/>
          <w:szCs w:val="24"/>
          <w:vertAlign w:val="superscript"/>
          <w:lang w:val="en-GB"/>
        </w:rPr>
        <w:t>o</w:t>
      </w:r>
      <w:r>
        <w:rPr>
          <w:rFonts w:ascii="Times New Roman" w:hAnsi="Times New Roman" w:cs="Times New Roman"/>
          <w:color w:val="000000" w:themeColor="text1"/>
          <w:sz w:val="24"/>
          <w:szCs w:val="24"/>
          <w:lang w:val="en-GB"/>
        </w:rPr>
        <w:t>C</w:t>
      </w:r>
      <w:proofErr w:type="spellEnd"/>
      <w:r>
        <w:rPr>
          <w:rFonts w:ascii="Times New Roman" w:hAnsi="Times New Roman" w:cs="Times New Roman"/>
          <w:color w:val="000000" w:themeColor="text1"/>
          <w:sz w:val="24"/>
          <w:szCs w:val="24"/>
          <w:lang w:val="en-GB"/>
        </w:rPr>
        <w:t xml:space="preserve"> (maintained for 1.5 h), and then rose to the </w:t>
      </w:r>
      <w:r>
        <w:rPr>
          <w:rFonts w:ascii="Times New Roman" w:hAnsi="Times New Roman" w:cs="Times New Roman" w:hint="eastAsia"/>
          <w:color w:val="000000" w:themeColor="text1"/>
          <w:sz w:val="24"/>
          <w:szCs w:val="24"/>
          <w:lang w:val="en-GB"/>
        </w:rPr>
        <w:t>above</w:t>
      </w:r>
      <w:r>
        <w:rPr>
          <w:rFonts w:ascii="Times New Roman" w:hAnsi="Times New Roman" w:cs="Times New Roman"/>
          <w:color w:val="000000" w:themeColor="text1"/>
          <w:sz w:val="24"/>
          <w:szCs w:val="24"/>
          <w:lang w:val="en-GB"/>
        </w:rPr>
        <w:t xml:space="preserve"> target temperature. The target temperature was maintained until there was no further smoke emission from the gas exhaust pipe. </w:t>
      </w:r>
      <w:bookmarkStart w:id="4" w:name="OLE_LINK81"/>
      <w:r>
        <w:rPr>
          <w:rFonts w:ascii="Times New Roman" w:hAnsi="Times New Roman" w:cs="Times New Roman"/>
          <w:color w:val="000000" w:themeColor="text1"/>
          <w:sz w:val="24"/>
          <w:szCs w:val="24"/>
          <w:lang w:val="en-GB"/>
        </w:rPr>
        <w:t xml:space="preserve">Finally, the manufactured </w:t>
      </w:r>
      <w:r>
        <w:rPr>
          <w:rFonts w:ascii="Times New Roman" w:hAnsi="Times New Roman" w:cs="Times New Roman"/>
          <w:bCs/>
          <w:iCs/>
          <w:color w:val="000000" w:themeColor="text1"/>
          <w:sz w:val="24"/>
          <w:szCs w:val="24"/>
          <w:lang w:val="en-GB"/>
        </w:rPr>
        <w:t>biochar</w:t>
      </w:r>
      <w:r>
        <w:rPr>
          <w:rFonts w:ascii="Times New Roman" w:hAnsi="Times New Roman" w:cs="Times New Roman"/>
          <w:color w:val="000000" w:themeColor="text1"/>
          <w:sz w:val="24"/>
          <w:szCs w:val="24"/>
          <w:lang w:val="en-GB"/>
        </w:rPr>
        <w:t xml:space="preserve"> was powdered and sieved through a </w:t>
      </w:r>
      <w:bookmarkStart w:id="5" w:name="OLE_LINK46"/>
      <w:r>
        <w:rPr>
          <w:rFonts w:ascii="Times New Roman" w:hAnsi="Times New Roman" w:cs="Times New Roman"/>
          <w:color w:val="000000" w:themeColor="text1"/>
          <w:sz w:val="24"/>
          <w:szCs w:val="24"/>
          <w:lang w:val="en-GB"/>
        </w:rPr>
        <w:t>100-mesh</w:t>
      </w:r>
      <w:bookmarkEnd w:id="5"/>
      <w:r>
        <w:rPr>
          <w:rFonts w:ascii="Times New Roman" w:hAnsi="Times New Roman" w:cs="Times New Roman"/>
          <w:color w:val="000000" w:themeColor="text1"/>
          <w:sz w:val="24"/>
          <w:szCs w:val="24"/>
          <w:lang w:val="en-GB"/>
        </w:rPr>
        <w:t xml:space="preserve"> </w:t>
      </w:r>
      <w:bookmarkEnd w:id="4"/>
      <w:r>
        <w:rPr>
          <w:rFonts w:ascii="Times New Roman" w:hAnsi="Times New Roman" w:cs="Times New Roman"/>
          <w:color w:val="000000" w:themeColor="text1"/>
          <w:sz w:val="24"/>
          <w:szCs w:val="24"/>
          <w:lang w:val="en-GB"/>
        </w:rPr>
        <w:t xml:space="preserve">screen. All </w:t>
      </w:r>
      <w:r>
        <w:rPr>
          <w:rFonts w:ascii="Times New Roman" w:hAnsi="Times New Roman" w:cs="Times New Roman" w:hint="eastAsia"/>
          <w:color w:val="000000" w:themeColor="text1"/>
          <w:sz w:val="24"/>
          <w:szCs w:val="24"/>
          <w:lang w:val="en-GB"/>
        </w:rPr>
        <w:t>the</w:t>
      </w:r>
      <w:r>
        <w:rPr>
          <w:rFonts w:ascii="Times New Roman" w:hAnsi="Times New Roman" w:cs="Times New Roman"/>
          <w:color w:val="000000" w:themeColor="text1"/>
          <w:sz w:val="24"/>
          <w:szCs w:val="24"/>
          <w:lang w:val="en-GB"/>
        </w:rPr>
        <w:t xml:space="preserve"> </w:t>
      </w:r>
      <w:r>
        <w:rPr>
          <w:rFonts w:ascii="Times New Roman" w:hAnsi="Times New Roman" w:cs="Times New Roman" w:hint="eastAsia"/>
          <w:color w:val="000000" w:themeColor="text1"/>
          <w:sz w:val="24"/>
          <w:szCs w:val="24"/>
          <w:lang w:val="en-GB"/>
        </w:rPr>
        <w:t>biochar</w:t>
      </w:r>
      <w:r>
        <w:rPr>
          <w:rFonts w:ascii="Times New Roman" w:hAnsi="Times New Roman" w:cs="Times New Roman"/>
          <w:color w:val="000000" w:themeColor="text1"/>
          <w:sz w:val="24"/>
          <w:szCs w:val="24"/>
          <w:lang w:val="en-GB"/>
        </w:rPr>
        <w:t xml:space="preserve"> samples were sealed inside a dark container before utilization. Furthermore, </w:t>
      </w:r>
      <w:r>
        <w:rPr>
          <w:rFonts w:ascii="Times New Roman" w:hAnsi="Times New Roman" w:cs="Times New Roman" w:hint="eastAsia"/>
          <w:bCs/>
          <w:iCs/>
          <w:color w:val="000000" w:themeColor="text1"/>
          <w:sz w:val="24"/>
          <w:szCs w:val="24"/>
        </w:rPr>
        <w:t xml:space="preserve">nano-size </w:t>
      </w:r>
      <w:r>
        <w:rPr>
          <w:rFonts w:ascii="Times New Roman" w:hAnsi="Times New Roman" w:cs="Times New Roman"/>
          <w:color w:val="000000" w:themeColor="text1"/>
          <w:sz w:val="24"/>
          <w:szCs w:val="24"/>
          <w:lang w:val="en-GB"/>
        </w:rPr>
        <w:t xml:space="preserve">of </w:t>
      </w:r>
      <w:r>
        <w:rPr>
          <w:rFonts w:ascii="Times New Roman" w:hAnsi="Times New Roman" w:cs="Times New Roman" w:hint="eastAsia"/>
          <w:color w:val="000000" w:themeColor="text1"/>
          <w:sz w:val="24"/>
          <w:szCs w:val="24"/>
          <w:lang w:val="en-GB"/>
        </w:rPr>
        <w:t>biochar</w:t>
      </w:r>
      <w:r>
        <w:rPr>
          <w:rFonts w:ascii="Times New Roman" w:hAnsi="Times New Roman" w:cs="Times New Roman"/>
          <w:color w:val="000000" w:themeColor="text1"/>
          <w:sz w:val="24"/>
          <w:szCs w:val="24"/>
          <w:lang w:val="en-GB"/>
        </w:rPr>
        <w:t xml:space="preserve"> (&lt; 5 nm) </w:t>
      </w:r>
      <w:r>
        <w:rPr>
          <w:rFonts w:ascii="Times New Roman" w:hAnsi="Times New Roman" w:cs="Times New Roman" w:hint="eastAsia"/>
          <w:color w:val="000000" w:themeColor="text1"/>
          <w:sz w:val="24"/>
          <w:szCs w:val="24"/>
          <w:lang w:val="en-GB"/>
        </w:rPr>
        <w:t>was</w:t>
      </w:r>
      <w:r>
        <w:rPr>
          <w:rFonts w:ascii="Times New Roman" w:hAnsi="Times New Roman" w:cs="Times New Roman"/>
          <w:color w:val="000000" w:themeColor="text1"/>
          <w:sz w:val="24"/>
          <w:szCs w:val="24"/>
          <w:lang w:val="en-GB"/>
        </w:rPr>
        <w:t xml:space="preserve"> ground by a planetary ball mill.</w:t>
      </w:r>
    </w:p>
    <w:p w14:paraId="0ABB7C06" w14:textId="77777777" w:rsidR="00753135" w:rsidRDefault="000C6DA4" w:rsidP="00172F22">
      <w:pPr>
        <w:spacing w:line="276" w:lineRule="auto"/>
        <w:ind w:firstLineChars="100" w:firstLine="240"/>
        <w:rPr>
          <w:rFonts w:ascii="Times New Roman" w:hAnsi="Times New Roman" w:cs="Times New Roman"/>
          <w:b/>
          <w:sz w:val="24"/>
        </w:rPr>
      </w:pPr>
      <w:r>
        <w:rPr>
          <w:rFonts w:ascii="Times New Roman" w:hAnsi="Times New Roman" w:cs="Times New Roman"/>
          <w:b/>
          <w:sz w:val="24"/>
        </w:rPr>
        <w:t xml:space="preserve">(2) </w:t>
      </w:r>
      <w:r w:rsidR="00753135" w:rsidRPr="00753135">
        <w:rPr>
          <w:rFonts w:ascii="Times New Roman" w:hAnsi="Times New Roman" w:cs="Times New Roman"/>
          <w:b/>
          <w:iCs/>
          <w:color w:val="000000" w:themeColor="text1"/>
          <w:sz w:val="24"/>
          <w:szCs w:val="24"/>
          <w:lang w:val="en-GB"/>
        </w:rPr>
        <w:t>Preparation of polluted soil with ethyl-parathion</w:t>
      </w:r>
    </w:p>
    <w:p w14:paraId="5591A38E" w14:textId="77777777" w:rsidR="001F5A0D" w:rsidRDefault="001F5A0D" w:rsidP="00172F22">
      <w:pPr>
        <w:spacing w:line="276" w:lineRule="auto"/>
        <w:ind w:firstLineChars="100" w:firstLine="240"/>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The</w:t>
      </w:r>
      <w:r>
        <w:rPr>
          <w:rFonts w:ascii="Times New Roman" w:hAnsi="Times New Roman" w:cs="Times New Roman"/>
          <w:color w:val="000000" w:themeColor="text1"/>
          <w:sz w:val="24"/>
          <w:szCs w:val="24"/>
        </w:rPr>
        <w:t xml:space="preserve"> soil samples </w:t>
      </w:r>
      <w:r>
        <w:rPr>
          <w:rFonts w:ascii="Times New Roman" w:hAnsi="Times New Roman" w:cs="Times New Roman" w:hint="eastAsia"/>
          <w:color w:val="000000" w:themeColor="text1"/>
          <w:sz w:val="24"/>
          <w:szCs w:val="24"/>
        </w:rPr>
        <w:t>with</w:t>
      </w:r>
      <w:r>
        <w:rPr>
          <w:rFonts w:ascii="Times New Roman" w:hAnsi="Times New Roman" w:cs="Times New Roman"/>
          <w:color w:val="000000" w:themeColor="text1"/>
          <w:sz w:val="24"/>
          <w:szCs w:val="24"/>
        </w:rPr>
        <w:t xml:space="preserve"> a </w:t>
      </w:r>
      <w:r>
        <w:rPr>
          <w:rFonts w:ascii="Times New Roman" w:hAnsi="Times New Roman" w:cs="Times New Roman" w:hint="eastAsia"/>
          <w:color w:val="000000" w:themeColor="text1"/>
          <w:sz w:val="24"/>
          <w:szCs w:val="24"/>
        </w:rPr>
        <w:t>pH</w:t>
      </w:r>
      <w:r>
        <w:rPr>
          <w:rFonts w:ascii="Times New Roman" w:hAnsi="Times New Roman" w:cs="Times New Roman"/>
          <w:color w:val="000000" w:themeColor="text1"/>
          <w:sz w:val="24"/>
          <w:szCs w:val="24"/>
        </w:rPr>
        <w:t xml:space="preserve"> of </w:t>
      </w:r>
      <w:r>
        <w:rPr>
          <w:rFonts w:ascii="Times New Roman" w:hAnsi="Times New Roman" w:cs="Times New Roman"/>
          <w:color w:val="000000" w:themeColor="text1"/>
          <w:sz w:val="24"/>
          <w:szCs w:val="24"/>
          <w:lang w:val="en-GB"/>
        </w:rPr>
        <w:t>7.83</w:t>
      </w:r>
      <w:r>
        <w:rPr>
          <w:rFonts w:ascii="Times New Roman" w:hAnsi="Times New Roman" w:cs="Times New Roman"/>
          <w:color w:val="000000" w:themeColor="text1"/>
          <w:sz w:val="24"/>
          <w:szCs w:val="24"/>
        </w:rPr>
        <w:t xml:space="preserve"> were obtained from an uncontaminated site near the Tianjin Pesticide Chemical Factory in China</w:t>
      </w:r>
      <w:r>
        <w:rPr>
          <w:rFonts w:ascii="Times New Roman" w:hAnsi="Times New Roman" w:cs="Times New Roman"/>
          <w:color w:val="000000" w:themeColor="text1"/>
          <w:sz w:val="24"/>
          <w:szCs w:val="24"/>
          <w:lang w:val="en-GB"/>
        </w:rPr>
        <w:t xml:space="preserve">. </w:t>
      </w:r>
      <w:r>
        <w:rPr>
          <w:rFonts w:ascii="Times New Roman" w:hAnsi="Times New Roman" w:cs="Times New Roman"/>
          <w:color w:val="000000" w:themeColor="text1"/>
          <w:sz w:val="24"/>
          <w:szCs w:val="24"/>
        </w:rPr>
        <w:t xml:space="preserve">The soil was air-dried and ground to pass through 0.25 mm sieve </w:t>
      </w:r>
      <w:r>
        <w:rPr>
          <w:rFonts w:ascii="Times New Roman" w:hAnsi="Times New Roman" w:cs="Times New Roman" w:hint="eastAsia"/>
          <w:color w:val="000000" w:themeColor="text1"/>
          <w:sz w:val="24"/>
          <w:szCs w:val="24"/>
        </w:rPr>
        <w:t>before</w:t>
      </w:r>
      <w:r>
        <w:rPr>
          <w:rFonts w:ascii="Times New Roman" w:hAnsi="Times New Roman" w:cs="Times New Roman"/>
          <w:color w:val="000000" w:themeColor="text1"/>
          <w:sz w:val="24"/>
          <w:szCs w:val="24"/>
        </w:rPr>
        <w:t xml:space="preserve"> further use. The </w:t>
      </w:r>
      <w:r>
        <w:rPr>
          <w:rFonts w:ascii="Times New Roman" w:hAnsi="Times New Roman" w:cs="Times New Roman"/>
          <w:color w:val="000000" w:themeColor="text1"/>
          <w:sz w:val="24"/>
          <w:szCs w:val="24"/>
          <w:lang w:val="en-GB"/>
        </w:rPr>
        <w:t>PTH</w:t>
      </w:r>
      <w:r>
        <w:rPr>
          <w:rFonts w:ascii="Times New Roman" w:hAnsi="Times New Roman" w:cs="Times New Roman"/>
          <w:color w:val="000000" w:themeColor="text1"/>
          <w:sz w:val="24"/>
          <w:szCs w:val="24"/>
        </w:rPr>
        <w:t xml:space="preserve"> contaminated soil was prepared by combining 100</w:t>
      </w:r>
      <w:r>
        <w:rPr>
          <w:rFonts w:ascii="Times New Roman" w:hAnsi="Times New Roman" w:cs="Times New Roman" w:hint="eastAsia"/>
          <w:color w:val="000000" w:themeColor="text1"/>
          <w:sz w:val="24"/>
          <w:szCs w:val="24"/>
        </w:rPr>
        <w:t xml:space="preserve"> </w:t>
      </w:r>
      <w:r>
        <w:rPr>
          <w:rFonts w:ascii="Times New Roman" w:hAnsi="Times New Roman" w:cs="Times New Roman"/>
          <w:color w:val="000000" w:themeColor="text1"/>
          <w:sz w:val="24"/>
          <w:szCs w:val="24"/>
        </w:rPr>
        <w:t xml:space="preserve">g sampled soil with </w:t>
      </w:r>
      <w:r>
        <w:rPr>
          <w:rFonts w:ascii="Times New Roman" w:hAnsi="Times New Roman" w:cs="Times New Roman" w:hint="eastAsia"/>
          <w:color w:val="000000" w:themeColor="text1"/>
          <w:sz w:val="24"/>
          <w:szCs w:val="24"/>
        </w:rPr>
        <w:t>100 mg L</w:t>
      </w:r>
      <w:r>
        <w:rPr>
          <w:rFonts w:ascii="Times New Roman" w:hAnsi="Times New Roman" w:cs="Times New Roman" w:hint="eastAsia"/>
          <w:color w:val="000000" w:themeColor="text1"/>
          <w:sz w:val="24"/>
          <w:szCs w:val="24"/>
          <w:vertAlign w:val="superscript"/>
        </w:rPr>
        <w:t>-1</w:t>
      </w:r>
      <w:r>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lang w:val="en-GB"/>
        </w:rPr>
        <w:t>PTH (</w:t>
      </w:r>
      <w:r>
        <w:rPr>
          <w:rFonts w:ascii="Times New Roman" w:hAnsi="Times New Roman" w:cs="Times New Roman"/>
          <w:color w:val="000000" w:themeColor="text1"/>
          <w:sz w:val="24"/>
          <w:szCs w:val="24"/>
        </w:rPr>
        <w:t>60 mL</w:t>
      </w:r>
      <w:r>
        <w:rPr>
          <w:rFonts w:ascii="Times New Roman" w:hAnsi="Times New Roman" w:cs="Times New Roman"/>
          <w:color w:val="000000" w:themeColor="text1"/>
          <w:sz w:val="24"/>
          <w:szCs w:val="24"/>
          <w:lang w:val="en-GB"/>
        </w:rPr>
        <w:t>)</w:t>
      </w:r>
      <w:r>
        <w:rPr>
          <w:rFonts w:ascii="Times New Roman" w:hAnsi="Times New Roman" w:cs="Times New Roman" w:hint="eastAsia"/>
          <w:color w:val="000000" w:themeColor="text1"/>
          <w:sz w:val="24"/>
          <w:szCs w:val="24"/>
        </w:rPr>
        <w:t xml:space="preserve"> solution</w:t>
      </w:r>
      <w:r>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lastRenderedPageBreak/>
        <w:t xml:space="preserve">dissolved in </w:t>
      </w:r>
      <w:r>
        <w:rPr>
          <w:rFonts w:ascii="Times New Roman" w:hAnsi="Times New Roman" w:cs="Times New Roman" w:hint="eastAsia"/>
          <w:color w:val="000000" w:themeColor="text1"/>
          <w:sz w:val="24"/>
          <w:szCs w:val="24"/>
        </w:rPr>
        <w:t>acetone</w:t>
      </w:r>
      <w:r>
        <w:rPr>
          <w:rFonts w:ascii="Times New Roman" w:hAnsi="Times New Roman" w:cs="Times New Roman"/>
          <w:color w:val="000000" w:themeColor="text1"/>
          <w:sz w:val="24"/>
          <w:szCs w:val="24"/>
        </w:rPr>
        <w:t xml:space="preserve">. After that, the mixture was </w:t>
      </w:r>
      <w:r>
        <w:rPr>
          <w:rFonts w:ascii="Times New Roman" w:hAnsi="Times New Roman" w:cs="Times New Roman" w:hint="eastAsia"/>
          <w:color w:val="000000" w:themeColor="text1"/>
          <w:sz w:val="24"/>
          <w:szCs w:val="24"/>
        </w:rPr>
        <w:t xml:space="preserve">oscillated on a shaker at </w:t>
      </w:r>
      <w:r>
        <w:rPr>
          <w:rFonts w:ascii="Times New Roman" w:hAnsi="Times New Roman" w:cs="Times New Roman"/>
          <w:color w:val="000000" w:themeColor="text1"/>
          <w:sz w:val="24"/>
          <w:szCs w:val="24"/>
        </w:rPr>
        <w:t>230</w:t>
      </w:r>
      <w:r>
        <w:rPr>
          <w:rFonts w:ascii="Times New Roman" w:hAnsi="Times New Roman" w:cs="Times New Roman" w:hint="eastAsia"/>
          <w:color w:val="000000" w:themeColor="text1"/>
          <w:sz w:val="24"/>
          <w:szCs w:val="24"/>
        </w:rPr>
        <w:t xml:space="preserve"> rpm at </w:t>
      </w:r>
      <w:r>
        <w:rPr>
          <w:rFonts w:ascii="Times New Roman" w:hAnsi="Times New Roman" w:cs="Times New Roman"/>
          <w:color w:val="000000" w:themeColor="text1"/>
          <w:sz w:val="24"/>
          <w:szCs w:val="24"/>
        </w:rPr>
        <w:t xml:space="preserve">room </w:t>
      </w:r>
      <w:r>
        <w:rPr>
          <w:rFonts w:ascii="Times New Roman" w:hAnsi="Times New Roman" w:cs="Times New Roman" w:hint="eastAsia"/>
          <w:color w:val="000000" w:themeColor="text1"/>
          <w:sz w:val="24"/>
          <w:szCs w:val="24"/>
        </w:rPr>
        <w:t>temperature (</w:t>
      </w:r>
      <w:r>
        <w:rPr>
          <w:rFonts w:ascii="Times New Roman" w:hAnsi="Times New Roman" w:cs="Times New Roman"/>
          <w:color w:val="000000" w:themeColor="text1"/>
          <w:sz w:val="24"/>
          <w:szCs w:val="24"/>
        </w:rPr>
        <w:t>~</w:t>
      </w:r>
      <w:r>
        <w:rPr>
          <w:rFonts w:ascii="Times New Roman" w:hAnsi="Times New Roman" w:cs="Times New Roman" w:hint="eastAsia"/>
          <w:color w:val="000000" w:themeColor="text1"/>
          <w:sz w:val="24"/>
          <w:szCs w:val="24"/>
        </w:rPr>
        <w:t xml:space="preserve">25 </w:t>
      </w:r>
      <w:proofErr w:type="spellStart"/>
      <w:r>
        <w:rPr>
          <w:rFonts w:ascii="Times New Roman" w:hAnsi="Times New Roman" w:cs="Times New Roman"/>
          <w:color w:val="000000" w:themeColor="text1"/>
          <w:sz w:val="24"/>
          <w:szCs w:val="24"/>
          <w:vertAlign w:val="superscript"/>
          <w:lang w:val="en-GB"/>
        </w:rPr>
        <w:t>o</w:t>
      </w:r>
      <w:r>
        <w:rPr>
          <w:rFonts w:ascii="Times New Roman" w:hAnsi="Times New Roman" w:cs="Times New Roman"/>
          <w:color w:val="000000" w:themeColor="text1"/>
          <w:sz w:val="24"/>
          <w:szCs w:val="24"/>
          <w:lang w:val="en-GB"/>
        </w:rPr>
        <w:t>C</w:t>
      </w:r>
      <w:proofErr w:type="spellEnd"/>
      <w:r>
        <w:rPr>
          <w:rFonts w:ascii="Times New Roman" w:hAnsi="Times New Roman" w:cs="Times New Roman" w:hint="eastAsia"/>
          <w:color w:val="000000" w:themeColor="text1"/>
          <w:sz w:val="24"/>
          <w:szCs w:val="24"/>
        </w:rPr>
        <w:t xml:space="preserve">) for </w:t>
      </w:r>
      <w:r>
        <w:rPr>
          <w:rFonts w:ascii="Times New Roman" w:hAnsi="Times New Roman" w:cs="Times New Roman"/>
          <w:color w:val="000000" w:themeColor="text1"/>
          <w:sz w:val="24"/>
          <w:szCs w:val="24"/>
        </w:rPr>
        <w:t>2</w:t>
      </w:r>
      <w:r>
        <w:rPr>
          <w:rFonts w:ascii="Times New Roman" w:hAnsi="Times New Roman" w:cs="Times New Roman" w:hint="eastAsia"/>
          <w:color w:val="000000" w:themeColor="text1"/>
          <w:sz w:val="24"/>
          <w:szCs w:val="24"/>
        </w:rPr>
        <w:t>4 h</w:t>
      </w:r>
      <w:r>
        <w:rPr>
          <w:rFonts w:ascii="Times New Roman" w:hAnsi="Times New Roman" w:cs="Times New Roman"/>
          <w:color w:val="000000" w:themeColor="text1"/>
          <w:sz w:val="24"/>
          <w:szCs w:val="24"/>
        </w:rPr>
        <w:t>, and then</w:t>
      </w:r>
      <w:r>
        <w:rPr>
          <w:rFonts w:ascii="Times New Roman" w:hAnsi="Times New Roman" w:cs="Times New Roman" w:hint="eastAsia"/>
          <w:color w:val="000000" w:themeColor="text1"/>
          <w:sz w:val="24"/>
          <w:szCs w:val="24"/>
        </w:rPr>
        <w:t xml:space="preserve"> </w:t>
      </w:r>
      <w:r>
        <w:rPr>
          <w:rFonts w:ascii="Times New Roman" w:hAnsi="Times New Roman" w:cs="Times New Roman"/>
          <w:color w:val="000000" w:themeColor="text1"/>
          <w:sz w:val="24"/>
          <w:szCs w:val="24"/>
        </w:rPr>
        <w:t xml:space="preserve">put into </w:t>
      </w:r>
      <w:r>
        <w:rPr>
          <w:rFonts w:ascii="Times New Roman" w:hAnsi="Times New Roman" w:cs="Times New Roman" w:hint="eastAsia"/>
          <w:color w:val="000000" w:themeColor="text1"/>
          <w:sz w:val="24"/>
          <w:szCs w:val="24"/>
        </w:rPr>
        <w:t xml:space="preserve">a fuming </w:t>
      </w:r>
      <w:r>
        <w:rPr>
          <w:rFonts w:ascii="Times New Roman" w:hAnsi="Times New Roman" w:cs="Times New Roman"/>
          <w:color w:val="000000" w:themeColor="text1"/>
          <w:sz w:val="24"/>
          <w:szCs w:val="24"/>
        </w:rPr>
        <w:t>cabinet</w:t>
      </w:r>
      <w:r>
        <w:rPr>
          <w:rFonts w:ascii="Times New Roman" w:hAnsi="Times New Roman" w:cs="Times New Roman" w:hint="eastAsia"/>
          <w:color w:val="000000" w:themeColor="text1"/>
          <w:sz w:val="24"/>
          <w:szCs w:val="24"/>
        </w:rPr>
        <w:t xml:space="preserve"> </w:t>
      </w:r>
      <w:r>
        <w:rPr>
          <w:rFonts w:ascii="Times New Roman" w:hAnsi="Times New Roman" w:cs="Times New Roman"/>
          <w:color w:val="000000" w:themeColor="text1"/>
          <w:sz w:val="24"/>
          <w:szCs w:val="24"/>
        </w:rPr>
        <w:t xml:space="preserve">in the shade </w:t>
      </w:r>
      <w:r>
        <w:rPr>
          <w:rFonts w:ascii="Times New Roman" w:hAnsi="Times New Roman" w:cs="Times New Roman" w:hint="eastAsia"/>
          <w:color w:val="000000" w:themeColor="text1"/>
          <w:sz w:val="24"/>
          <w:szCs w:val="24"/>
        </w:rPr>
        <w:t>to ensure acetone evaporation entirely.</w:t>
      </w:r>
      <w:r>
        <w:rPr>
          <w:rFonts w:ascii="Times New Roman" w:hAnsi="Times New Roman" w:cs="Times New Roman"/>
          <w:color w:val="000000" w:themeColor="text1"/>
          <w:sz w:val="24"/>
          <w:szCs w:val="24"/>
          <w:lang w:val="en-GB"/>
        </w:rPr>
        <w:t xml:space="preserve"> The ultimate level of PTH in the soil was 60 mg·kg</w:t>
      </w:r>
      <w:r>
        <w:rPr>
          <w:rFonts w:ascii="Times New Roman" w:hAnsi="Times New Roman" w:cs="Times New Roman"/>
          <w:color w:val="000000" w:themeColor="text1"/>
          <w:sz w:val="24"/>
          <w:szCs w:val="24"/>
          <w:vertAlign w:val="superscript"/>
          <w:lang w:val="en-GB"/>
        </w:rPr>
        <w:t>-1</w:t>
      </w:r>
      <w:r>
        <w:rPr>
          <w:rFonts w:ascii="Times New Roman" w:hAnsi="Times New Roman" w:cs="Times New Roman"/>
          <w:color w:val="000000" w:themeColor="text1"/>
          <w:sz w:val="24"/>
          <w:szCs w:val="24"/>
          <w:lang w:val="en-GB"/>
        </w:rPr>
        <w:t>.</w:t>
      </w:r>
    </w:p>
    <w:p w14:paraId="4F3C7353" w14:textId="77777777" w:rsidR="00B12DAD" w:rsidRPr="00B12DAD" w:rsidRDefault="00B12DAD" w:rsidP="00172F22">
      <w:pPr>
        <w:spacing w:line="276" w:lineRule="auto"/>
        <w:ind w:firstLineChars="100" w:firstLine="240"/>
        <w:rPr>
          <w:rFonts w:ascii="Times New Roman" w:hAnsi="Times New Roman" w:cs="Times New Roman"/>
          <w:b/>
          <w:iCs/>
          <w:color w:val="000000" w:themeColor="text1"/>
          <w:sz w:val="24"/>
          <w:szCs w:val="24"/>
          <w:lang w:val="en-GB"/>
        </w:rPr>
      </w:pPr>
      <w:r w:rsidRPr="00B12DAD">
        <w:rPr>
          <w:rFonts w:ascii="Times New Roman" w:hAnsi="Times New Roman" w:cs="Times New Roman" w:hint="eastAsia"/>
          <w:b/>
          <w:iCs/>
          <w:color w:val="000000" w:themeColor="text1"/>
          <w:sz w:val="24"/>
          <w:szCs w:val="24"/>
          <w:lang w:val="en-GB"/>
        </w:rPr>
        <w:t>(</w:t>
      </w:r>
      <w:r w:rsidRPr="00B12DAD">
        <w:rPr>
          <w:rFonts w:ascii="Times New Roman" w:hAnsi="Times New Roman" w:cs="Times New Roman"/>
          <w:b/>
          <w:iCs/>
          <w:color w:val="000000" w:themeColor="text1"/>
          <w:sz w:val="24"/>
          <w:szCs w:val="24"/>
          <w:lang w:val="en-GB"/>
        </w:rPr>
        <w:t>3) Extraction of</w:t>
      </w:r>
      <w:r w:rsidRPr="00B12DAD">
        <w:rPr>
          <w:rFonts w:ascii="Times New Roman" w:hAnsi="Times New Roman" w:cs="Times New Roman" w:hint="eastAsia"/>
          <w:b/>
          <w:iCs/>
          <w:color w:val="000000" w:themeColor="text1"/>
          <w:sz w:val="24"/>
          <w:szCs w:val="24"/>
          <w:lang w:val="en-GB"/>
        </w:rPr>
        <w:t xml:space="preserve"> PTH</w:t>
      </w:r>
      <w:r w:rsidRPr="00B12DAD">
        <w:rPr>
          <w:rFonts w:ascii="Times New Roman" w:hAnsi="Times New Roman" w:cs="Times New Roman"/>
          <w:b/>
          <w:iCs/>
          <w:color w:val="000000" w:themeColor="text1"/>
          <w:sz w:val="24"/>
          <w:szCs w:val="24"/>
          <w:lang w:val="en-GB"/>
        </w:rPr>
        <w:t xml:space="preserve"> from soil</w:t>
      </w:r>
    </w:p>
    <w:p w14:paraId="5D2110D7" w14:textId="77777777" w:rsidR="00E335CD" w:rsidRDefault="008B0700" w:rsidP="00172F22">
      <w:pPr>
        <w:spacing w:line="276" w:lineRule="auto"/>
        <w:ind w:firstLineChars="100" w:firstLine="240"/>
        <w:rPr>
          <w:rFonts w:ascii="Times New Roman" w:hAnsi="Times New Roman" w:cs="Times New Roman"/>
          <w:kern w:val="0"/>
          <w:sz w:val="24"/>
          <w:szCs w:val="18"/>
        </w:rPr>
      </w:pPr>
      <w:r>
        <w:rPr>
          <w:rFonts w:ascii="Times New Roman" w:hAnsi="Times New Roman" w:cs="Times New Roman"/>
          <w:kern w:val="0"/>
          <w:sz w:val="24"/>
          <w:szCs w:val="18"/>
        </w:rPr>
        <w:t>At pre-selected time intervals, the reacted samples were transferred into Teflon centrifuge tubes (50 mL), and then we chose 5 mL of methanol, the solvent with the highest extraction rate, to extract the residual PTH in the soil. The suspensions were subjected to ultrasound waves for 5 min to extract the residual PTH and products. After that, the soil suspensions were centrifuged at a 3294 ×</w:t>
      </w:r>
      <w:r w:rsidR="00E557AF">
        <w:rPr>
          <w:rFonts w:ascii="Times New Roman" w:hAnsi="Times New Roman" w:cs="Times New Roman"/>
          <w:kern w:val="0"/>
          <w:sz w:val="24"/>
          <w:szCs w:val="18"/>
        </w:rPr>
        <w:t xml:space="preserve"> </w:t>
      </w:r>
      <w:r>
        <w:rPr>
          <w:rFonts w:ascii="Times New Roman" w:hAnsi="Times New Roman" w:cs="Times New Roman"/>
          <w:kern w:val="0"/>
          <w:sz w:val="24"/>
          <w:szCs w:val="18"/>
        </w:rPr>
        <w:t xml:space="preserve">g speed for 10 min to separate the supernatant from the soil. The methanol extraction, ultrasound treatment, and centrifugation steps were repeated twice to ensure that the organic pollutants were completely extracted. The supernatants from the duplicate extractions were pooled and filtered through a 0.45 </w:t>
      </w:r>
      <w:proofErr w:type="spellStart"/>
      <w:r>
        <w:rPr>
          <w:rFonts w:ascii="Times New Roman" w:hAnsi="Times New Roman" w:cs="Times New Roman"/>
          <w:kern w:val="0"/>
          <w:sz w:val="24"/>
          <w:szCs w:val="18"/>
        </w:rPr>
        <w:t>μm</w:t>
      </w:r>
      <w:proofErr w:type="spellEnd"/>
      <w:r>
        <w:rPr>
          <w:rFonts w:ascii="Times New Roman" w:hAnsi="Times New Roman" w:cs="Times New Roman"/>
          <w:kern w:val="0"/>
          <w:sz w:val="24"/>
          <w:szCs w:val="18"/>
        </w:rPr>
        <w:t xml:space="preserve"> membrane syringe filter. The filtrates were transferred into amber vials and analyzed by high-performance liquid chromatography (HPLC)</w:t>
      </w:r>
      <w:r w:rsidR="00173EB0" w:rsidRPr="00173EB0">
        <w:rPr>
          <w:rFonts w:ascii="Times New Roman" w:hAnsi="Times New Roman" w:cs="Times New Roman"/>
          <w:kern w:val="0"/>
          <w:sz w:val="24"/>
          <w:szCs w:val="18"/>
        </w:rPr>
        <w:t xml:space="preserve"> </w:t>
      </w:r>
      <w:r w:rsidR="00173EB0">
        <w:rPr>
          <w:rFonts w:ascii="Times New Roman" w:hAnsi="Times New Roman" w:cs="Times New Roman"/>
          <w:kern w:val="0"/>
          <w:sz w:val="24"/>
          <w:szCs w:val="18"/>
        </w:rPr>
        <w:t>and GC-MS</w:t>
      </w:r>
      <w:r>
        <w:rPr>
          <w:rFonts w:ascii="Times New Roman" w:hAnsi="Times New Roman" w:cs="Times New Roman"/>
          <w:kern w:val="0"/>
          <w:sz w:val="24"/>
          <w:szCs w:val="18"/>
        </w:rPr>
        <w:t>.</w:t>
      </w:r>
    </w:p>
    <w:p w14:paraId="588FF234" w14:textId="77777777" w:rsidR="00FD5BD8" w:rsidRDefault="00FD5BD8" w:rsidP="00172F22">
      <w:pPr>
        <w:spacing w:line="276" w:lineRule="auto"/>
        <w:rPr>
          <w:rFonts w:ascii="Times New Roman" w:hAnsi="Times New Roman" w:cs="Times New Roman"/>
          <w:b/>
          <w:sz w:val="24"/>
        </w:rPr>
      </w:pPr>
    </w:p>
    <w:p w14:paraId="254B9686" w14:textId="77777777" w:rsidR="00E335CD" w:rsidRDefault="008B0700" w:rsidP="00172F22">
      <w:pPr>
        <w:spacing w:line="276" w:lineRule="auto"/>
        <w:rPr>
          <w:rFonts w:ascii="Times New Roman" w:hAnsi="Times New Roman" w:cs="Times New Roman"/>
          <w:b/>
          <w:sz w:val="24"/>
        </w:rPr>
      </w:pPr>
      <w:r w:rsidRPr="00D245BA">
        <w:rPr>
          <w:rFonts w:ascii="Times New Roman" w:hAnsi="Times New Roman" w:cs="Times New Roman" w:hint="eastAsia"/>
          <w:b/>
          <w:sz w:val="24"/>
        </w:rPr>
        <w:t>Text S</w:t>
      </w:r>
      <w:r w:rsidR="002E14E4" w:rsidRPr="00D245BA">
        <w:rPr>
          <w:rFonts w:ascii="Times New Roman" w:hAnsi="Times New Roman" w:cs="Times New Roman"/>
          <w:b/>
          <w:sz w:val="24"/>
        </w:rPr>
        <w:t>3</w:t>
      </w:r>
      <w:r w:rsidRPr="00D245BA">
        <w:rPr>
          <w:rFonts w:ascii="Times New Roman" w:hAnsi="Times New Roman" w:cs="Times New Roman" w:hint="eastAsia"/>
          <w:b/>
          <w:sz w:val="24"/>
        </w:rPr>
        <w:t>.</w:t>
      </w:r>
      <w:r>
        <w:rPr>
          <w:rFonts w:ascii="Times New Roman" w:hAnsi="Times New Roman" w:cs="Times New Roman" w:hint="eastAsia"/>
          <w:b/>
          <w:sz w:val="24"/>
        </w:rPr>
        <w:t xml:space="preserve"> </w:t>
      </w:r>
      <w:r w:rsidR="00AB20BD" w:rsidRPr="00CB6E3C">
        <w:rPr>
          <w:rFonts w:ascii="Times New Roman" w:hAnsi="Times New Roman" w:cs="Times New Roman"/>
          <w:b/>
          <w:iCs/>
          <w:color w:val="000000" w:themeColor="text1"/>
          <w:sz w:val="24"/>
          <w:szCs w:val="24"/>
          <w:lang w:val="en-GB"/>
        </w:rPr>
        <w:t>Analysis methods</w:t>
      </w:r>
    </w:p>
    <w:p w14:paraId="5FDA6027" w14:textId="77777777" w:rsidR="00E335CD" w:rsidRDefault="00D245BA" w:rsidP="00172F22">
      <w:pPr>
        <w:spacing w:line="276" w:lineRule="auto"/>
        <w:ind w:firstLineChars="100" w:firstLine="240"/>
        <w:rPr>
          <w:rFonts w:ascii="Times New Roman" w:hAnsi="Times New Roman" w:cs="Times New Roman"/>
          <w:sz w:val="24"/>
          <w:szCs w:val="28"/>
          <w:lang w:val="en-GB"/>
        </w:rPr>
      </w:pPr>
      <w:r>
        <w:rPr>
          <w:rFonts w:ascii="Times New Roman" w:hAnsi="Times New Roman" w:cs="Times New Roman"/>
          <w:b/>
          <w:bCs/>
          <w:color w:val="000000" w:themeColor="text1"/>
          <w:sz w:val="24"/>
          <w:szCs w:val="24"/>
          <w:lang w:val="en-GB"/>
        </w:rPr>
        <w:t xml:space="preserve">(1) </w:t>
      </w:r>
      <w:r w:rsidR="009834A3" w:rsidRPr="00A6228E">
        <w:rPr>
          <w:rFonts w:ascii="Times New Roman" w:hAnsi="Times New Roman" w:cs="Times New Roman"/>
          <w:b/>
          <w:bCs/>
          <w:color w:val="000000" w:themeColor="text1"/>
          <w:sz w:val="24"/>
          <w:szCs w:val="24"/>
          <w:lang w:val="en-GB"/>
        </w:rPr>
        <w:t>HPLC</w:t>
      </w:r>
      <w:r w:rsidR="009834A3">
        <w:rPr>
          <w:rFonts w:ascii="Times New Roman" w:hAnsi="Times New Roman" w:cs="Times New Roman" w:hint="eastAsia"/>
          <w:color w:val="000000" w:themeColor="text1"/>
          <w:sz w:val="24"/>
          <w:szCs w:val="24"/>
          <w:lang w:val="en-GB"/>
        </w:rPr>
        <w:t>:</w:t>
      </w:r>
      <w:r w:rsidR="009834A3">
        <w:rPr>
          <w:rFonts w:ascii="Times New Roman" w:hAnsi="Times New Roman" w:cs="Times New Roman"/>
          <w:color w:val="000000" w:themeColor="text1"/>
          <w:sz w:val="24"/>
          <w:szCs w:val="24"/>
          <w:lang w:val="en-GB"/>
        </w:rPr>
        <w:t xml:space="preserve"> LC-15 HPLC with a </w:t>
      </w:r>
      <w:proofErr w:type="spellStart"/>
      <w:r w:rsidR="009834A3">
        <w:rPr>
          <w:rFonts w:ascii="Times New Roman" w:hAnsi="Times New Roman" w:cs="Times New Roman"/>
          <w:color w:val="000000" w:themeColor="text1"/>
          <w:sz w:val="24"/>
          <w:szCs w:val="24"/>
          <w:lang w:val="en-GB"/>
        </w:rPr>
        <w:t>Cosmosil</w:t>
      </w:r>
      <w:proofErr w:type="spellEnd"/>
      <w:r w:rsidR="009834A3">
        <w:rPr>
          <w:rFonts w:ascii="Times New Roman" w:hAnsi="Times New Roman" w:cs="Times New Roman"/>
          <w:color w:val="000000" w:themeColor="text1"/>
          <w:sz w:val="24"/>
          <w:szCs w:val="24"/>
          <w:lang w:val="en-GB"/>
        </w:rPr>
        <w:t xml:space="preserve"> C18 column (25 cm × 4.6 mm). In general, 5 </w:t>
      </w:r>
      <w:proofErr w:type="spellStart"/>
      <w:r w:rsidR="009834A3">
        <w:rPr>
          <w:rFonts w:ascii="Times New Roman" w:hAnsi="Times New Roman" w:cs="Times New Roman"/>
          <w:color w:val="000000" w:themeColor="text1"/>
          <w:sz w:val="24"/>
          <w:szCs w:val="24"/>
          <w:lang w:val="en-GB"/>
        </w:rPr>
        <w:t>μL</w:t>
      </w:r>
      <w:proofErr w:type="spellEnd"/>
      <w:r w:rsidR="009834A3">
        <w:rPr>
          <w:rFonts w:ascii="Times New Roman" w:hAnsi="Times New Roman" w:cs="Times New Roman"/>
          <w:color w:val="000000" w:themeColor="text1"/>
          <w:sz w:val="24"/>
          <w:szCs w:val="24"/>
          <w:lang w:val="en-GB"/>
        </w:rPr>
        <w:t xml:space="preserve"> of sample volume was automatically injected into the </w:t>
      </w:r>
      <w:hyperlink r:id="rId7" w:history="1">
        <w:r w:rsidR="009834A3">
          <w:rPr>
            <w:rFonts w:ascii="Times New Roman" w:hAnsi="Times New Roman" w:cs="Times New Roman"/>
            <w:color w:val="000000" w:themeColor="text1"/>
            <w:sz w:val="24"/>
            <w:szCs w:val="24"/>
            <w:lang w:val="en-GB"/>
          </w:rPr>
          <w:t>analysis module</w:t>
        </w:r>
      </w:hyperlink>
      <w:r w:rsidR="009834A3">
        <w:rPr>
          <w:rFonts w:ascii="Times New Roman" w:hAnsi="Times New Roman" w:cs="Times New Roman"/>
          <w:color w:val="000000" w:themeColor="text1"/>
          <w:sz w:val="24"/>
          <w:szCs w:val="24"/>
          <w:lang w:val="en-GB"/>
        </w:rPr>
        <w:t xml:space="preserve"> of HPLC. </w:t>
      </w:r>
      <w:r>
        <w:rPr>
          <w:rFonts w:ascii="Times New Roman" w:hAnsi="Times New Roman" w:cs="Times New Roman"/>
          <w:sz w:val="24"/>
          <w:szCs w:val="28"/>
          <w:lang w:val="en-GB"/>
        </w:rPr>
        <w:t>The HPLC conditions were as follows: the mobile phase was V (ultrapure water): V (methyl alcohol) = 80:20; v (flow rate) = 0.8 mL min</w:t>
      </w:r>
      <w:r>
        <w:rPr>
          <w:rFonts w:ascii="Times New Roman" w:hAnsi="Times New Roman" w:cs="Times New Roman"/>
          <w:sz w:val="24"/>
          <w:szCs w:val="28"/>
          <w:vertAlign w:val="superscript"/>
          <w:lang w:val="en-GB"/>
        </w:rPr>
        <w:t>-1</w:t>
      </w:r>
      <w:r>
        <w:rPr>
          <w:rFonts w:ascii="Times New Roman" w:hAnsi="Times New Roman" w:cs="Times New Roman"/>
          <w:sz w:val="24"/>
          <w:szCs w:val="28"/>
          <w:lang w:val="en-GB"/>
        </w:rPr>
        <w:t>; detection wavelength, 202 nm; oven temperature, 30 °C. The maximum absorption wavelength of the PTH solution was 202 nm according to the scanning curve, which was measured by an Evolution 201 UV-Visible spectrophotometer (</w:t>
      </w:r>
      <w:proofErr w:type="spellStart"/>
      <w:r>
        <w:rPr>
          <w:rFonts w:ascii="Times New Roman" w:hAnsi="Times New Roman" w:cs="Times New Roman"/>
          <w:sz w:val="24"/>
          <w:szCs w:val="28"/>
          <w:lang w:val="en-GB"/>
        </w:rPr>
        <w:t>Thermo</w:t>
      </w:r>
      <w:proofErr w:type="spellEnd"/>
      <w:r>
        <w:rPr>
          <w:rFonts w:ascii="Times New Roman" w:hAnsi="Times New Roman" w:cs="Times New Roman"/>
          <w:sz w:val="24"/>
          <w:szCs w:val="28"/>
          <w:lang w:val="en-GB"/>
        </w:rPr>
        <w:t xml:space="preserve"> Scientific, USA).</w:t>
      </w:r>
    </w:p>
    <w:p w14:paraId="57A7B153" w14:textId="77777777" w:rsidR="009834A3" w:rsidRDefault="00D245BA" w:rsidP="00172F22">
      <w:pPr>
        <w:spacing w:line="276" w:lineRule="auto"/>
        <w:ind w:firstLineChars="100" w:firstLine="240"/>
        <w:rPr>
          <w:rFonts w:ascii="Times New Roman" w:hAnsi="Times New Roman" w:cs="Times New Roman"/>
          <w:color w:val="000000" w:themeColor="text1"/>
          <w:sz w:val="24"/>
          <w:szCs w:val="24"/>
          <w:lang w:val="en-GB"/>
        </w:rPr>
      </w:pPr>
      <w:r>
        <w:rPr>
          <w:rFonts w:ascii="Times New Roman" w:hAnsi="Times New Roman" w:cs="Times New Roman"/>
          <w:b/>
          <w:bCs/>
          <w:color w:val="000000" w:themeColor="text1"/>
          <w:sz w:val="24"/>
          <w:szCs w:val="24"/>
          <w:lang w:val="en-GB"/>
        </w:rPr>
        <w:t xml:space="preserve">(2) </w:t>
      </w:r>
      <w:r w:rsidR="009834A3" w:rsidRPr="00A6228E">
        <w:rPr>
          <w:rFonts w:ascii="Times New Roman" w:hAnsi="Times New Roman" w:cs="Times New Roman"/>
          <w:b/>
          <w:bCs/>
          <w:color w:val="000000" w:themeColor="text1"/>
          <w:sz w:val="24"/>
          <w:szCs w:val="24"/>
          <w:lang w:val="en-GB"/>
        </w:rPr>
        <w:t>GC-MS</w:t>
      </w:r>
      <w:r w:rsidR="009834A3">
        <w:rPr>
          <w:rFonts w:ascii="Times New Roman" w:hAnsi="Times New Roman" w:cs="Times New Roman"/>
          <w:color w:val="000000" w:themeColor="text1"/>
          <w:sz w:val="24"/>
          <w:szCs w:val="24"/>
          <w:lang w:val="en-GB"/>
        </w:rPr>
        <w:t>: The intermediates and by</w:t>
      </w:r>
      <w:r w:rsidR="009834A3">
        <w:rPr>
          <w:rFonts w:ascii="Times New Roman" w:hAnsi="Times New Roman" w:cs="Times New Roman" w:hint="eastAsia"/>
          <w:color w:val="000000" w:themeColor="text1"/>
          <w:sz w:val="24"/>
          <w:szCs w:val="24"/>
          <w:lang w:val="en-GB"/>
        </w:rPr>
        <w:t>-</w:t>
      </w:r>
      <w:r w:rsidR="009834A3">
        <w:rPr>
          <w:rFonts w:ascii="Times New Roman" w:hAnsi="Times New Roman" w:cs="Times New Roman"/>
          <w:color w:val="000000" w:themeColor="text1"/>
          <w:sz w:val="24"/>
          <w:szCs w:val="24"/>
          <w:lang w:val="en-GB"/>
        </w:rPr>
        <w:t>products of PTH transformation</w:t>
      </w:r>
      <w:r w:rsidR="009834A3">
        <w:rPr>
          <w:rFonts w:ascii="Times New Roman" w:hAnsi="Times New Roman" w:cs="Times New Roman" w:hint="eastAsia"/>
          <w:color w:val="000000" w:themeColor="text1"/>
          <w:sz w:val="24"/>
          <w:szCs w:val="24"/>
          <w:lang w:val="en-GB"/>
        </w:rPr>
        <w:t xml:space="preserve"> </w:t>
      </w:r>
      <w:r w:rsidR="009834A3">
        <w:rPr>
          <w:rFonts w:ascii="Times New Roman" w:hAnsi="Times New Roman" w:cs="Times New Roman"/>
          <w:color w:val="000000" w:themeColor="text1"/>
          <w:sz w:val="24"/>
          <w:szCs w:val="24"/>
          <w:lang w:val="en-GB"/>
        </w:rPr>
        <w:t>was determined u</w:t>
      </w:r>
      <w:r w:rsidR="009834A3">
        <w:rPr>
          <w:rFonts w:ascii="Times New Roman" w:hAnsi="Times New Roman" w:cs="Times New Roman" w:hint="eastAsia"/>
          <w:color w:val="000000" w:themeColor="text1"/>
          <w:sz w:val="24"/>
          <w:szCs w:val="24"/>
          <w:lang w:val="en-GB"/>
        </w:rPr>
        <w:t>sing</w:t>
      </w:r>
      <w:r w:rsidR="009834A3">
        <w:rPr>
          <w:rFonts w:ascii="Times New Roman" w:hAnsi="Times New Roman" w:cs="Times New Roman"/>
          <w:color w:val="000000" w:themeColor="text1"/>
          <w:sz w:val="24"/>
          <w:szCs w:val="24"/>
          <w:lang w:val="en-GB"/>
        </w:rPr>
        <w:t xml:space="preserve"> Gas Chromatography-Mass Spectrometry (GC-MS, Agilent 7890B-5977A) in which fitted with an HP-5MS capillary column to detected. High-purity helium as the carrier gas and set the column flow and the inject port temperature to 1 mL·min</w:t>
      </w:r>
      <w:r w:rsidR="009834A3">
        <w:rPr>
          <w:rFonts w:ascii="Times New Roman" w:hAnsi="Times New Roman" w:cs="Times New Roman"/>
          <w:color w:val="000000" w:themeColor="text1"/>
          <w:sz w:val="24"/>
          <w:szCs w:val="24"/>
          <w:vertAlign w:val="superscript"/>
          <w:lang w:val="en-GB"/>
        </w:rPr>
        <w:t>-1</w:t>
      </w:r>
      <w:r w:rsidR="009834A3">
        <w:rPr>
          <w:rFonts w:ascii="Times New Roman" w:hAnsi="Times New Roman" w:cs="Times New Roman"/>
          <w:color w:val="000000" w:themeColor="text1"/>
          <w:sz w:val="24"/>
          <w:szCs w:val="24"/>
          <w:lang w:val="en-GB"/>
        </w:rPr>
        <w:t xml:space="preserve"> and 280 </w:t>
      </w:r>
      <w:proofErr w:type="spellStart"/>
      <w:r w:rsidR="009834A3">
        <w:rPr>
          <w:rFonts w:ascii="Times New Roman" w:hAnsi="Times New Roman" w:cs="Times New Roman"/>
          <w:color w:val="000000" w:themeColor="text1"/>
          <w:sz w:val="24"/>
          <w:szCs w:val="24"/>
          <w:vertAlign w:val="superscript"/>
          <w:lang w:val="en-GB"/>
        </w:rPr>
        <w:t>o</w:t>
      </w:r>
      <w:r w:rsidR="009834A3">
        <w:rPr>
          <w:rFonts w:ascii="Times New Roman" w:hAnsi="Times New Roman" w:cs="Times New Roman"/>
          <w:color w:val="000000" w:themeColor="text1"/>
          <w:sz w:val="24"/>
          <w:szCs w:val="24"/>
          <w:lang w:val="en-GB"/>
        </w:rPr>
        <w:t>C</w:t>
      </w:r>
      <w:proofErr w:type="spellEnd"/>
      <w:r w:rsidR="009834A3">
        <w:rPr>
          <w:rFonts w:ascii="Times New Roman" w:hAnsi="Times New Roman" w:cs="Times New Roman"/>
          <w:color w:val="000000" w:themeColor="text1"/>
          <w:sz w:val="24"/>
          <w:szCs w:val="24"/>
          <w:lang w:val="en-GB"/>
        </w:rPr>
        <w:t xml:space="preserve">, respectively. The oven temperature starts at 60 </w:t>
      </w:r>
      <w:proofErr w:type="spellStart"/>
      <w:r w:rsidR="009834A3">
        <w:rPr>
          <w:rFonts w:ascii="Times New Roman" w:hAnsi="Times New Roman" w:cs="Times New Roman"/>
          <w:color w:val="000000" w:themeColor="text1"/>
          <w:sz w:val="24"/>
          <w:szCs w:val="24"/>
          <w:vertAlign w:val="superscript"/>
          <w:lang w:val="en-GB"/>
        </w:rPr>
        <w:t>o</w:t>
      </w:r>
      <w:r w:rsidR="009834A3">
        <w:rPr>
          <w:rFonts w:ascii="Times New Roman" w:hAnsi="Times New Roman" w:cs="Times New Roman"/>
          <w:color w:val="000000" w:themeColor="text1"/>
          <w:sz w:val="24"/>
          <w:szCs w:val="24"/>
          <w:lang w:val="en-GB"/>
        </w:rPr>
        <w:t>C</w:t>
      </w:r>
      <w:proofErr w:type="spellEnd"/>
      <w:r w:rsidR="009834A3">
        <w:rPr>
          <w:rFonts w:ascii="Times New Roman" w:hAnsi="Times New Roman" w:cs="Times New Roman"/>
          <w:color w:val="000000" w:themeColor="text1"/>
          <w:sz w:val="24"/>
          <w:szCs w:val="24"/>
          <w:lang w:val="en-GB"/>
        </w:rPr>
        <w:t xml:space="preserve"> and then at a speed of 10 </w:t>
      </w:r>
      <w:proofErr w:type="spellStart"/>
      <w:r w:rsidR="009834A3">
        <w:rPr>
          <w:rFonts w:ascii="Times New Roman" w:hAnsi="Times New Roman" w:cs="Times New Roman"/>
          <w:color w:val="000000" w:themeColor="text1"/>
          <w:sz w:val="24"/>
          <w:szCs w:val="24"/>
          <w:vertAlign w:val="superscript"/>
          <w:lang w:val="en-GB"/>
        </w:rPr>
        <w:t>o</w:t>
      </w:r>
      <w:r w:rsidR="009834A3">
        <w:rPr>
          <w:rFonts w:ascii="Times New Roman" w:hAnsi="Times New Roman" w:cs="Times New Roman"/>
          <w:color w:val="000000" w:themeColor="text1"/>
          <w:sz w:val="24"/>
          <w:szCs w:val="24"/>
          <w:lang w:val="en-GB"/>
        </w:rPr>
        <w:t>C</w:t>
      </w:r>
      <w:proofErr w:type="spellEnd"/>
      <w:r w:rsidR="009834A3">
        <w:rPr>
          <w:rFonts w:ascii="Times New Roman" w:hAnsi="Times New Roman" w:cs="Times New Roman"/>
          <w:color w:val="000000" w:themeColor="text1"/>
          <w:sz w:val="24"/>
          <w:szCs w:val="24"/>
          <w:lang w:val="en-GB"/>
        </w:rPr>
        <w:t xml:space="preserve"> min</w:t>
      </w:r>
      <w:r w:rsidR="009834A3">
        <w:rPr>
          <w:rFonts w:ascii="Times New Roman" w:hAnsi="Times New Roman" w:cs="Times New Roman"/>
          <w:color w:val="000000" w:themeColor="text1"/>
          <w:sz w:val="24"/>
          <w:szCs w:val="24"/>
          <w:vertAlign w:val="superscript"/>
          <w:lang w:val="en-GB"/>
        </w:rPr>
        <w:t>-1</w:t>
      </w:r>
      <w:r w:rsidR="009834A3">
        <w:rPr>
          <w:rFonts w:ascii="Times New Roman" w:hAnsi="Times New Roman" w:cs="Times New Roman"/>
          <w:color w:val="000000" w:themeColor="text1"/>
          <w:sz w:val="24"/>
          <w:szCs w:val="24"/>
          <w:lang w:val="en-GB"/>
        </w:rPr>
        <w:t xml:space="preserve"> increased to 120 </w:t>
      </w:r>
      <w:proofErr w:type="spellStart"/>
      <w:r w:rsidR="009834A3">
        <w:rPr>
          <w:rFonts w:ascii="Times New Roman" w:hAnsi="Times New Roman" w:cs="Times New Roman"/>
          <w:color w:val="000000" w:themeColor="text1"/>
          <w:sz w:val="24"/>
          <w:szCs w:val="24"/>
          <w:vertAlign w:val="superscript"/>
          <w:lang w:val="en-GB"/>
        </w:rPr>
        <w:t>o</w:t>
      </w:r>
      <w:r w:rsidR="009834A3">
        <w:rPr>
          <w:rFonts w:ascii="Times New Roman" w:hAnsi="Times New Roman" w:cs="Times New Roman"/>
          <w:color w:val="000000" w:themeColor="text1"/>
          <w:sz w:val="24"/>
          <w:szCs w:val="24"/>
          <w:lang w:val="en-GB"/>
        </w:rPr>
        <w:t>C</w:t>
      </w:r>
      <w:proofErr w:type="spellEnd"/>
      <w:r w:rsidR="009834A3">
        <w:rPr>
          <w:rFonts w:ascii="Times New Roman" w:hAnsi="Times New Roman" w:cs="Times New Roman"/>
          <w:color w:val="000000" w:themeColor="text1"/>
          <w:sz w:val="24"/>
          <w:szCs w:val="24"/>
          <w:lang w:val="en-GB"/>
        </w:rPr>
        <w:t xml:space="preserve"> (held 1 min), and increased to 220 </w:t>
      </w:r>
      <w:proofErr w:type="spellStart"/>
      <w:r w:rsidR="009834A3">
        <w:rPr>
          <w:rFonts w:ascii="Times New Roman" w:hAnsi="Times New Roman" w:cs="Times New Roman"/>
          <w:color w:val="000000" w:themeColor="text1"/>
          <w:sz w:val="24"/>
          <w:szCs w:val="24"/>
          <w:vertAlign w:val="superscript"/>
          <w:lang w:val="en-GB"/>
        </w:rPr>
        <w:t>o</w:t>
      </w:r>
      <w:r w:rsidR="009834A3">
        <w:rPr>
          <w:rFonts w:ascii="Times New Roman" w:hAnsi="Times New Roman" w:cs="Times New Roman"/>
          <w:color w:val="000000" w:themeColor="text1"/>
          <w:sz w:val="24"/>
          <w:szCs w:val="24"/>
          <w:lang w:val="en-GB"/>
        </w:rPr>
        <w:t>C</w:t>
      </w:r>
      <w:proofErr w:type="spellEnd"/>
      <w:r w:rsidR="009834A3">
        <w:rPr>
          <w:rFonts w:ascii="Times New Roman" w:hAnsi="Times New Roman" w:cs="Times New Roman"/>
          <w:color w:val="000000" w:themeColor="text1"/>
          <w:sz w:val="24"/>
          <w:szCs w:val="24"/>
          <w:lang w:val="en-GB"/>
        </w:rPr>
        <w:t xml:space="preserve"> maintain for 4 min, and finally increased to 280 </w:t>
      </w:r>
      <w:proofErr w:type="spellStart"/>
      <w:r w:rsidR="009834A3">
        <w:rPr>
          <w:rFonts w:ascii="Times New Roman" w:hAnsi="Times New Roman" w:cs="Times New Roman"/>
          <w:color w:val="000000" w:themeColor="text1"/>
          <w:sz w:val="24"/>
          <w:szCs w:val="24"/>
          <w:vertAlign w:val="superscript"/>
          <w:lang w:val="en-GB"/>
        </w:rPr>
        <w:t>o</w:t>
      </w:r>
      <w:r w:rsidR="009834A3">
        <w:rPr>
          <w:rFonts w:ascii="Times New Roman" w:hAnsi="Times New Roman" w:cs="Times New Roman"/>
          <w:color w:val="000000" w:themeColor="text1"/>
          <w:sz w:val="24"/>
          <w:szCs w:val="24"/>
          <w:lang w:val="en-GB"/>
        </w:rPr>
        <w:t>C</w:t>
      </w:r>
      <w:proofErr w:type="spellEnd"/>
      <w:r w:rsidR="009834A3">
        <w:rPr>
          <w:rFonts w:ascii="Times New Roman" w:hAnsi="Times New Roman" w:cs="Times New Roman"/>
          <w:color w:val="000000" w:themeColor="text1"/>
          <w:sz w:val="24"/>
          <w:szCs w:val="24"/>
          <w:lang w:val="en-GB"/>
        </w:rPr>
        <w:t xml:space="preserve"> (held 5 min). The injection volume of the sample was 1 </w:t>
      </w:r>
      <w:proofErr w:type="spellStart"/>
      <w:r w:rsidR="009834A3">
        <w:rPr>
          <w:rFonts w:ascii="Times New Roman" w:hAnsi="Times New Roman" w:cs="Times New Roman"/>
          <w:color w:val="000000" w:themeColor="text1"/>
          <w:sz w:val="24"/>
          <w:szCs w:val="24"/>
          <w:lang w:val="en-GB"/>
        </w:rPr>
        <w:t>μL</w:t>
      </w:r>
      <w:proofErr w:type="spellEnd"/>
      <w:r w:rsidR="009834A3">
        <w:rPr>
          <w:rFonts w:ascii="Times New Roman" w:hAnsi="Times New Roman" w:cs="Times New Roman"/>
          <w:color w:val="000000" w:themeColor="text1"/>
          <w:sz w:val="24"/>
          <w:szCs w:val="24"/>
          <w:lang w:val="en-GB"/>
        </w:rPr>
        <w:t>.</w:t>
      </w:r>
    </w:p>
    <w:p w14:paraId="574AB257" w14:textId="77777777" w:rsidR="009834A3" w:rsidRPr="00D245BA" w:rsidRDefault="00D245BA" w:rsidP="00172F22">
      <w:pPr>
        <w:spacing w:line="276" w:lineRule="auto"/>
        <w:ind w:firstLineChars="100" w:firstLine="240"/>
        <w:rPr>
          <w:rFonts w:ascii="Times New Roman" w:hAnsi="Times New Roman" w:cs="Times New Roman"/>
          <w:b/>
          <w:sz w:val="24"/>
        </w:rPr>
      </w:pPr>
      <w:r>
        <w:rPr>
          <w:rFonts w:ascii="Times New Roman" w:hAnsi="Times New Roman" w:cs="Times New Roman"/>
          <w:b/>
          <w:iCs/>
          <w:color w:val="000000" w:themeColor="text1"/>
          <w:sz w:val="24"/>
          <w:szCs w:val="24"/>
          <w:lang w:val="en-GB"/>
        </w:rPr>
        <w:t xml:space="preserve">(3) </w:t>
      </w:r>
      <w:r w:rsidR="00A6228E" w:rsidRPr="00FF3294">
        <w:rPr>
          <w:rFonts w:ascii="Times New Roman" w:hAnsi="Times New Roman" w:cs="Times New Roman"/>
          <w:b/>
          <w:iCs/>
          <w:color w:val="000000" w:themeColor="text1"/>
          <w:sz w:val="24"/>
          <w:szCs w:val="24"/>
          <w:lang w:val="en-GB"/>
        </w:rPr>
        <w:t>EPR evaluation</w:t>
      </w:r>
    </w:p>
    <w:p w14:paraId="67A890BD" w14:textId="77777777" w:rsidR="00AB20BD" w:rsidRDefault="00AB20BD" w:rsidP="00172F22">
      <w:pPr>
        <w:spacing w:line="276" w:lineRule="auto"/>
        <w:ind w:firstLineChars="100" w:firstLine="240"/>
        <w:rPr>
          <w:rFonts w:ascii="Times New Roman" w:hAnsi="Times New Roman" w:cs="Times New Roman"/>
          <w:color w:val="000000" w:themeColor="text1"/>
          <w:sz w:val="24"/>
          <w:szCs w:val="24"/>
          <w:lang w:val="en-GB"/>
        </w:rPr>
      </w:pPr>
      <w:bookmarkStart w:id="6" w:name="OLE_LINK82"/>
      <w:r>
        <w:rPr>
          <w:rFonts w:ascii="Times New Roman" w:hAnsi="Times New Roman" w:cs="Times New Roman"/>
          <w:color w:val="000000" w:themeColor="text1"/>
          <w:sz w:val="24"/>
          <w:szCs w:val="24"/>
          <w:lang w:val="en-GB"/>
        </w:rPr>
        <w:t>Biochar particles (0.05 g) were enclosed in a quartz capillary and then analy</w:t>
      </w:r>
      <w:r>
        <w:rPr>
          <w:rFonts w:ascii="Times New Roman" w:hAnsi="Times New Roman" w:cs="Times New Roman" w:hint="eastAsia"/>
          <w:color w:val="000000" w:themeColor="text1"/>
          <w:sz w:val="24"/>
          <w:szCs w:val="24"/>
          <w:lang w:val="en-GB"/>
        </w:rPr>
        <w:t>s</w:t>
      </w:r>
      <w:r>
        <w:rPr>
          <w:rFonts w:ascii="Times New Roman" w:hAnsi="Times New Roman" w:cs="Times New Roman"/>
          <w:color w:val="000000" w:themeColor="text1"/>
          <w:sz w:val="24"/>
          <w:szCs w:val="24"/>
          <w:lang w:val="en-GB"/>
        </w:rPr>
        <w:t xml:space="preserve">ed by Electron Paramagnetic Resonance (EPR) spectroscopy (Germany, Bruker EMXmicro-6/1/P/L spectrometer) with a resonance frequency of 9.8 Hz, a MW power of 2.02 </w:t>
      </w:r>
      <w:proofErr w:type="spellStart"/>
      <w:r>
        <w:rPr>
          <w:rFonts w:ascii="Times New Roman" w:hAnsi="Times New Roman" w:cs="Times New Roman"/>
          <w:color w:val="000000" w:themeColor="text1"/>
          <w:sz w:val="24"/>
          <w:szCs w:val="24"/>
          <w:lang w:val="en-GB"/>
        </w:rPr>
        <w:t>mW</w:t>
      </w:r>
      <w:proofErr w:type="spellEnd"/>
      <w:r>
        <w:rPr>
          <w:rFonts w:ascii="Times New Roman" w:hAnsi="Times New Roman" w:cs="Times New Roman"/>
          <w:color w:val="000000" w:themeColor="text1"/>
          <w:sz w:val="24"/>
          <w:szCs w:val="24"/>
          <w:lang w:val="en-GB"/>
        </w:rPr>
        <w:t>, modulation amplitude of 4.00 G. Receiver gain was adjusted to 3.54 × 10</w:t>
      </w:r>
      <w:r>
        <w:rPr>
          <w:rFonts w:ascii="Times New Roman" w:hAnsi="Times New Roman" w:cs="Times New Roman"/>
          <w:color w:val="000000" w:themeColor="text1"/>
          <w:sz w:val="24"/>
          <w:szCs w:val="24"/>
          <w:vertAlign w:val="superscript"/>
          <w:lang w:val="en-GB"/>
        </w:rPr>
        <w:t>4</w:t>
      </w:r>
      <w:r>
        <w:rPr>
          <w:rFonts w:ascii="Times New Roman" w:hAnsi="Times New Roman" w:cs="Times New Roman"/>
          <w:color w:val="000000" w:themeColor="text1"/>
          <w:sz w:val="24"/>
          <w:szCs w:val="24"/>
          <w:lang w:val="en-GB"/>
        </w:rPr>
        <w:t xml:space="preserve">, </w:t>
      </w:r>
      <w:r>
        <w:rPr>
          <w:rFonts w:ascii="Times New Roman" w:hAnsi="Times New Roman" w:cs="Times New Roman"/>
          <w:color w:val="000000" w:themeColor="text1"/>
          <w:sz w:val="24"/>
          <w:szCs w:val="24"/>
          <w:lang w:val="en-GB"/>
        </w:rPr>
        <w:lastRenderedPageBreak/>
        <w:t xml:space="preserve">sweep duration time to 80 s, sweep width to 200 G, time constant to 42 </w:t>
      </w:r>
      <w:proofErr w:type="spellStart"/>
      <w:r>
        <w:rPr>
          <w:rFonts w:ascii="Times New Roman" w:hAnsi="Times New Roman" w:cs="Times New Roman"/>
          <w:color w:val="000000" w:themeColor="text1"/>
          <w:sz w:val="24"/>
          <w:szCs w:val="24"/>
          <w:lang w:val="en-GB"/>
        </w:rPr>
        <w:t>ms</w:t>
      </w:r>
      <w:proofErr w:type="spellEnd"/>
      <w:r>
        <w:rPr>
          <w:rFonts w:ascii="Times New Roman" w:hAnsi="Times New Roman" w:cs="Times New Roman"/>
          <w:color w:val="000000" w:themeColor="text1"/>
          <w:sz w:val="24"/>
          <w:szCs w:val="24"/>
          <w:lang w:val="en-GB"/>
        </w:rPr>
        <w:t>, and cent</w:t>
      </w:r>
      <w:r>
        <w:rPr>
          <w:rFonts w:ascii="Times New Roman" w:hAnsi="Times New Roman" w:cs="Times New Roman" w:hint="eastAsia"/>
          <w:color w:val="000000" w:themeColor="text1"/>
          <w:sz w:val="24"/>
          <w:szCs w:val="24"/>
          <w:lang w:val="en-GB"/>
        </w:rPr>
        <w:t>re</w:t>
      </w:r>
      <w:r>
        <w:rPr>
          <w:rFonts w:ascii="Times New Roman" w:hAnsi="Times New Roman" w:cs="Times New Roman"/>
          <w:color w:val="000000" w:themeColor="text1"/>
          <w:sz w:val="24"/>
          <w:szCs w:val="24"/>
          <w:lang w:val="en-GB"/>
        </w:rPr>
        <w:t xml:space="preserve"> field to 3500 G for the instrument. </w:t>
      </w:r>
      <w:bookmarkEnd w:id="6"/>
      <w:r>
        <w:rPr>
          <w:rFonts w:ascii="Times New Roman" w:hAnsi="Times New Roman" w:cs="Times New Roman"/>
          <w:color w:val="000000" w:themeColor="text1"/>
          <w:sz w:val="24"/>
          <w:szCs w:val="24"/>
          <w:lang w:val="en-GB"/>
        </w:rPr>
        <w:t xml:space="preserve">The concentrations of persistent free radicals (PFRs) and the g-factor were obtained by the </w:t>
      </w:r>
      <w:proofErr w:type="spellStart"/>
      <w:r>
        <w:rPr>
          <w:rFonts w:ascii="Times New Roman" w:hAnsi="Times New Roman" w:cs="Times New Roman"/>
          <w:color w:val="000000" w:themeColor="text1"/>
          <w:sz w:val="24"/>
          <w:szCs w:val="24"/>
          <w:lang w:val="en-GB"/>
        </w:rPr>
        <w:t>SpinFit</w:t>
      </w:r>
      <w:proofErr w:type="spellEnd"/>
      <w:r>
        <w:rPr>
          <w:rFonts w:ascii="Times New Roman" w:hAnsi="Times New Roman" w:cs="Times New Roman"/>
          <w:color w:val="000000" w:themeColor="text1"/>
          <w:sz w:val="24"/>
          <w:szCs w:val="24"/>
          <w:lang w:val="en-GB"/>
        </w:rPr>
        <w:t xml:space="preserve"> (Bruker’s Xenon program). Meanwhile, EPR was used to </w:t>
      </w:r>
      <w:r>
        <w:rPr>
          <w:rFonts w:ascii="Times New Roman" w:hAnsi="Times New Roman" w:cs="Times New Roman" w:hint="eastAsia"/>
          <w:color w:val="000000" w:themeColor="text1"/>
          <w:sz w:val="24"/>
          <w:szCs w:val="24"/>
          <w:lang w:val="en-GB"/>
        </w:rPr>
        <w:t>identify</w:t>
      </w:r>
      <w:r>
        <w:rPr>
          <w:rFonts w:ascii="Times New Roman" w:hAnsi="Times New Roman" w:cs="Times New Roman"/>
          <w:color w:val="000000" w:themeColor="text1"/>
          <w:sz w:val="24"/>
          <w:szCs w:val="24"/>
          <w:lang w:val="en-GB"/>
        </w:rPr>
        <w:t xml:space="preserve"> radical signals with spin-trapping agents to identify the SO</w:t>
      </w:r>
      <w:r>
        <w:rPr>
          <w:rFonts w:ascii="Times New Roman" w:hAnsi="Times New Roman" w:cs="Times New Roman"/>
          <w:color w:val="000000" w:themeColor="text1"/>
          <w:sz w:val="24"/>
          <w:szCs w:val="24"/>
          <w:vertAlign w:val="subscript"/>
          <w:lang w:val="en-GB"/>
        </w:rPr>
        <w:t>4</w:t>
      </w:r>
      <w:r>
        <w:rPr>
          <w:rFonts w:ascii="Times New Roman" w:hAnsi="Times New Roman" w:cs="Times New Roman"/>
          <w:color w:val="000000" w:themeColor="text1"/>
          <w:sz w:val="24"/>
          <w:szCs w:val="24"/>
          <w:vertAlign w:val="superscript"/>
          <w:lang w:val="en-GB"/>
        </w:rPr>
        <w:t>−•</w:t>
      </w:r>
      <w:r>
        <w:rPr>
          <w:rFonts w:ascii="Times New Roman" w:hAnsi="Times New Roman" w:cs="Times New Roman"/>
          <w:color w:val="000000" w:themeColor="text1"/>
          <w:sz w:val="24"/>
          <w:szCs w:val="24"/>
          <w:lang w:val="en-GB"/>
        </w:rPr>
        <w:t xml:space="preserve">, •OH </w:t>
      </w:r>
      <w:r>
        <w:rPr>
          <w:rFonts w:ascii="Times New Roman" w:hAnsi="Times New Roman" w:cs="Times New Roman"/>
          <w:color w:val="000000" w:themeColor="text1"/>
          <w:kern w:val="0"/>
          <w:sz w:val="24"/>
          <w:szCs w:val="24"/>
          <w:lang w:val="en-GB"/>
        </w:rPr>
        <w:t>and O</w:t>
      </w:r>
      <w:r>
        <w:rPr>
          <w:rFonts w:ascii="Times New Roman" w:hAnsi="Times New Roman" w:cs="Times New Roman"/>
          <w:color w:val="000000" w:themeColor="text1"/>
          <w:kern w:val="0"/>
          <w:sz w:val="24"/>
          <w:szCs w:val="24"/>
          <w:vertAlign w:val="subscript"/>
          <w:lang w:val="en-GB"/>
        </w:rPr>
        <w:t>2</w:t>
      </w:r>
      <w:r>
        <w:rPr>
          <w:rFonts w:ascii="Times New Roman" w:hAnsi="Times New Roman" w:cs="Times New Roman"/>
          <w:color w:val="000000" w:themeColor="text1"/>
          <w:sz w:val="24"/>
          <w:szCs w:val="24"/>
          <w:vertAlign w:val="superscript"/>
          <w:lang w:val="en-GB"/>
        </w:rPr>
        <w:t>−•</w:t>
      </w:r>
      <w:r>
        <w:rPr>
          <w:rFonts w:ascii="Times New Roman" w:hAnsi="Times New Roman" w:cs="Times New Roman"/>
          <w:color w:val="000000" w:themeColor="text1"/>
          <w:sz w:val="24"/>
          <w:szCs w:val="24"/>
          <w:lang w:val="en-GB"/>
        </w:rPr>
        <w:t xml:space="preserve"> generated by biochar/MW-activated PS in the soil. EPR experiments were performed at room temperature, and the specific operating conditions were similar to the aforementioned </w:t>
      </w:r>
      <w:r>
        <w:rPr>
          <w:rFonts w:ascii="Times New Roman" w:hAnsi="Times New Roman" w:cs="Times New Roman" w:hint="eastAsia"/>
          <w:color w:val="000000" w:themeColor="text1"/>
          <w:sz w:val="24"/>
          <w:szCs w:val="24"/>
          <w:lang w:val="en-GB"/>
        </w:rPr>
        <w:t>PFRs</w:t>
      </w:r>
      <w:r>
        <w:rPr>
          <w:rFonts w:ascii="Times New Roman" w:hAnsi="Times New Roman" w:cs="Times New Roman"/>
          <w:color w:val="000000" w:themeColor="text1"/>
          <w:sz w:val="24"/>
          <w:szCs w:val="24"/>
          <w:lang w:val="en-GB"/>
        </w:rPr>
        <w:t xml:space="preserve"> </w:t>
      </w:r>
      <w:r>
        <w:rPr>
          <w:rFonts w:ascii="Times New Roman" w:hAnsi="Times New Roman" w:cs="Times New Roman" w:hint="eastAsia"/>
          <w:color w:val="000000" w:themeColor="text1"/>
          <w:sz w:val="24"/>
          <w:szCs w:val="24"/>
          <w:lang w:val="en-GB"/>
        </w:rPr>
        <w:t>experiments</w:t>
      </w:r>
      <w:r>
        <w:rPr>
          <w:rFonts w:ascii="Times New Roman" w:hAnsi="Times New Roman" w:cs="Times New Roman"/>
          <w:color w:val="000000" w:themeColor="text1"/>
          <w:sz w:val="24"/>
          <w:szCs w:val="24"/>
          <w:lang w:val="en-GB"/>
        </w:rPr>
        <w:t>.</w:t>
      </w:r>
    </w:p>
    <w:p w14:paraId="48C59A65" w14:textId="77777777" w:rsidR="00E335CD" w:rsidRPr="00BB07F8" w:rsidRDefault="008B0700" w:rsidP="00172F22">
      <w:pPr>
        <w:spacing w:line="276" w:lineRule="auto"/>
        <w:ind w:firstLineChars="100" w:firstLine="240"/>
        <w:rPr>
          <w:rFonts w:ascii="Times New Roman" w:hAnsi="Times New Roman" w:cs="Times New Roman"/>
          <w:sz w:val="24"/>
          <w:szCs w:val="28"/>
          <w:lang w:val="en-GB"/>
        </w:rPr>
        <w:sectPr w:rsidR="00E335CD" w:rsidRPr="00BB07F8">
          <w:pgSz w:w="11906" w:h="16838"/>
          <w:pgMar w:top="1440" w:right="1800" w:bottom="1440" w:left="1800" w:header="851" w:footer="992" w:gutter="0"/>
          <w:cols w:space="425"/>
          <w:docGrid w:type="lines" w:linePitch="312"/>
        </w:sectPr>
      </w:pPr>
      <w:r>
        <w:rPr>
          <w:rFonts w:ascii="Times New Roman" w:hAnsi="Times New Roman" w:cs="Times New Roman"/>
          <w:sz w:val="24"/>
          <w:szCs w:val="28"/>
          <w:lang w:val="en-GB"/>
        </w:rPr>
        <w:t xml:space="preserve">Briefly, 0.1 g of soil was individually mixed with 0.2 mL 0.1 M freshly prepared DMPO or DMSO in water to trap </w:t>
      </w:r>
      <w:r>
        <w:rPr>
          <w:rFonts w:ascii="Times New Roman" w:hAnsi="Times New Roman" w:cs="Times New Roman"/>
          <w:sz w:val="24"/>
          <w:szCs w:val="24"/>
          <w:lang w:val="en-GB"/>
        </w:rPr>
        <w:t>•OH</w:t>
      </w:r>
      <w:r>
        <w:rPr>
          <w:rFonts w:ascii="Times New Roman" w:hAnsi="Times New Roman" w:cs="Times New Roman"/>
          <w:sz w:val="24"/>
          <w:szCs w:val="28"/>
          <w:lang w:val="en-GB"/>
        </w:rPr>
        <w:t>, SO</w:t>
      </w:r>
      <w:r>
        <w:rPr>
          <w:rFonts w:ascii="Times New Roman" w:hAnsi="Times New Roman" w:cs="Times New Roman"/>
          <w:sz w:val="24"/>
          <w:szCs w:val="28"/>
          <w:vertAlign w:val="subscript"/>
          <w:lang w:val="en-GB"/>
        </w:rPr>
        <w:t>4</w:t>
      </w:r>
      <w:r>
        <w:rPr>
          <w:rFonts w:ascii="Times New Roman" w:hAnsi="Times New Roman" w:cs="Times New Roman"/>
          <w:sz w:val="24"/>
          <w:szCs w:val="28"/>
          <w:vertAlign w:val="superscript"/>
          <w:lang w:val="en-GB"/>
        </w:rPr>
        <w:t>−•</w:t>
      </w:r>
      <w:r>
        <w:rPr>
          <w:rFonts w:ascii="Times New Roman" w:hAnsi="Times New Roman" w:cs="Times New Roman"/>
          <w:sz w:val="24"/>
          <w:szCs w:val="28"/>
          <w:vertAlign w:val="subscript"/>
          <w:lang w:val="en-GB"/>
        </w:rPr>
        <w:t>,</w:t>
      </w:r>
      <w:r>
        <w:rPr>
          <w:rFonts w:ascii="Times New Roman" w:hAnsi="Times New Roman" w:cs="Times New Roman"/>
          <w:sz w:val="24"/>
          <w:szCs w:val="28"/>
          <w:lang w:val="en-GB"/>
        </w:rPr>
        <w:t xml:space="preserve"> and </w:t>
      </w:r>
      <w:r>
        <w:rPr>
          <w:rFonts w:ascii="Times New Roman" w:hAnsi="Times New Roman" w:cs="Times New Roman"/>
          <w:kern w:val="0"/>
          <w:sz w:val="24"/>
          <w:szCs w:val="24"/>
          <w:lang w:val="en-GB"/>
        </w:rPr>
        <w:t>O</w:t>
      </w:r>
      <w:r>
        <w:rPr>
          <w:rFonts w:ascii="Times New Roman" w:hAnsi="Times New Roman" w:cs="Times New Roman"/>
          <w:kern w:val="0"/>
          <w:sz w:val="24"/>
          <w:szCs w:val="24"/>
          <w:vertAlign w:val="subscript"/>
          <w:lang w:val="en-GB"/>
        </w:rPr>
        <w:t>2</w:t>
      </w:r>
      <w:r>
        <w:rPr>
          <w:rFonts w:ascii="Times New Roman" w:hAnsi="Times New Roman" w:cs="Times New Roman"/>
          <w:sz w:val="24"/>
          <w:szCs w:val="28"/>
          <w:vertAlign w:val="superscript"/>
          <w:lang w:val="en-GB"/>
        </w:rPr>
        <w:t>−•</w:t>
      </w:r>
      <w:r>
        <w:rPr>
          <w:rFonts w:ascii="Times New Roman" w:hAnsi="Times New Roman" w:cs="Times New Roman"/>
          <w:sz w:val="24"/>
          <w:szCs w:val="28"/>
          <w:lang w:val="en-GB"/>
        </w:rPr>
        <w:t xml:space="preserve"> radicals, respectively. The suspension was shaken on a vortex mixer (MX-S, DLAB, China) for 1 min, filtered through a 0.45 µm membrane syringe filter, and 10 </w:t>
      </w:r>
      <w:proofErr w:type="spellStart"/>
      <w:r>
        <w:rPr>
          <w:rFonts w:ascii="Times New Roman" w:hAnsi="Times New Roman" w:cs="Times New Roman"/>
          <w:sz w:val="24"/>
          <w:szCs w:val="28"/>
          <w:lang w:val="en-GB"/>
        </w:rPr>
        <w:t>μL</w:t>
      </w:r>
      <w:proofErr w:type="spellEnd"/>
      <w:r>
        <w:rPr>
          <w:rFonts w:ascii="Times New Roman" w:hAnsi="Times New Roman" w:cs="Times New Roman"/>
          <w:sz w:val="24"/>
          <w:szCs w:val="28"/>
          <w:lang w:val="en-GB"/>
        </w:rPr>
        <w:t xml:space="preserve"> of this extract was immediately (~60 s) transferred to an EPR capillary tube which was sealed at one end with vacuum grease. The capillary tube was put into an EPR tube and fastened in the EPR resonator. </w:t>
      </w:r>
    </w:p>
    <w:p w14:paraId="5FC0F892" w14:textId="77777777" w:rsidR="00074C26" w:rsidRDefault="00BB07F8" w:rsidP="00BB07F8">
      <w:pPr>
        <w:autoSpaceDE w:val="0"/>
        <w:autoSpaceDN w:val="0"/>
        <w:adjustRightInd w:val="0"/>
        <w:jc w:val="center"/>
      </w:pPr>
      <w:r>
        <w:rPr>
          <w:noProof/>
        </w:rPr>
        <w:lastRenderedPageBreak/>
        <w:drawing>
          <wp:inline distT="0" distB="0" distL="0" distR="0" wp14:anchorId="075E33E5" wp14:editId="43F99A21">
            <wp:extent cx="3271548" cy="4467828"/>
            <wp:effectExtent l="0" t="0" r="0" b="0"/>
            <wp:docPr id="133171346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271548" cy="4467828"/>
                    </a:xfrm>
                    <a:prstGeom prst="rect">
                      <a:avLst/>
                    </a:prstGeom>
                    <a:noFill/>
                  </pic:spPr>
                </pic:pic>
              </a:graphicData>
            </a:graphic>
          </wp:inline>
        </w:drawing>
      </w:r>
    </w:p>
    <w:p w14:paraId="090CD7C1" w14:textId="77777777" w:rsidR="00E335CD" w:rsidRDefault="008B0700" w:rsidP="00074C26">
      <w:pPr>
        <w:rPr>
          <w:rFonts w:ascii="Times New Roman" w:hAnsi="Times New Roman" w:cs="Times New Roman"/>
          <w:sz w:val="22"/>
        </w:rPr>
      </w:pPr>
      <w:r w:rsidRPr="008050FB">
        <w:rPr>
          <w:rFonts w:ascii="Times New Roman" w:hAnsi="Times New Roman" w:cs="Times New Roman" w:hint="eastAsia"/>
          <w:sz w:val="22"/>
        </w:rPr>
        <w:t>Fi</w:t>
      </w:r>
      <w:r w:rsidRPr="008050FB">
        <w:rPr>
          <w:rFonts w:ascii="Times New Roman" w:hAnsi="Times New Roman" w:cs="Times New Roman"/>
          <w:sz w:val="22"/>
        </w:rPr>
        <w:t>g</w:t>
      </w:r>
      <w:r w:rsidR="00A3258E">
        <w:rPr>
          <w:rFonts w:ascii="Times New Roman" w:hAnsi="Times New Roman" w:cs="Times New Roman"/>
          <w:sz w:val="22"/>
        </w:rPr>
        <w:t>.</w:t>
      </w:r>
      <w:r w:rsidRPr="008050FB">
        <w:rPr>
          <w:rFonts w:ascii="Times New Roman" w:hAnsi="Times New Roman" w:cs="Times New Roman"/>
          <w:sz w:val="22"/>
        </w:rPr>
        <w:t xml:space="preserve"> S1. </w:t>
      </w:r>
      <w:r w:rsidR="00B24688" w:rsidRPr="008050FB">
        <w:rPr>
          <w:rFonts w:ascii="Times New Roman" w:hAnsi="Times New Roman" w:cs="Times New Roman"/>
          <w:sz w:val="22"/>
        </w:rPr>
        <w:t xml:space="preserve">(a) </w:t>
      </w:r>
      <w:r w:rsidRPr="008050FB">
        <w:rPr>
          <w:rFonts w:ascii="Times New Roman" w:hAnsi="Times New Roman" w:cs="Times New Roman"/>
          <w:sz w:val="22"/>
        </w:rPr>
        <w:t xml:space="preserve">Kinetics of </w:t>
      </w:r>
      <w:r w:rsidRPr="008050FB">
        <w:rPr>
          <w:rFonts w:ascii="Times New Roman" w:hAnsi="Times New Roman" w:cs="Times New Roman" w:hint="eastAsia"/>
          <w:sz w:val="22"/>
        </w:rPr>
        <w:t>PTH</w:t>
      </w:r>
      <w:r w:rsidRPr="008050FB">
        <w:rPr>
          <w:rFonts w:ascii="Times New Roman" w:hAnsi="Times New Roman" w:cs="Times New Roman"/>
          <w:sz w:val="22"/>
        </w:rPr>
        <w:t xml:space="preserve"> degradation in the microwave system</w:t>
      </w:r>
      <w:r w:rsidRPr="008050FB">
        <w:rPr>
          <w:rFonts w:ascii="Times New Roman" w:hAnsi="Times New Roman" w:cs="Times New Roman" w:hint="eastAsia"/>
          <w:sz w:val="22"/>
        </w:rPr>
        <w:t>.</w:t>
      </w:r>
      <w:r w:rsidR="00B24688" w:rsidRPr="008050FB">
        <w:rPr>
          <w:rFonts w:ascii="Times New Roman" w:hAnsi="Times New Roman" w:cs="Times New Roman"/>
          <w:sz w:val="22"/>
        </w:rPr>
        <w:t xml:space="preserve"> (b)</w:t>
      </w:r>
      <w:r w:rsidRPr="008050FB">
        <w:rPr>
          <w:rFonts w:ascii="Times New Roman" w:hAnsi="Times New Roman" w:cs="Times New Roman"/>
          <w:sz w:val="22"/>
        </w:rPr>
        <w:t xml:space="preserve"> Evolution of </w:t>
      </w:r>
      <w:r>
        <w:rPr>
          <w:rFonts w:ascii="Times New Roman" w:hAnsi="Times New Roman" w:cs="Times New Roman"/>
          <w:sz w:val="22"/>
          <w:szCs w:val="24"/>
        </w:rPr>
        <w:t xml:space="preserve">persulfate decomposition efficiency as a function of different biochar content in a microwave system. </w:t>
      </w:r>
      <w:r>
        <w:rPr>
          <w:rFonts w:ascii="Times New Roman" w:hAnsi="Times New Roman" w:cs="Times New Roman"/>
          <w:sz w:val="22"/>
        </w:rPr>
        <w:t xml:space="preserve">The microwave temperature was 60 </w:t>
      </w:r>
      <w:proofErr w:type="spellStart"/>
      <w:r>
        <w:rPr>
          <w:rFonts w:ascii="Times New Roman" w:hAnsi="Times New Roman" w:cs="Times New Roman"/>
          <w:sz w:val="22"/>
          <w:vertAlign w:val="superscript"/>
        </w:rPr>
        <w:t>o</w:t>
      </w:r>
      <w:r>
        <w:rPr>
          <w:rFonts w:ascii="Times New Roman" w:hAnsi="Times New Roman" w:cs="Times New Roman"/>
          <w:sz w:val="22"/>
        </w:rPr>
        <w:t>C.</w:t>
      </w:r>
      <w:proofErr w:type="spellEnd"/>
    </w:p>
    <w:p w14:paraId="4CBDAB01" w14:textId="77777777" w:rsidR="008050FB" w:rsidRDefault="008050FB" w:rsidP="00074C26">
      <w:pPr>
        <w:rPr>
          <w:rFonts w:ascii="Times New Roman" w:hAnsi="Times New Roman"/>
          <w:color w:val="000000"/>
          <w:sz w:val="24"/>
          <w:szCs w:val="24"/>
          <w:lang w:val="en-GB"/>
        </w:rPr>
      </w:pPr>
    </w:p>
    <w:p w14:paraId="23561F6E" w14:textId="77777777" w:rsidR="005C6697" w:rsidRPr="00074C26" w:rsidRDefault="005C6697" w:rsidP="00074C26">
      <w:pPr>
        <w:rPr>
          <w:rFonts w:ascii="Times New Roman" w:hAnsi="Times New Roman"/>
          <w:color w:val="000000"/>
          <w:sz w:val="24"/>
          <w:szCs w:val="24"/>
          <w:lang w:val="en-GB"/>
        </w:rPr>
      </w:pPr>
    </w:p>
    <w:p w14:paraId="3A007F2D" w14:textId="77777777" w:rsidR="00E335CD" w:rsidRDefault="008B0700">
      <w:pPr>
        <w:jc w:val="center"/>
        <w:rPr>
          <w:rFonts w:ascii="Times New Roman" w:hAnsi="Times New Roman"/>
          <w:color w:val="000000"/>
          <w:sz w:val="24"/>
          <w:szCs w:val="24"/>
          <w:lang w:val="en-GB"/>
        </w:rPr>
      </w:pPr>
      <w:r>
        <w:rPr>
          <w:noProof/>
        </w:rPr>
        <w:drawing>
          <wp:inline distT="0" distB="0" distL="114300" distR="114300" wp14:anchorId="599AB7D5" wp14:editId="1F8B4A09">
            <wp:extent cx="3177250" cy="2453511"/>
            <wp:effectExtent l="0" t="0" r="0" b="0"/>
            <wp:docPr id="2"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7"/>
                    <pic:cNvPicPr>
                      <a:picLocks noChangeAspect="1"/>
                    </pic:cNvPicPr>
                  </pic:nvPicPr>
                  <pic:blipFill>
                    <a:blip r:embed="rId9"/>
                    <a:stretch>
                      <a:fillRect/>
                    </a:stretch>
                  </pic:blipFill>
                  <pic:spPr>
                    <a:xfrm>
                      <a:off x="0" y="0"/>
                      <a:ext cx="3180653" cy="2456139"/>
                    </a:xfrm>
                    <a:prstGeom prst="rect">
                      <a:avLst/>
                    </a:prstGeom>
                    <a:noFill/>
                    <a:ln>
                      <a:noFill/>
                    </a:ln>
                  </pic:spPr>
                </pic:pic>
              </a:graphicData>
            </a:graphic>
          </wp:inline>
        </w:drawing>
      </w:r>
    </w:p>
    <w:p w14:paraId="401BAE60" w14:textId="77777777" w:rsidR="00E335CD" w:rsidRPr="00BB07F8" w:rsidRDefault="008B0700" w:rsidP="00BB07F8">
      <w:pPr>
        <w:rPr>
          <w:rFonts w:ascii="Times New Roman" w:hAnsi="Times New Roman" w:cs="Times New Roman"/>
          <w:sz w:val="22"/>
        </w:rPr>
      </w:pPr>
      <w:r w:rsidRPr="00BB07F8">
        <w:rPr>
          <w:rFonts w:ascii="Times New Roman" w:hAnsi="Times New Roman" w:cs="Times New Roman"/>
          <w:sz w:val="22"/>
        </w:rPr>
        <w:t>Fig</w:t>
      </w:r>
      <w:r w:rsidR="00A3258E">
        <w:rPr>
          <w:rFonts w:ascii="Times New Roman" w:hAnsi="Times New Roman" w:cs="Times New Roman"/>
          <w:sz w:val="22"/>
        </w:rPr>
        <w:t>.</w:t>
      </w:r>
      <w:r w:rsidRPr="00BB07F8">
        <w:rPr>
          <w:rFonts w:ascii="Times New Roman" w:hAnsi="Times New Roman" w:cs="Times New Roman"/>
          <w:sz w:val="22"/>
        </w:rPr>
        <w:t xml:space="preserve"> S</w:t>
      </w:r>
      <w:r w:rsidR="00841672" w:rsidRPr="00BB07F8">
        <w:rPr>
          <w:rFonts w:ascii="Times New Roman" w:hAnsi="Times New Roman" w:cs="Times New Roman"/>
          <w:sz w:val="22"/>
        </w:rPr>
        <w:t>2</w:t>
      </w:r>
      <w:r w:rsidRPr="00BB07F8">
        <w:rPr>
          <w:rFonts w:ascii="Times New Roman" w:hAnsi="Times New Roman" w:cs="Times New Roman"/>
          <w:sz w:val="22"/>
        </w:rPr>
        <w:t xml:space="preserve">. Effect of different types of biochars (BC) on ethyl-parathion (PTH) degradation at different MW temperatures. The MW temperature was 60 </w:t>
      </w:r>
      <w:r w:rsidRPr="008A2962">
        <w:rPr>
          <w:rFonts w:ascii="Times New Roman" w:hAnsi="Times New Roman" w:cs="Times New Roman"/>
          <w:sz w:val="22"/>
          <w:vertAlign w:val="superscript"/>
        </w:rPr>
        <w:t>o</w:t>
      </w:r>
      <w:r w:rsidRPr="00BB07F8">
        <w:rPr>
          <w:rFonts w:ascii="Times New Roman" w:hAnsi="Times New Roman" w:cs="Times New Roman"/>
          <w:sz w:val="22"/>
        </w:rPr>
        <w:t>C and the initial concentration of persulfate (PS) was 1.0 M.</w:t>
      </w:r>
    </w:p>
    <w:p w14:paraId="00FD683A" w14:textId="77777777" w:rsidR="008050FB" w:rsidRDefault="008050FB" w:rsidP="00172F22">
      <w:pPr>
        <w:rPr>
          <w:rFonts w:ascii="Times New Roman" w:hAnsi="Times New Roman"/>
          <w:color w:val="000000"/>
          <w:sz w:val="24"/>
          <w:szCs w:val="24"/>
        </w:rPr>
      </w:pPr>
    </w:p>
    <w:p w14:paraId="14943A43" w14:textId="77777777" w:rsidR="00E335CD" w:rsidRDefault="008B0700">
      <w:pPr>
        <w:jc w:val="center"/>
        <w:rPr>
          <w:rFonts w:ascii="Times New Roman" w:hAnsi="Times New Roman"/>
          <w:color w:val="000000"/>
          <w:sz w:val="24"/>
          <w:szCs w:val="24"/>
          <w:lang w:val="en-GB"/>
        </w:rPr>
      </w:pPr>
      <w:r>
        <w:rPr>
          <w:noProof/>
        </w:rPr>
        <w:drawing>
          <wp:inline distT="0" distB="0" distL="114300" distR="114300" wp14:anchorId="3DA40513" wp14:editId="58638085">
            <wp:extent cx="3594100" cy="2713536"/>
            <wp:effectExtent l="0" t="0" r="0" b="0"/>
            <wp:docPr id="3"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8"/>
                    <pic:cNvPicPr>
                      <a:picLocks noChangeAspect="1"/>
                    </pic:cNvPicPr>
                  </pic:nvPicPr>
                  <pic:blipFill>
                    <a:blip r:embed="rId10"/>
                    <a:stretch>
                      <a:fillRect/>
                    </a:stretch>
                  </pic:blipFill>
                  <pic:spPr>
                    <a:xfrm>
                      <a:off x="0" y="0"/>
                      <a:ext cx="3599845" cy="2717873"/>
                    </a:xfrm>
                    <a:prstGeom prst="rect">
                      <a:avLst/>
                    </a:prstGeom>
                    <a:noFill/>
                    <a:ln>
                      <a:noFill/>
                    </a:ln>
                  </pic:spPr>
                </pic:pic>
              </a:graphicData>
            </a:graphic>
          </wp:inline>
        </w:drawing>
      </w:r>
    </w:p>
    <w:p w14:paraId="158BD0DE" w14:textId="77777777" w:rsidR="00E335CD" w:rsidRDefault="008B0700" w:rsidP="00CC5876">
      <w:pPr>
        <w:rPr>
          <w:rFonts w:ascii="Times New Roman" w:hAnsi="Times New Roman"/>
          <w:color w:val="000000"/>
          <w:sz w:val="24"/>
          <w:szCs w:val="24"/>
        </w:rPr>
      </w:pPr>
      <w:r w:rsidRPr="00CC5876">
        <w:rPr>
          <w:rFonts w:ascii="Times New Roman" w:hAnsi="Times New Roman" w:cs="Times New Roman" w:hint="eastAsia"/>
          <w:sz w:val="22"/>
        </w:rPr>
        <w:t>F</w:t>
      </w:r>
      <w:r w:rsidRPr="00CC5876">
        <w:rPr>
          <w:rFonts w:ascii="Times New Roman" w:hAnsi="Times New Roman" w:cs="Times New Roman"/>
          <w:sz w:val="22"/>
        </w:rPr>
        <w:t>ig</w:t>
      </w:r>
      <w:r w:rsidR="00A3258E">
        <w:rPr>
          <w:rFonts w:ascii="Times New Roman" w:hAnsi="Times New Roman" w:cs="Times New Roman"/>
          <w:sz w:val="22"/>
        </w:rPr>
        <w:t>.</w:t>
      </w:r>
      <w:r w:rsidRPr="00CC5876">
        <w:rPr>
          <w:rFonts w:ascii="Times New Roman" w:hAnsi="Times New Roman" w:cs="Times New Roman"/>
          <w:sz w:val="22"/>
        </w:rPr>
        <w:t xml:space="preserve"> S</w:t>
      </w:r>
      <w:r w:rsidR="00364598">
        <w:rPr>
          <w:rFonts w:ascii="Times New Roman" w:hAnsi="Times New Roman" w:cs="Times New Roman"/>
          <w:sz w:val="22"/>
        </w:rPr>
        <w:t>3</w:t>
      </w:r>
      <w:r w:rsidRPr="00CC5876">
        <w:rPr>
          <w:rFonts w:ascii="Times New Roman" w:hAnsi="Times New Roman" w:cs="Times New Roman"/>
          <w:sz w:val="22"/>
        </w:rPr>
        <w:t>. G-factors of different types of biochar (BC) corresponding to EPR spectra</w:t>
      </w:r>
      <w:r w:rsidRPr="00CC5876">
        <w:rPr>
          <w:rFonts w:ascii="Times New Roman" w:hAnsi="Times New Roman" w:cs="Times New Roman" w:hint="eastAsia"/>
          <w:sz w:val="22"/>
        </w:rPr>
        <w:t>.</w:t>
      </w:r>
    </w:p>
    <w:p w14:paraId="2FD8A04A" w14:textId="77777777" w:rsidR="00E335CD" w:rsidRDefault="00E335CD">
      <w:pPr>
        <w:autoSpaceDE w:val="0"/>
        <w:autoSpaceDN w:val="0"/>
        <w:adjustRightInd w:val="0"/>
        <w:spacing w:afterLines="100" w:after="312"/>
      </w:pPr>
    </w:p>
    <w:p w14:paraId="248A0B97" w14:textId="77777777" w:rsidR="00172F22" w:rsidRDefault="00172F22">
      <w:pPr>
        <w:autoSpaceDE w:val="0"/>
        <w:autoSpaceDN w:val="0"/>
        <w:adjustRightInd w:val="0"/>
        <w:spacing w:afterLines="100" w:after="312"/>
      </w:pPr>
    </w:p>
    <w:p w14:paraId="5EEB73BC" w14:textId="77777777" w:rsidR="00172F22" w:rsidRPr="00364598" w:rsidRDefault="00172F22">
      <w:pPr>
        <w:autoSpaceDE w:val="0"/>
        <w:autoSpaceDN w:val="0"/>
        <w:adjustRightInd w:val="0"/>
        <w:spacing w:afterLines="100" w:after="312"/>
      </w:pPr>
    </w:p>
    <w:bookmarkStart w:id="7" w:name="_Hlk61256286"/>
    <w:p w14:paraId="09C3ED9F" w14:textId="77777777" w:rsidR="007F04BE" w:rsidRDefault="007F04BE" w:rsidP="00307A90">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object w:dxaOrig="8370" w:dyaOrig="3357" w14:anchorId="7C46474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18.25pt;height:167.7pt" o:ole="">
            <v:imagedata r:id="rId11" o:title=""/>
          </v:shape>
          <o:OLEObject Type="Embed" ProgID="Origin50.Graph" ShapeID="_x0000_i1025" DrawAspect="Content" ObjectID="_1749097837" r:id="rId12"/>
        </w:object>
      </w:r>
      <w:bookmarkEnd w:id="7"/>
      <w:r w:rsidRPr="00CE241C">
        <w:rPr>
          <w:rFonts w:ascii="Times New Roman" w:hAnsi="Times New Roman" w:cs="Times New Roman"/>
          <w:sz w:val="22"/>
        </w:rPr>
        <w:t>Fig</w:t>
      </w:r>
      <w:r w:rsidR="00A3258E">
        <w:rPr>
          <w:rFonts w:ascii="Times New Roman" w:hAnsi="Times New Roman" w:cs="Times New Roman"/>
          <w:sz w:val="22"/>
        </w:rPr>
        <w:t>.</w:t>
      </w:r>
      <w:r w:rsidRPr="00CE241C">
        <w:rPr>
          <w:rFonts w:ascii="Times New Roman" w:hAnsi="Times New Roman" w:cs="Times New Roman"/>
          <w:sz w:val="22"/>
        </w:rPr>
        <w:t xml:space="preserve"> </w:t>
      </w:r>
      <w:r w:rsidR="00E76C31" w:rsidRPr="00CE241C">
        <w:rPr>
          <w:rFonts w:ascii="Times New Roman" w:hAnsi="Times New Roman" w:cs="Times New Roman"/>
          <w:sz w:val="22"/>
        </w:rPr>
        <w:t>S4</w:t>
      </w:r>
      <w:r w:rsidRPr="00CE241C">
        <w:rPr>
          <w:rFonts w:ascii="Times New Roman" w:hAnsi="Times New Roman" w:cs="Times New Roman"/>
          <w:sz w:val="22"/>
        </w:rPr>
        <w:t>. Free radicals quenching experiments: (a) isopropanol (IPA), tert-butanol (TBA), and benzoquinone (BQ), without them is a control experiment on ethyl-parathion degradation in the system and (b) EPR spectra of free radicals. The concentration of DMPO was 0.1 M.</w:t>
      </w:r>
    </w:p>
    <w:p w14:paraId="3C7FA15D" w14:textId="77777777" w:rsidR="00E335CD" w:rsidRDefault="00E335CD">
      <w:pPr>
        <w:autoSpaceDE w:val="0"/>
        <w:autoSpaceDN w:val="0"/>
        <w:adjustRightInd w:val="0"/>
        <w:spacing w:afterLines="100" w:after="312"/>
      </w:pPr>
    </w:p>
    <w:sectPr w:rsidR="00E335C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38ED77" w14:textId="77777777" w:rsidR="007A5E20" w:rsidRDefault="007A5E20" w:rsidP="00B5259B">
      <w:r>
        <w:separator/>
      </w:r>
    </w:p>
  </w:endnote>
  <w:endnote w:type="continuationSeparator" w:id="0">
    <w:p w14:paraId="11C7122E" w14:textId="77777777" w:rsidR="007A5E20" w:rsidRDefault="007A5E20" w:rsidP="00B525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961910" w14:textId="77777777" w:rsidR="007A5E20" w:rsidRDefault="007A5E20" w:rsidP="00B5259B">
      <w:r>
        <w:separator/>
      </w:r>
    </w:p>
  </w:footnote>
  <w:footnote w:type="continuationSeparator" w:id="0">
    <w:p w14:paraId="2AB78F18" w14:textId="77777777" w:rsidR="007A5E20" w:rsidRDefault="007A5E20" w:rsidP="00B5259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grammar="clean"/>
  <w:defaultTabStop w:val="4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docVars>
    <w:docVar w:name="__Grammarly_42____i" w:val="H4sIAAAAAAAEAKtWckksSQxILCpxzi/NK1GyMqwFAAEhoTITAAAA"/>
    <w:docVar w:name="__Grammarly_42___1" w:val="H4sIAAAAAAAEAKtWcslP9kxRslIyNDYyNjUzMjcysjC2NLAwMzdV0lEKTi0uzszPAykwNKoFAEp2mqMtAAAA"/>
    <w:docVar w:name="commondata" w:val="eyJoZGlkIjoiYzZkNzQ4ZWFiZmQ4NTRhOWRkZTk3YTMwMjlmMmZhYmUifQ=="/>
  </w:docVars>
  <w:rsids>
    <w:rsidRoot w:val="007B7628"/>
    <w:rsid w:val="00064C13"/>
    <w:rsid w:val="00074C26"/>
    <w:rsid w:val="00075A8D"/>
    <w:rsid w:val="000844FC"/>
    <w:rsid w:val="00090B88"/>
    <w:rsid w:val="00097633"/>
    <w:rsid w:val="000C6DA4"/>
    <w:rsid w:val="000D0D8C"/>
    <w:rsid w:val="000F45E1"/>
    <w:rsid w:val="001229B6"/>
    <w:rsid w:val="00167E33"/>
    <w:rsid w:val="00172F22"/>
    <w:rsid w:val="00173EB0"/>
    <w:rsid w:val="001977D0"/>
    <w:rsid w:val="001A1801"/>
    <w:rsid w:val="001C0553"/>
    <w:rsid w:val="001D412D"/>
    <w:rsid w:val="001F5A0D"/>
    <w:rsid w:val="00212C15"/>
    <w:rsid w:val="00232DFD"/>
    <w:rsid w:val="0029242D"/>
    <w:rsid w:val="00295DE6"/>
    <w:rsid w:val="002D15FC"/>
    <w:rsid w:val="002D4505"/>
    <w:rsid w:val="002E0EE9"/>
    <w:rsid w:val="002E14E4"/>
    <w:rsid w:val="002F2447"/>
    <w:rsid w:val="00305A79"/>
    <w:rsid w:val="00307A90"/>
    <w:rsid w:val="003130AF"/>
    <w:rsid w:val="00314CA8"/>
    <w:rsid w:val="00325EA3"/>
    <w:rsid w:val="00345659"/>
    <w:rsid w:val="00364598"/>
    <w:rsid w:val="00373F14"/>
    <w:rsid w:val="003776D5"/>
    <w:rsid w:val="003B221F"/>
    <w:rsid w:val="003C7F02"/>
    <w:rsid w:val="003D16FB"/>
    <w:rsid w:val="003D2A4C"/>
    <w:rsid w:val="003E60F9"/>
    <w:rsid w:val="0041744F"/>
    <w:rsid w:val="0043222F"/>
    <w:rsid w:val="00435D38"/>
    <w:rsid w:val="004450FA"/>
    <w:rsid w:val="004744F2"/>
    <w:rsid w:val="004A1C4D"/>
    <w:rsid w:val="004C52D6"/>
    <w:rsid w:val="004D08B1"/>
    <w:rsid w:val="004F1DF6"/>
    <w:rsid w:val="004F59C4"/>
    <w:rsid w:val="00554920"/>
    <w:rsid w:val="00581DBF"/>
    <w:rsid w:val="005C6697"/>
    <w:rsid w:val="005D26CD"/>
    <w:rsid w:val="005E6A7E"/>
    <w:rsid w:val="0060680C"/>
    <w:rsid w:val="00616A3C"/>
    <w:rsid w:val="0065732E"/>
    <w:rsid w:val="00661231"/>
    <w:rsid w:val="006654E3"/>
    <w:rsid w:val="00677DD6"/>
    <w:rsid w:val="0068570C"/>
    <w:rsid w:val="00691B93"/>
    <w:rsid w:val="006B2751"/>
    <w:rsid w:val="006D14F3"/>
    <w:rsid w:val="006E3C29"/>
    <w:rsid w:val="006F160A"/>
    <w:rsid w:val="007009EB"/>
    <w:rsid w:val="007071B8"/>
    <w:rsid w:val="00720661"/>
    <w:rsid w:val="00753135"/>
    <w:rsid w:val="00754A7E"/>
    <w:rsid w:val="00794429"/>
    <w:rsid w:val="007A5E20"/>
    <w:rsid w:val="007B03D8"/>
    <w:rsid w:val="007B0FD0"/>
    <w:rsid w:val="007B2242"/>
    <w:rsid w:val="007B67C7"/>
    <w:rsid w:val="007B7628"/>
    <w:rsid w:val="007D620C"/>
    <w:rsid w:val="007F04BE"/>
    <w:rsid w:val="00804AF4"/>
    <w:rsid w:val="008050FB"/>
    <w:rsid w:val="00826323"/>
    <w:rsid w:val="008310EE"/>
    <w:rsid w:val="00835700"/>
    <w:rsid w:val="00841672"/>
    <w:rsid w:val="00843244"/>
    <w:rsid w:val="00860E46"/>
    <w:rsid w:val="008A2962"/>
    <w:rsid w:val="008B0700"/>
    <w:rsid w:val="008D0F34"/>
    <w:rsid w:val="008D3C6F"/>
    <w:rsid w:val="008D7F7D"/>
    <w:rsid w:val="008F59CC"/>
    <w:rsid w:val="00911209"/>
    <w:rsid w:val="00946D51"/>
    <w:rsid w:val="00956AA1"/>
    <w:rsid w:val="009605B8"/>
    <w:rsid w:val="009607B6"/>
    <w:rsid w:val="009834A3"/>
    <w:rsid w:val="00995FED"/>
    <w:rsid w:val="009F711B"/>
    <w:rsid w:val="00A3258E"/>
    <w:rsid w:val="00A34047"/>
    <w:rsid w:val="00A6228E"/>
    <w:rsid w:val="00A628BF"/>
    <w:rsid w:val="00A9072E"/>
    <w:rsid w:val="00AB20BD"/>
    <w:rsid w:val="00AD1A05"/>
    <w:rsid w:val="00AF1279"/>
    <w:rsid w:val="00AF3C7D"/>
    <w:rsid w:val="00B07EBC"/>
    <w:rsid w:val="00B12DAD"/>
    <w:rsid w:val="00B20AB5"/>
    <w:rsid w:val="00B24688"/>
    <w:rsid w:val="00B40F34"/>
    <w:rsid w:val="00B513BD"/>
    <w:rsid w:val="00B5259B"/>
    <w:rsid w:val="00B62DB6"/>
    <w:rsid w:val="00B66C1F"/>
    <w:rsid w:val="00B673C6"/>
    <w:rsid w:val="00B90758"/>
    <w:rsid w:val="00BB07F8"/>
    <w:rsid w:val="00BC3727"/>
    <w:rsid w:val="00C14623"/>
    <w:rsid w:val="00C146C5"/>
    <w:rsid w:val="00C177D5"/>
    <w:rsid w:val="00C20539"/>
    <w:rsid w:val="00C243A7"/>
    <w:rsid w:val="00C315AD"/>
    <w:rsid w:val="00C531B8"/>
    <w:rsid w:val="00C93190"/>
    <w:rsid w:val="00CB03F3"/>
    <w:rsid w:val="00CB0443"/>
    <w:rsid w:val="00CC2A26"/>
    <w:rsid w:val="00CC5814"/>
    <w:rsid w:val="00CC5876"/>
    <w:rsid w:val="00CD5D18"/>
    <w:rsid w:val="00CD7FF4"/>
    <w:rsid w:val="00CE241C"/>
    <w:rsid w:val="00D037D7"/>
    <w:rsid w:val="00D245BA"/>
    <w:rsid w:val="00D57939"/>
    <w:rsid w:val="00D60052"/>
    <w:rsid w:val="00D64265"/>
    <w:rsid w:val="00D74097"/>
    <w:rsid w:val="00DA5902"/>
    <w:rsid w:val="00DD2CA8"/>
    <w:rsid w:val="00DD7CF7"/>
    <w:rsid w:val="00DF1710"/>
    <w:rsid w:val="00DF3C6D"/>
    <w:rsid w:val="00E1023A"/>
    <w:rsid w:val="00E11AEF"/>
    <w:rsid w:val="00E24BC1"/>
    <w:rsid w:val="00E31085"/>
    <w:rsid w:val="00E3135F"/>
    <w:rsid w:val="00E335CD"/>
    <w:rsid w:val="00E340AE"/>
    <w:rsid w:val="00E3652B"/>
    <w:rsid w:val="00E41A14"/>
    <w:rsid w:val="00E557AF"/>
    <w:rsid w:val="00E76C31"/>
    <w:rsid w:val="00E77D98"/>
    <w:rsid w:val="00EA6F03"/>
    <w:rsid w:val="00EB3830"/>
    <w:rsid w:val="00ED5A9F"/>
    <w:rsid w:val="00EE0239"/>
    <w:rsid w:val="00EE480E"/>
    <w:rsid w:val="00F10027"/>
    <w:rsid w:val="00F1398B"/>
    <w:rsid w:val="00F62D11"/>
    <w:rsid w:val="00F66A3C"/>
    <w:rsid w:val="00FD5BD8"/>
    <w:rsid w:val="03A50B63"/>
    <w:rsid w:val="05A50F26"/>
    <w:rsid w:val="09CA0B2B"/>
    <w:rsid w:val="09DE4A06"/>
    <w:rsid w:val="0B1C1A5D"/>
    <w:rsid w:val="0C8E5FDA"/>
    <w:rsid w:val="12B93879"/>
    <w:rsid w:val="1319260B"/>
    <w:rsid w:val="1A257608"/>
    <w:rsid w:val="23A548C2"/>
    <w:rsid w:val="30BF0909"/>
    <w:rsid w:val="4732009A"/>
    <w:rsid w:val="65EE0C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1A08246"/>
  <w15:docId w15:val="{7CF8BE4B-ED54-4AE4-820F-5C978268E4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pPr>
      <w:jc w:val="left"/>
    </w:pPr>
  </w:style>
  <w:style w:type="paragraph" w:styleId="a5">
    <w:name w:val="Balloon Text"/>
    <w:basedOn w:val="a"/>
    <w:link w:val="a6"/>
    <w:uiPriority w:val="99"/>
    <w:semiHidden/>
    <w:unhideWhenUsed/>
    <w:qFormat/>
    <w:rPr>
      <w:sz w:val="18"/>
      <w:szCs w:val="18"/>
    </w:rPr>
  </w:style>
  <w:style w:type="paragraph" w:styleId="a7">
    <w:name w:val="footer"/>
    <w:basedOn w:val="a"/>
    <w:link w:val="a8"/>
    <w:uiPriority w:val="99"/>
    <w:unhideWhenUsed/>
    <w:qFormat/>
    <w:pPr>
      <w:tabs>
        <w:tab w:val="center" w:pos="4153"/>
        <w:tab w:val="right" w:pos="8306"/>
      </w:tabs>
      <w:snapToGrid w:val="0"/>
      <w:jc w:val="left"/>
    </w:pPr>
    <w:rPr>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sz w:val="18"/>
      <w:szCs w:val="18"/>
    </w:rPr>
  </w:style>
  <w:style w:type="paragraph" w:styleId="ab">
    <w:name w:val="annotation subject"/>
    <w:basedOn w:val="a3"/>
    <w:next w:val="a3"/>
    <w:link w:val="ac"/>
    <w:uiPriority w:val="99"/>
    <w:semiHidden/>
    <w:unhideWhenUsed/>
    <w:qFormat/>
    <w:rPr>
      <w:b/>
      <w:bCs/>
    </w:rPr>
  </w:style>
  <w:style w:type="character" w:styleId="ad">
    <w:name w:val="annotation reference"/>
    <w:basedOn w:val="a0"/>
    <w:uiPriority w:val="99"/>
    <w:semiHidden/>
    <w:unhideWhenUsed/>
    <w:qFormat/>
    <w:rPr>
      <w:sz w:val="21"/>
      <w:szCs w:val="21"/>
    </w:rPr>
  </w:style>
  <w:style w:type="character" w:customStyle="1" w:styleId="aa">
    <w:name w:val="页眉 字符"/>
    <w:basedOn w:val="a0"/>
    <w:link w:val="a9"/>
    <w:uiPriority w:val="99"/>
    <w:qFormat/>
    <w:rPr>
      <w:sz w:val="18"/>
      <w:szCs w:val="18"/>
    </w:rPr>
  </w:style>
  <w:style w:type="character" w:customStyle="1" w:styleId="a8">
    <w:name w:val="页脚 字符"/>
    <w:basedOn w:val="a0"/>
    <w:link w:val="a7"/>
    <w:uiPriority w:val="99"/>
    <w:qFormat/>
    <w:rPr>
      <w:sz w:val="18"/>
      <w:szCs w:val="18"/>
    </w:rPr>
  </w:style>
  <w:style w:type="character" w:customStyle="1" w:styleId="a6">
    <w:name w:val="批注框文本 字符"/>
    <w:basedOn w:val="a0"/>
    <w:link w:val="a5"/>
    <w:uiPriority w:val="99"/>
    <w:semiHidden/>
    <w:qFormat/>
    <w:rPr>
      <w:sz w:val="18"/>
      <w:szCs w:val="18"/>
    </w:rPr>
  </w:style>
  <w:style w:type="character" w:customStyle="1" w:styleId="a4">
    <w:name w:val="批注文字 字符"/>
    <w:basedOn w:val="a0"/>
    <w:link w:val="a3"/>
    <w:uiPriority w:val="99"/>
    <w:semiHidden/>
    <w:qFormat/>
  </w:style>
  <w:style w:type="character" w:customStyle="1" w:styleId="ac">
    <w:name w:val="批注主题 字符"/>
    <w:basedOn w:val="a4"/>
    <w:link w:val="ab"/>
    <w:uiPriority w:val="99"/>
    <w:semiHidden/>
    <w:qFormat/>
    <w:rPr>
      <w:b/>
      <w:bCs/>
    </w:rPr>
  </w:style>
  <w:style w:type="paragraph" w:customStyle="1" w:styleId="1">
    <w:name w:val="修订1"/>
    <w:hidden/>
    <w:uiPriority w:val="99"/>
    <w:semiHidden/>
    <w:qFormat/>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javascript:;" TargetMode="External"/><Relationship Id="rId12" Type="http://schemas.openxmlformats.org/officeDocument/2006/relationships/oleObject" Target="embeddings/oleObject1.bin"/><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4.wmf"/><Relationship Id="rId5" Type="http://schemas.openxmlformats.org/officeDocument/2006/relationships/footnotes" Target="footnotes.xml"/><Relationship Id="rId10"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F59006-98B8-4D42-9C26-1B45DB55F7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3686</TotalTime>
  <Pages>5</Pages>
  <Words>1024</Words>
  <Characters>5839</Characters>
  <Application>Microsoft Office Word</Application>
  <DocSecurity>0</DocSecurity>
  <Lines>48</Lines>
  <Paragraphs>13</Paragraphs>
  <ScaleCrop>false</ScaleCrop>
  <Company/>
  <LinksUpToDate>false</LinksUpToDate>
  <CharactersWithSpaces>6850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Jasmine Nightmare</dc:creator>
  <cp:keywords/>
  <dc:description/>
  <cp:lastModifiedBy>zhao song</cp:lastModifiedBy>
  <cp:revision>41</cp:revision>
  <dcterms:created xsi:type="dcterms:W3CDTF">2020-01-08T07:44:00Z</dcterms:created>
  <dcterms:modified xsi:type="dcterms:W3CDTF">2023-06-23T23:44:00Z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7A0A9E494E93465AAFC2C743EF49C031</vt:lpwstr>
  </property>
</Properties>
</file>