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2132"/>
        <w:tblW w:w="87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1136"/>
        <w:gridCol w:w="990"/>
        <w:gridCol w:w="1626"/>
        <w:gridCol w:w="1504"/>
        <w:gridCol w:w="1193"/>
        <w:gridCol w:w="1205"/>
      </w:tblGrid>
      <w:tr w:rsidR="00AE4FA7" w:rsidRPr="00AE4FA7" w:rsidTr="00C255CA">
        <w:trPr>
          <w:trHeight w:val="255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Number</w:t>
            </w: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sex</w:t>
            </w:r>
          </w:p>
        </w:tc>
        <w:tc>
          <w:tcPr>
            <w:tcW w:w="16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GADA (IU/ml)</w:t>
            </w: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IA-2A (IU/ml)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ICA (COI)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b/>
                <w:bCs/>
                <w:kern w:val="0"/>
                <w:sz w:val="20"/>
                <w:szCs w:val="20"/>
              </w:rPr>
              <w:t>IAA (COI)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tcBorders>
              <w:top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LADA1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57</w:t>
            </w:r>
          </w:p>
        </w:tc>
        <w:tc>
          <w:tcPr>
            <w:tcW w:w="990" w:type="dxa"/>
            <w:tcBorders>
              <w:top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tcBorders>
              <w:top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504" w:type="dxa"/>
            <w:tcBorders>
              <w:top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19.5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3.5</w:t>
            </w:r>
          </w:p>
        </w:tc>
        <w:tc>
          <w:tcPr>
            <w:tcW w:w="1205" w:type="dxa"/>
            <w:tcBorders>
              <w:top w:val="single" w:sz="4" w:space="0" w:color="auto"/>
            </w:tcBorders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LADA2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70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22.7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2.3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52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11.5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69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22.1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1.8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1.9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LADA5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10.8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6.6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110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10.6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22.6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4.3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58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120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1.3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43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17.1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2.7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LADA1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61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33.3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1.6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10.2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1.5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2.5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14.4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1.1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9.4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18.1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＜</w:t>
            </w: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LADA1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40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23.7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7.3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1.6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24.5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25.6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＜</w:t>
            </w: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9.4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LADA1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41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28.2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7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47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32.1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2.1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LADA1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18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39.5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＜</w:t>
            </w: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20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55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40.1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3.3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21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34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61.4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宋体" w:eastAsia="宋体" w:hAnsi="宋体" w:cs="Times New Roman" w:hint="eastAsia"/>
                <w:kern w:val="0"/>
                <w:sz w:val="20"/>
                <w:szCs w:val="20"/>
              </w:rPr>
              <w:t>＜</w:t>
            </w: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1.1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3.1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LADA2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72.6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49.8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5.1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1.9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85.6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49.7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7.3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LADA2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30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107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1.4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12.6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25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59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564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7.2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26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49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916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122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23.7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4.3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LADA27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60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1515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7.1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21.3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28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F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2000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&lt;0.7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0"/>
                <w:szCs w:val="20"/>
              </w:rPr>
              <w:t>57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</w:p>
        </w:tc>
      </w:tr>
      <w:tr w:rsidR="00AE4FA7" w:rsidRPr="00AE4FA7" w:rsidTr="00C255CA">
        <w:trPr>
          <w:trHeight w:val="278"/>
        </w:trPr>
        <w:tc>
          <w:tcPr>
            <w:tcW w:w="113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LADA2</w:t>
            </w:r>
            <w:r w:rsidR="00F93B56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113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990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</w:pPr>
            <w:r w:rsidRPr="00AE4FA7">
              <w:rPr>
                <w:rFonts w:ascii="Times New Roman" w:eastAsia="等线" w:hAnsi="Times New Roman" w:cs="Times New Roman"/>
                <w:kern w:val="0"/>
                <w:sz w:val="20"/>
                <w:szCs w:val="20"/>
              </w:rPr>
              <w:t>M</w:t>
            </w:r>
          </w:p>
        </w:tc>
        <w:tc>
          <w:tcPr>
            <w:tcW w:w="1626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2000</w:t>
            </w:r>
          </w:p>
        </w:tc>
        <w:tc>
          <w:tcPr>
            <w:tcW w:w="1504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</w:t>
            </w:r>
          </w:p>
        </w:tc>
        <w:tc>
          <w:tcPr>
            <w:tcW w:w="1193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FF0000"/>
                <w:kern w:val="0"/>
                <w:sz w:val="22"/>
              </w:rPr>
              <w:t>60.5</w:t>
            </w:r>
          </w:p>
        </w:tc>
        <w:tc>
          <w:tcPr>
            <w:tcW w:w="1205" w:type="dxa"/>
            <w:noWrap/>
            <w:hideMark/>
          </w:tcPr>
          <w:p w:rsidR="00AE4FA7" w:rsidRPr="00AE4FA7" w:rsidRDefault="00AE4FA7" w:rsidP="009A267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AE4FA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</w:t>
            </w:r>
          </w:p>
        </w:tc>
      </w:tr>
    </w:tbl>
    <w:p w:rsidR="00AE4FA7" w:rsidRPr="006B20EA" w:rsidRDefault="00AE4FA7" w:rsidP="00AE4FA7">
      <w:pPr>
        <w:spacing w:line="480" w:lineRule="auto"/>
        <w:rPr>
          <w:rFonts w:ascii="Times New Roman" w:hAnsi="Times New Roman"/>
          <w:sz w:val="24"/>
          <w:szCs w:val="24"/>
        </w:rPr>
      </w:pPr>
      <w:r w:rsidRPr="007E144C">
        <w:rPr>
          <w:rFonts w:ascii="Times New Roman" w:hAnsi="Times New Roman" w:hint="eastAsia"/>
          <w:b/>
          <w:sz w:val="24"/>
          <w:szCs w:val="24"/>
        </w:rPr>
        <w:t>T</w:t>
      </w:r>
      <w:r w:rsidRPr="007E144C">
        <w:rPr>
          <w:rFonts w:ascii="Times New Roman" w:hAnsi="Times New Roman"/>
          <w:b/>
          <w:sz w:val="24"/>
          <w:szCs w:val="24"/>
        </w:rPr>
        <w:t>able S1:</w:t>
      </w:r>
      <w:r w:rsidRPr="007E144C">
        <w:rPr>
          <w:rFonts w:ascii="Times New Roman" w:eastAsia="宋体" w:hAnsi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/>
          <w:kern w:val="0"/>
          <w:sz w:val="24"/>
          <w:szCs w:val="24"/>
        </w:rPr>
        <w:t>D</w:t>
      </w:r>
      <w:r w:rsidRPr="006B20EA">
        <w:rPr>
          <w:rFonts w:ascii="Times New Roman" w:eastAsia="宋体" w:hAnsi="Times New Roman"/>
          <w:kern w:val="0"/>
          <w:sz w:val="24"/>
          <w:szCs w:val="24"/>
        </w:rPr>
        <w:t>iabetes-related antibod</w:t>
      </w:r>
      <w:r>
        <w:rPr>
          <w:rFonts w:ascii="Times New Roman" w:eastAsia="宋体" w:hAnsi="Times New Roman"/>
          <w:kern w:val="0"/>
          <w:sz w:val="24"/>
          <w:szCs w:val="24"/>
        </w:rPr>
        <w:t xml:space="preserve">y titers in </w:t>
      </w:r>
      <w:r w:rsidR="009A2677">
        <w:rPr>
          <w:rFonts w:ascii="Times New Roman" w:eastAsia="宋体" w:hAnsi="Times New Roman"/>
          <w:kern w:val="0"/>
          <w:sz w:val="24"/>
          <w:szCs w:val="24"/>
        </w:rPr>
        <w:t xml:space="preserve">patients with </w:t>
      </w:r>
      <w:r>
        <w:rPr>
          <w:rFonts w:ascii="Times New Roman" w:eastAsia="宋体" w:hAnsi="Times New Roman"/>
          <w:kern w:val="0"/>
          <w:sz w:val="24"/>
          <w:szCs w:val="24"/>
        </w:rPr>
        <w:t>LADA</w:t>
      </w:r>
    </w:p>
    <w:p w:rsidR="009837F3" w:rsidRPr="00AE4FA7" w:rsidRDefault="00FA7B04">
      <w:bookmarkStart w:id="0" w:name="_Hlk108898993"/>
      <w:r w:rsidRPr="006B20EA">
        <w:rPr>
          <w:rFonts w:ascii="Times New Roman" w:eastAsia="宋体" w:hAnsi="Times New Roman"/>
          <w:sz w:val="18"/>
          <w:szCs w:val="18"/>
        </w:rPr>
        <w:t>GADA, glutamic acid decarboxylase 65 antibody; IA-2A, insulinoma-associated protein-2 antibody; ICA, islet cell antibody; IAA, insulin autoantibody</w:t>
      </w:r>
      <w:bookmarkStart w:id="1" w:name="_GoBack"/>
      <w:bookmarkEnd w:id="0"/>
      <w:bookmarkEnd w:id="1"/>
    </w:p>
    <w:sectPr w:rsidR="009837F3" w:rsidRPr="00AE4FA7" w:rsidSect="009070BA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D58" w:rsidRDefault="00F45D58" w:rsidP="00AE4FA7">
      <w:r>
        <w:separator/>
      </w:r>
    </w:p>
  </w:endnote>
  <w:endnote w:type="continuationSeparator" w:id="0">
    <w:p w:rsidR="00F45D58" w:rsidRDefault="00F45D58" w:rsidP="00AE4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D58" w:rsidRDefault="00F45D58" w:rsidP="00AE4FA7">
      <w:r>
        <w:separator/>
      </w:r>
    </w:p>
  </w:footnote>
  <w:footnote w:type="continuationSeparator" w:id="0">
    <w:p w:rsidR="00F45D58" w:rsidRDefault="00F45D58" w:rsidP="00AE4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FA7"/>
    <w:rsid w:val="00132D99"/>
    <w:rsid w:val="004A0074"/>
    <w:rsid w:val="009070BA"/>
    <w:rsid w:val="00946862"/>
    <w:rsid w:val="009837F3"/>
    <w:rsid w:val="009A2677"/>
    <w:rsid w:val="00AE4FA7"/>
    <w:rsid w:val="00C255CA"/>
    <w:rsid w:val="00C27489"/>
    <w:rsid w:val="00F45D58"/>
    <w:rsid w:val="00F93B56"/>
    <w:rsid w:val="00FA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8780F1"/>
  <w15:chartTrackingRefBased/>
  <w15:docId w15:val="{29EE9753-E000-49CC-B604-9F560F61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4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F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E4FA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E4F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E4FA7"/>
    <w:rPr>
      <w:sz w:val="18"/>
      <w:szCs w:val="18"/>
    </w:rPr>
  </w:style>
  <w:style w:type="character" w:styleId="a8">
    <w:name w:val="line number"/>
    <w:basedOn w:val="a0"/>
    <w:uiPriority w:val="99"/>
    <w:semiHidden/>
    <w:unhideWhenUsed/>
    <w:rsid w:val="0090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0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周俞 俞</dc:creator>
  <cp:keywords/>
  <dc:description/>
  <cp:lastModifiedBy>周俞 俞</cp:lastModifiedBy>
  <cp:revision>7</cp:revision>
  <dcterms:created xsi:type="dcterms:W3CDTF">2023-05-17T07:40:00Z</dcterms:created>
  <dcterms:modified xsi:type="dcterms:W3CDTF">2023-06-26T02:57:00Z</dcterms:modified>
</cp:coreProperties>
</file>