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983AF" w14:textId="0E273DD3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Perceived</w:t>
      </w:r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actual risks of </w:t>
      </w:r>
      <w:proofErr w:type="gramStart"/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drought :</w:t>
      </w:r>
      <w:proofErr w:type="gramEnd"/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Household and expert views from lower </w:t>
      </w:r>
      <w:proofErr w:type="spellStart"/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Teesta</w:t>
      </w:r>
      <w:proofErr w:type="spellEnd"/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River Basin of northern Bangladesh</w:t>
      </w:r>
    </w:p>
    <w:p w14:paraId="465DA997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23FD79B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Roquia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Salam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Bonosri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Ghose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Badhon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Kumar Shill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Md.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Aminul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Islam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Abu Reza Md.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Towfiqul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Islam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,*, Md.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Abdus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Sattar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G M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Monirul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Alam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, Bayes Ahmed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</w:p>
    <w:p w14:paraId="363F0F4E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Disaster Management, Begum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Rokeya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University,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Rangpur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5400, Bangladesh</w:t>
      </w:r>
    </w:p>
    <w:p w14:paraId="2C3AED71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Disaster Risk Management,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Patuakhali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Science and Technology University, Bangladesh</w:t>
      </w:r>
    </w:p>
    <w:p w14:paraId="6BB3D42D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Agribusiness,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Bangabandhu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sheikh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Mujibur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Rahman</w:t>
      </w:r>
      <w:proofErr w:type="spellEnd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Agricultural University, Dhaka, Bangladesh </w:t>
      </w:r>
    </w:p>
    <w:p w14:paraId="6CDFB12A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r w:rsidRPr="005D198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bookmarkEnd w:id="0"/>
      <w:r w:rsidRPr="005D1985">
        <w:rPr>
          <w:rFonts w:ascii="Times New Roman" w:hAnsi="Times New Roman" w:cs="Times New Roman"/>
          <w:color w:val="000000" w:themeColor="text1"/>
          <w:sz w:val="24"/>
          <w:szCs w:val="24"/>
        </w:rPr>
        <w:t>Institute for Risk and Disaster Reduction (IRDR), University College London (UCL), London, UK</w:t>
      </w:r>
    </w:p>
    <w:p w14:paraId="5C9C8AF9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C8C4FE4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*Corresponding author: towfiq_dm@brur.ac.bd</w:t>
      </w:r>
    </w:p>
    <w:p w14:paraId="2DE1CB13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Abu Reza Md. </w:t>
      </w:r>
      <w:proofErr w:type="spellStart"/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Towfiqul</w:t>
      </w:r>
      <w:proofErr w:type="spellEnd"/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Islam, PhD</w:t>
      </w:r>
    </w:p>
    <w:p w14:paraId="4A386B72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ORCID: 0000-0001-5779-1382</w:t>
      </w:r>
    </w:p>
    <w:p w14:paraId="717EE28E" w14:textId="77777777" w:rsidR="005D1985" w:rsidRP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Tel: +880-2-58616687</w:t>
      </w:r>
    </w:p>
    <w:p w14:paraId="74B3935A" w14:textId="77777777" w:rsidR="005D1985" w:rsidRDefault="005D1985" w:rsidP="005D1985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1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Fax: +880-2-58617946</w:t>
      </w:r>
    </w:p>
    <w:p w14:paraId="204F6C04" w14:textId="21EFA1CF" w:rsidR="00C317D3" w:rsidRDefault="00C317D3" w:rsidP="00C317D3">
      <w:pPr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  <w:lang w:val="en-GB"/>
        </w:rPr>
      </w:pPr>
    </w:p>
    <w:p w14:paraId="011F3933" w14:textId="77777777" w:rsidR="00C317D3" w:rsidRPr="00181092" w:rsidRDefault="00C317D3" w:rsidP="00C317D3">
      <w:pPr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21A1AABC" w14:textId="006AC5F2" w:rsidR="00280B38" w:rsidRPr="00181092" w:rsidRDefault="00280B38" w:rsidP="00280B38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181092">
        <w:rPr>
          <w:rFonts w:ascii="Times New Roman" w:hAnsi="Times New Roman" w:cs="Times New Roman"/>
          <w:b/>
          <w:color w:val="000000" w:themeColor="text1"/>
        </w:rPr>
        <w:t xml:space="preserve">Table </w:t>
      </w:r>
      <w:r w:rsidR="006B3363" w:rsidRPr="00181092">
        <w:rPr>
          <w:rFonts w:ascii="Times New Roman" w:hAnsi="Times New Roman" w:cs="Times New Roman"/>
          <w:b/>
          <w:color w:val="000000" w:themeColor="text1"/>
        </w:rPr>
        <w:t>S1</w:t>
      </w:r>
      <w:r w:rsidRPr="00181092">
        <w:rPr>
          <w:rFonts w:ascii="Times New Roman" w:hAnsi="Times New Roman" w:cs="Times New Roman"/>
          <w:b/>
          <w:color w:val="000000" w:themeColor="text1"/>
        </w:rPr>
        <w:t>: An overview of the selected indicators for actual risk assessment for household perspectives</w:t>
      </w:r>
    </w:p>
    <w:tbl>
      <w:tblPr>
        <w:tblStyle w:val="LightShading"/>
        <w:tblW w:w="9558" w:type="dxa"/>
        <w:tblLayout w:type="fixed"/>
        <w:tblLook w:val="04A0" w:firstRow="1" w:lastRow="0" w:firstColumn="1" w:lastColumn="0" w:noHBand="0" w:noVBand="1"/>
      </w:tblPr>
      <w:tblGrid>
        <w:gridCol w:w="558"/>
        <w:gridCol w:w="1260"/>
        <w:gridCol w:w="90"/>
        <w:gridCol w:w="1260"/>
        <w:gridCol w:w="1080"/>
        <w:gridCol w:w="4050"/>
        <w:gridCol w:w="1260"/>
      </w:tblGrid>
      <w:tr w:rsidR="00237A32" w:rsidRPr="00181092" w14:paraId="08FA5E5C" w14:textId="77777777" w:rsidTr="009B28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521FC596" w14:textId="77777777" w:rsidR="00280B38" w:rsidRPr="00181092" w:rsidRDefault="00280B38" w:rsidP="008B264D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SL.No</w:t>
            </w:r>
            <w:proofErr w:type="spellEnd"/>
          </w:p>
        </w:tc>
        <w:tc>
          <w:tcPr>
            <w:tcW w:w="1260" w:type="dxa"/>
          </w:tcPr>
          <w:p w14:paraId="27EBFCC9" w14:textId="77777777" w:rsidR="00280B38" w:rsidRPr="00181092" w:rsidRDefault="00280B38" w:rsidP="008B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Indicators</w:t>
            </w:r>
          </w:p>
        </w:tc>
        <w:tc>
          <w:tcPr>
            <w:tcW w:w="1350" w:type="dxa"/>
            <w:gridSpan w:val="2"/>
          </w:tcPr>
          <w:p w14:paraId="234D7713" w14:textId="77777777" w:rsidR="00280B38" w:rsidRPr="00181092" w:rsidRDefault="00280B38" w:rsidP="008B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Classes</w:t>
            </w:r>
          </w:p>
        </w:tc>
        <w:tc>
          <w:tcPr>
            <w:tcW w:w="1080" w:type="dxa"/>
          </w:tcPr>
          <w:p w14:paraId="6DDDD563" w14:textId="77777777" w:rsidR="00280B38" w:rsidRPr="00181092" w:rsidRDefault="00280B38" w:rsidP="008B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Weights</w:t>
            </w:r>
          </w:p>
        </w:tc>
        <w:tc>
          <w:tcPr>
            <w:tcW w:w="4050" w:type="dxa"/>
          </w:tcPr>
          <w:p w14:paraId="72502DB9" w14:textId="77777777" w:rsidR="00280B38" w:rsidRPr="00181092" w:rsidRDefault="00280B38" w:rsidP="008B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Explanations</w:t>
            </w:r>
          </w:p>
        </w:tc>
        <w:tc>
          <w:tcPr>
            <w:tcW w:w="1260" w:type="dxa"/>
          </w:tcPr>
          <w:p w14:paraId="08F70EAB" w14:textId="77777777" w:rsidR="00280B38" w:rsidRPr="00181092" w:rsidRDefault="00280B38" w:rsidP="008B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Source</w:t>
            </w:r>
          </w:p>
        </w:tc>
      </w:tr>
      <w:tr w:rsidR="00237A32" w:rsidRPr="00181092" w14:paraId="2440C5CA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02B7A8" w14:textId="77777777" w:rsidR="00280B38" w:rsidRPr="00181092" w:rsidRDefault="00280B38" w:rsidP="008B264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B4C5F67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BF4D52C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AA2E269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D49F80" w14:textId="77777777" w:rsidR="00280B38" w:rsidRPr="00181092" w:rsidRDefault="00280B38" w:rsidP="00280B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b/>
                <w:color w:val="000000" w:themeColor="text1"/>
              </w:rPr>
              <w:t>Hazard component of disaster risk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F7C4AD" w14:textId="77777777" w:rsidR="00280B38" w:rsidRPr="00181092" w:rsidRDefault="00280B38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7A32" w:rsidRPr="00181092" w14:paraId="6762074A" w14:textId="77777777" w:rsidTr="009B285A">
        <w:trPr>
          <w:trHeight w:val="1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3F09EE9" w14:textId="77777777" w:rsidR="00280B38" w:rsidRPr="00181092" w:rsidRDefault="00280B38" w:rsidP="008B264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10D4A41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Drought Intensity.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15E671E3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  <w:p w14:paraId="44ABD5E0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0F38C600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  <w:p w14:paraId="10109664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67662A21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High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56B2FD8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0C1754FA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7623B6AF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53245CCC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  <w:p w14:paraId="3508D673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F17D989" w14:textId="77777777" w:rsidR="00280B38" w:rsidRPr="00181092" w:rsidRDefault="00280B38" w:rsidP="00BF69D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Higher intensity means </w:t>
            </w:r>
            <w:r w:rsidR="00BF69DE" w:rsidRPr="00181092">
              <w:rPr>
                <w:rFonts w:ascii="Times New Roman" w:hAnsi="Times New Roman" w:cs="Times New Roman"/>
                <w:color w:val="000000" w:themeColor="text1"/>
              </w:rPr>
              <w:t xml:space="preserve">much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severity and resultant damage.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1013BDB" w14:textId="4A635FAE" w:rsidR="00280B38" w:rsidRPr="00181092" w:rsidRDefault="00582B49" w:rsidP="009B28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Saha</w:t>
            </w:r>
            <w:proofErr w:type="spellEnd"/>
            <w:r w:rsidR="0032193E" w:rsidRPr="00181092">
              <w:rPr>
                <w:rFonts w:ascii="Times New Roman" w:hAnsi="Times New Roman" w:cs="Times New Roman"/>
                <w:color w:val="000000" w:themeColor="text1"/>
              </w:rPr>
              <w:t xml:space="preserve"> 2009)</w:t>
            </w:r>
          </w:p>
        </w:tc>
      </w:tr>
      <w:tr w:rsidR="00237A32" w:rsidRPr="00181092" w14:paraId="77E751E8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36BE8DB5" w14:textId="77777777" w:rsidR="00280B38" w:rsidRPr="00181092" w:rsidRDefault="00280B38" w:rsidP="008B264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60" w:type="dxa"/>
            <w:shd w:val="clear" w:color="auto" w:fill="FFFFFF" w:themeFill="background1"/>
          </w:tcPr>
          <w:p w14:paraId="474F1AD7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Frequency of Drought.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40C58BE3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  <w:p w14:paraId="75945EE0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1-2</w:t>
            </w:r>
          </w:p>
          <w:p w14:paraId="5808A84A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3-4</w:t>
            </w:r>
          </w:p>
          <w:p w14:paraId="5F2D14E5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5-6</w:t>
            </w:r>
          </w:p>
          <w:p w14:paraId="5F877240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&gt;6</w:t>
            </w:r>
          </w:p>
        </w:tc>
        <w:tc>
          <w:tcPr>
            <w:tcW w:w="1080" w:type="dxa"/>
            <w:shd w:val="clear" w:color="auto" w:fill="FFFFFF" w:themeFill="background1"/>
          </w:tcPr>
          <w:p w14:paraId="6A36F204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  <w:p w14:paraId="58EF6B74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0.25</w:t>
            </w:r>
          </w:p>
          <w:p w14:paraId="73FA1F79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0.50</w:t>
            </w:r>
          </w:p>
          <w:p w14:paraId="5D965918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0.75</w:t>
            </w:r>
          </w:p>
          <w:p w14:paraId="6BE4DC89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45ED6669" w14:textId="77777777" w:rsidR="00280B38" w:rsidRPr="00181092" w:rsidRDefault="00280B38" w:rsidP="00BF69D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Past drought events indicate that </w:t>
            </w:r>
            <w:r w:rsidR="00BF69DE" w:rsidRPr="00181092">
              <w:rPr>
                <w:rFonts w:ascii="Times New Roman" w:hAnsi="Times New Roman" w:cs="Times New Roman"/>
                <w:color w:val="000000" w:themeColor="text1"/>
              </w:rPr>
              <w:t>the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study areas are prone to drought hazards.</w:t>
            </w:r>
          </w:p>
        </w:tc>
        <w:tc>
          <w:tcPr>
            <w:tcW w:w="1260" w:type="dxa"/>
            <w:shd w:val="clear" w:color="auto" w:fill="FFFFFF" w:themeFill="background1"/>
          </w:tcPr>
          <w:p w14:paraId="3F7EA0B0" w14:textId="5A6EDC5E" w:rsidR="00280B38" w:rsidRPr="00181092" w:rsidRDefault="0032193E" w:rsidP="009B28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Barua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2016;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Rana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2010; Roy et al. 2015)</w:t>
            </w:r>
            <w:r w:rsidR="00F317B5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4B2F1FDD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003E268C" w14:textId="77777777" w:rsidR="00280B38" w:rsidRPr="00181092" w:rsidRDefault="00280B38" w:rsidP="008B264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60" w:type="dxa"/>
            <w:shd w:val="clear" w:color="auto" w:fill="FFFFFF" w:themeFill="background1"/>
          </w:tcPr>
          <w:p w14:paraId="6B5986AC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Duration of drought (in month).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64906F11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1-2</w:t>
            </w:r>
          </w:p>
          <w:p w14:paraId="1401CDB3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2-3</w:t>
            </w:r>
          </w:p>
          <w:p w14:paraId="243CFC6F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3-4</w:t>
            </w:r>
          </w:p>
          <w:p w14:paraId="52ACEED6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4-5</w:t>
            </w:r>
          </w:p>
          <w:p w14:paraId="4F5370A4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5-6</w:t>
            </w:r>
          </w:p>
        </w:tc>
        <w:tc>
          <w:tcPr>
            <w:tcW w:w="1080" w:type="dxa"/>
            <w:shd w:val="clear" w:color="auto" w:fill="FFFFFF" w:themeFill="background1"/>
          </w:tcPr>
          <w:p w14:paraId="4F1528CE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79CB4FE2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07C48445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19130597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  <w:p w14:paraId="09CA2004" w14:textId="77777777" w:rsidR="00280B38" w:rsidRPr="00181092" w:rsidRDefault="00280B38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2A3AE8BC" w14:textId="77777777" w:rsidR="00280B38" w:rsidRPr="00181092" w:rsidRDefault="00BF69DE" w:rsidP="00BF69D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Prolonged</w:t>
            </w:r>
            <w:r w:rsidR="00280B38" w:rsidRPr="00181092">
              <w:rPr>
                <w:rFonts w:ascii="Times New Roman" w:hAnsi="Times New Roman" w:cs="Times New Roman"/>
                <w:color w:val="000000" w:themeColor="text1"/>
              </w:rPr>
              <w:t xml:space="preserve"> drought is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responsible for</w:t>
            </w:r>
            <w:r w:rsidR="00280B38" w:rsidRPr="00181092">
              <w:rPr>
                <w:rFonts w:ascii="Times New Roman" w:hAnsi="Times New Roman" w:cs="Times New Roman"/>
                <w:color w:val="000000" w:themeColor="text1"/>
              </w:rPr>
              <w:t xml:space="preserve"> higher damage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as well as</w:t>
            </w:r>
            <w:r w:rsidR="00280B38" w:rsidRPr="00181092">
              <w:rPr>
                <w:rFonts w:ascii="Times New Roman" w:hAnsi="Times New Roman" w:cs="Times New Roman"/>
                <w:color w:val="000000" w:themeColor="text1"/>
              </w:rPr>
              <w:t xml:space="preserve"> loss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260" w:type="dxa"/>
            <w:shd w:val="clear" w:color="auto" w:fill="FFFFFF" w:themeFill="background1"/>
          </w:tcPr>
          <w:p w14:paraId="30FF3F60" w14:textId="58F2C87B" w:rsidR="00280B38" w:rsidRPr="00181092" w:rsidRDefault="002401EC" w:rsidP="009B28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Boruff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2009)</w:t>
            </w:r>
          </w:p>
        </w:tc>
      </w:tr>
      <w:tr w:rsidR="00237A32" w:rsidRPr="00181092" w14:paraId="24CB9ECD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69E640E4" w14:textId="77777777" w:rsidR="00280B38" w:rsidRPr="00181092" w:rsidRDefault="00280B38" w:rsidP="008B264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60" w:type="dxa"/>
            <w:shd w:val="clear" w:color="auto" w:fill="FFFFFF" w:themeFill="background1"/>
          </w:tcPr>
          <w:p w14:paraId="41546257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Loss of crop production.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5D4D7294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  <w:p w14:paraId="7F3182D6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29753B3D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  <w:p w14:paraId="116E516E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50369A43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High</w:t>
            </w:r>
          </w:p>
        </w:tc>
        <w:tc>
          <w:tcPr>
            <w:tcW w:w="1080" w:type="dxa"/>
            <w:shd w:val="clear" w:color="auto" w:fill="FFFFFF" w:themeFill="background1"/>
          </w:tcPr>
          <w:p w14:paraId="59C8EA1C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0BCA11FC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6220B3E8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1BA2B070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  <w:p w14:paraId="4B577468" w14:textId="77777777" w:rsidR="00280B38" w:rsidRPr="00181092" w:rsidRDefault="00280B38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75198AB3" w14:textId="77777777" w:rsidR="00280B38" w:rsidRPr="00181092" w:rsidRDefault="00C26D52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Higher rate of the loss of crop production increases the susceptibility of hazard occurrence.</w:t>
            </w:r>
          </w:p>
        </w:tc>
        <w:tc>
          <w:tcPr>
            <w:tcW w:w="1260" w:type="dxa"/>
            <w:shd w:val="clear" w:color="auto" w:fill="FFFFFF" w:themeFill="background1"/>
          </w:tcPr>
          <w:p w14:paraId="6FEAFBD2" w14:textId="65AC5FC9" w:rsidR="00280B38" w:rsidRPr="00181092" w:rsidRDefault="00582B49" w:rsidP="009B28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Sattar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and Cheung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2019)</w:t>
            </w:r>
          </w:p>
        </w:tc>
      </w:tr>
      <w:tr w:rsidR="00237A32" w:rsidRPr="00181092" w14:paraId="65CE8840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3297ED86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260" w:type="dxa"/>
            <w:shd w:val="clear" w:color="auto" w:fill="FFFFFF" w:themeFill="background1"/>
          </w:tcPr>
          <w:p w14:paraId="097FF95C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Loss of livestock.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0D8E036F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  <w:p w14:paraId="1C2677F7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0AD512E1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  <w:p w14:paraId="2B41F48B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1C4F31D2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High</w:t>
            </w:r>
          </w:p>
        </w:tc>
        <w:tc>
          <w:tcPr>
            <w:tcW w:w="1080" w:type="dxa"/>
            <w:shd w:val="clear" w:color="auto" w:fill="FFFFFF" w:themeFill="background1"/>
          </w:tcPr>
          <w:p w14:paraId="2536F70B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48B02BD9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298F0F48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704A02C3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  <w:p w14:paraId="6258E93A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07F82F9D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Higher rate of the loss of crop production increases the susceptibility of hazard occurrence.</w:t>
            </w:r>
          </w:p>
        </w:tc>
        <w:tc>
          <w:tcPr>
            <w:tcW w:w="1260" w:type="dxa"/>
            <w:shd w:val="clear" w:color="auto" w:fill="FFFFFF" w:themeFill="background1"/>
          </w:tcPr>
          <w:p w14:paraId="57474FD5" w14:textId="56F300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Sattar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and 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Cheung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2019)</w:t>
            </w:r>
          </w:p>
        </w:tc>
      </w:tr>
      <w:tr w:rsidR="00237A32" w:rsidRPr="00181092" w14:paraId="4EE8C23B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F4DF257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C56CD72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Loss of poultry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9146017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  <w:p w14:paraId="3DB70562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31564ED4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  <w:p w14:paraId="571AE6C4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3E13DF8B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High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73B862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417535C2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489C291F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29E25557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  <w:p w14:paraId="6AF0C498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531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1B2DAD4" w14:textId="77777777" w:rsidR="00586579" w:rsidRPr="00181092" w:rsidRDefault="00586579" w:rsidP="00586579">
            <w:pPr>
              <w:tabs>
                <w:tab w:val="left" w:pos="384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581C82A" w14:textId="30521287" w:rsidR="00586579" w:rsidRPr="00181092" w:rsidRDefault="00B01433" w:rsidP="00586579">
            <w:pPr>
              <w:tabs>
                <w:tab w:val="left" w:pos="322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Higher rate of the loss of poultry increases the susceptibility of </w:t>
            </w:r>
            <w:r w:rsidR="00265D0A" w:rsidRPr="00181092">
              <w:rPr>
                <w:rFonts w:ascii="Times New Roman" w:hAnsi="Times New Roman" w:cs="Times New Roman"/>
                <w:color w:val="000000" w:themeColor="text1"/>
              </w:rPr>
              <w:t>hazard event (</w:t>
            </w:r>
            <w:proofErr w:type="spellStart"/>
            <w:r w:rsidR="00265D0A" w:rsidRPr="00181092">
              <w:rPr>
                <w:rFonts w:ascii="Times New Roman" w:hAnsi="Times New Roman" w:cs="Times New Roman"/>
                <w:color w:val="000000" w:themeColor="text1"/>
              </w:rPr>
              <w:t>Sattar</w:t>
            </w:r>
            <w:proofErr w:type="spellEnd"/>
            <w:r w:rsidR="00265D0A" w:rsidRPr="00181092">
              <w:rPr>
                <w:rFonts w:ascii="Times New Roman" w:hAnsi="Times New Roman" w:cs="Times New Roman"/>
                <w:color w:val="000000" w:themeColor="text1"/>
              </w:rPr>
              <w:t xml:space="preserve"> and Cheung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2019).</w:t>
            </w:r>
          </w:p>
        </w:tc>
      </w:tr>
      <w:tr w:rsidR="00237A32" w:rsidRPr="00181092" w14:paraId="33F5A57A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2703C81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6CE105C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1A5657B1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D6ED29A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F924BB8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b/>
                <w:color w:val="000000" w:themeColor="text1"/>
              </w:rPr>
              <w:t>Exposure (Vulnerability) component of disaster risk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A6F895E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7A32" w:rsidRPr="00181092" w14:paraId="419C161C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1DA1A5A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731D12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Availability of water body near agricultural land.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2D3192B8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61D6769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B91095F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  <w:p w14:paraId="06218564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F06F4D1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Availability of water body near agricultural field decreases the vulnerability.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8EAC533" w14:textId="4365BD28" w:rsidR="00586579" w:rsidRPr="00181092" w:rsidRDefault="003D2999" w:rsidP="0058657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(Cutter et al. 2000)</w:t>
            </w:r>
          </w:p>
        </w:tc>
      </w:tr>
      <w:tr w:rsidR="00237A32" w:rsidRPr="00181092" w14:paraId="631E7BEA" w14:textId="77777777" w:rsidTr="009B285A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1C090F2F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60" w:type="dxa"/>
            <w:shd w:val="clear" w:color="auto" w:fill="FFFFFF" w:themeFill="background1"/>
          </w:tcPr>
          <w:p w14:paraId="22983DD7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Irrigation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forway</w:t>
            </w:r>
            <w:proofErr w:type="spellEnd"/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45892AAF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Surface water</w:t>
            </w:r>
          </w:p>
          <w:p w14:paraId="3A3763A6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Shallow machine</w:t>
            </w:r>
          </w:p>
          <w:p w14:paraId="79F6BC9B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Deep Tube well</w:t>
            </w:r>
          </w:p>
        </w:tc>
        <w:tc>
          <w:tcPr>
            <w:tcW w:w="1080" w:type="dxa"/>
            <w:shd w:val="clear" w:color="auto" w:fill="FFFFFF" w:themeFill="background1"/>
          </w:tcPr>
          <w:p w14:paraId="09AE7654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0.33</w:t>
            </w:r>
          </w:p>
          <w:p w14:paraId="04FE3D46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8816838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  <w:p w14:paraId="0787F241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5656D27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1F1913DD" w14:textId="044BAD5A" w:rsidR="00586579" w:rsidRPr="00181092" w:rsidRDefault="002F65D0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Watering system </w:t>
            </w:r>
          </w:p>
        </w:tc>
        <w:tc>
          <w:tcPr>
            <w:tcW w:w="1260" w:type="dxa"/>
            <w:shd w:val="clear" w:color="auto" w:fill="FFFFFF" w:themeFill="background1"/>
          </w:tcPr>
          <w:p w14:paraId="201BBC96" w14:textId="31167EE6" w:rsidR="00586579" w:rsidRPr="00181092" w:rsidRDefault="00BD55C5" w:rsidP="0058657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2F65D0" w:rsidRPr="00181092">
              <w:rPr>
                <w:rFonts w:ascii="Times New Roman" w:hAnsi="Times New Roman" w:cs="Times New Roman"/>
                <w:color w:val="000000" w:themeColor="text1"/>
              </w:rPr>
              <w:t>Udmale</w:t>
            </w:r>
            <w:proofErr w:type="spellEnd"/>
            <w:r w:rsidR="002F65D0"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2014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237A32" w:rsidRPr="00181092" w14:paraId="4C39C285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2384AD68" w14:textId="77777777" w:rsidR="00586579" w:rsidRPr="00181092" w:rsidRDefault="00586579" w:rsidP="0058657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60" w:type="dxa"/>
            <w:shd w:val="clear" w:color="auto" w:fill="FFFFFF" w:themeFill="background1"/>
          </w:tcPr>
          <w:p w14:paraId="33FD29C0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Family type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123782B8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Nuclear</w:t>
            </w:r>
          </w:p>
          <w:p w14:paraId="769E89C2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Joint</w:t>
            </w:r>
          </w:p>
          <w:p w14:paraId="3B17CB2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Single</w:t>
            </w:r>
          </w:p>
        </w:tc>
        <w:tc>
          <w:tcPr>
            <w:tcW w:w="1080" w:type="dxa"/>
            <w:shd w:val="clear" w:color="auto" w:fill="FFFFFF" w:themeFill="background1"/>
          </w:tcPr>
          <w:p w14:paraId="1AD9F57C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  <w:p w14:paraId="36AB46C0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0.33</w:t>
            </w:r>
          </w:p>
          <w:p w14:paraId="63C61022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  <w:p w14:paraId="4065E721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14:paraId="2060C3B8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Single family has less access to resources than others.</w:t>
            </w:r>
          </w:p>
        </w:tc>
        <w:tc>
          <w:tcPr>
            <w:tcW w:w="1260" w:type="dxa"/>
            <w:shd w:val="clear" w:color="auto" w:fill="FFFFFF" w:themeFill="background1"/>
          </w:tcPr>
          <w:p w14:paraId="3B411E72" w14:textId="470F0F74" w:rsidR="00586579" w:rsidRPr="00181092" w:rsidRDefault="00F87379" w:rsidP="0058657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(Flanagan et al. 2011)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2FC85DBE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5EE8509D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60" w:type="dxa"/>
            <w:shd w:val="clear" w:color="auto" w:fill="FFFFFF" w:themeFill="background1"/>
          </w:tcPr>
          <w:p w14:paraId="1169913F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 pattern.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19F5DB2E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Kucha</w:t>
            </w:r>
            <w:proofErr w:type="spellEnd"/>
          </w:p>
          <w:p w14:paraId="07E63D8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Pucca</w:t>
            </w:r>
            <w:proofErr w:type="spellEnd"/>
          </w:p>
        </w:tc>
        <w:tc>
          <w:tcPr>
            <w:tcW w:w="1080" w:type="dxa"/>
            <w:shd w:val="clear" w:color="auto" w:fill="FFFFFF" w:themeFill="background1"/>
          </w:tcPr>
          <w:p w14:paraId="26D2C792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7F3F04FA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  <w:p w14:paraId="2FAEDBF7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14:paraId="623950FE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Kucha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housing type is more vulnerable than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pucca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in terms of any disaster.</w:t>
            </w:r>
          </w:p>
        </w:tc>
        <w:tc>
          <w:tcPr>
            <w:tcW w:w="1260" w:type="dxa"/>
            <w:shd w:val="clear" w:color="auto" w:fill="FFFFFF" w:themeFill="background1"/>
          </w:tcPr>
          <w:p w14:paraId="4BE51E4D" w14:textId="0926A3C5" w:rsidR="00586579" w:rsidRPr="00181092" w:rsidRDefault="00582B49" w:rsidP="0058657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Fedeski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and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Gwilliam</w:t>
            </w:r>
            <w:proofErr w:type="spellEnd"/>
            <w:r w:rsidR="0077549D" w:rsidRPr="00181092">
              <w:rPr>
                <w:rFonts w:ascii="Times New Roman" w:hAnsi="Times New Roman" w:cs="Times New Roman"/>
                <w:color w:val="000000" w:themeColor="text1"/>
              </w:rPr>
              <w:t xml:space="preserve"> 2007 )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103DDF7F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34C11FD6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260" w:type="dxa"/>
            <w:shd w:val="clear" w:color="auto" w:fill="FFFFFF" w:themeFill="background1"/>
          </w:tcPr>
          <w:p w14:paraId="6FEF181A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Level of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respondent’s drought understanding.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427C8299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Very High </w:t>
            </w:r>
          </w:p>
          <w:p w14:paraId="3DAB09D0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High </w:t>
            </w:r>
          </w:p>
          <w:p w14:paraId="65A44F6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Moderate </w:t>
            </w:r>
          </w:p>
          <w:p w14:paraId="6B87BA6C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Low </w:t>
            </w:r>
          </w:p>
          <w:p w14:paraId="5107B96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</w:tc>
        <w:tc>
          <w:tcPr>
            <w:tcW w:w="1080" w:type="dxa"/>
            <w:shd w:val="clear" w:color="auto" w:fill="FFFFFF" w:themeFill="background1"/>
          </w:tcPr>
          <w:p w14:paraId="30612533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0.20</w:t>
            </w:r>
          </w:p>
          <w:p w14:paraId="19DCDB83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0.40</w:t>
            </w:r>
          </w:p>
          <w:p w14:paraId="48DDFD17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074346A8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  <w:p w14:paraId="3AFA52B4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30439BA8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Respondents who understand drought will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be less affected as they know how to avoid damage as well as losses.</w:t>
            </w:r>
          </w:p>
        </w:tc>
        <w:tc>
          <w:tcPr>
            <w:tcW w:w="1260" w:type="dxa"/>
            <w:shd w:val="clear" w:color="auto" w:fill="FFFFFF" w:themeFill="background1"/>
          </w:tcPr>
          <w:p w14:paraId="2CB754D3" w14:textId="77777777" w:rsidR="00586579" w:rsidRPr="00181092" w:rsidRDefault="00586579" w:rsidP="0058657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7A32" w:rsidRPr="00181092" w14:paraId="4357951F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B3D17F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D78BE1D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Household’s received warning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C225B98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6D208FD6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53AF8BC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  <w:p w14:paraId="1264FEAB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8AACB4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Getting early warning can minimize the loss and damages as households are prepare to fight against drought hazard.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105347" w14:textId="2A656315" w:rsidR="00586579" w:rsidRPr="00181092" w:rsidRDefault="00BD76B2" w:rsidP="0058657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(Hahn et al. 2009)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7D41D99C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200A74C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1ECAB4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5328C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50BF94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D23D5A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b/>
                <w:color w:val="000000" w:themeColor="text1"/>
              </w:rPr>
              <w:t>Sensitivity (Vulnerability) component of disaster risk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885C19" w14:textId="77777777" w:rsidR="00586579" w:rsidRPr="00181092" w:rsidRDefault="00586579" w:rsidP="0058657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7A32" w:rsidRPr="00181092" w14:paraId="28488F16" w14:textId="77777777" w:rsidTr="009B285A">
        <w:trPr>
          <w:trHeight w:val="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2462E28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3965915E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Average monthly household’s income (Taka)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8869F04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&lt;5000</w:t>
            </w:r>
          </w:p>
          <w:p w14:paraId="2F8F0417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5000-10000</w:t>
            </w:r>
          </w:p>
          <w:p w14:paraId="1C9CC392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10000-15000</w:t>
            </w:r>
          </w:p>
          <w:p w14:paraId="45076A04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15000-20000</w:t>
            </w:r>
          </w:p>
          <w:p w14:paraId="487AFB36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&gt;20000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10425B4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07273120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  <w:p w14:paraId="05945E16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27EA341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EDCC50C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568038C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0ECE7D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3143A9F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Higher income households have less vulnerability as they have the capability to take any mitigation and adaptation options.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A19BBDA" w14:textId="4CD1156D" w:rsidR="00586579" w:rsidRPr="00181092" w:rsidRDefault="00582B4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(Khan</w:t>
            </w:r>
            <w:r w:rsidR="00BD76B2" w:rsidRPr="00181092">
              <w:rPr>
                <w:rFonts w:ascii="Times New Roman" w:hAnsi="Times New Roman" w:cs="Times New Roman"/>
                <w:color w:val="000000" w:themeColor="text1"/>
              </w:rPr>
              <w:t xml:space="preserve"> 2012)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01628EE3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02A60042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35649F78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Occupation of household’s head</w:t>
            </w:r>
          </w:p>
        </w:tc>
        <w:tc>
          <w:tcPr>
            <w:tcW w:w="1260" w:type="dxa"/>
            <w:shd w:val="clear" w:color="auto" w:fill="FFFFFF" w:themeFill="background1"/>
          </w:tcPr>
          <w:p w14:paraId="7046A0F9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Unemployed</w:t>
            </w:r>
          </w:p>
          <w:p w14:paraId="609A7441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Daily laborer</w:t>
            </w:r>
          </w:p>
          <w:p w14:paraId="206ACEF0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Farming</w:t>
            </w:r>
          </w:p>
          <w:p w14:paraId="3C918130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Business</w:t>
            </w:r>
          </w:p>
          <w:p w14:paraId="3515EA8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Govt. / Other services</w:t>
            </w:r>
          </w:p>
        </w:tc>
        <w:tc>
          <w:tcPr>
            <w:tcW w:w="1080" w:type="dxa"/>
            <w:shd w:val="clear" w:color="auto" w:fill="FFFFFF" w:themeFill="background1"/>
          </w:tcPr>
          <w:p w14:paraId="24D2F99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4CBDC057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  <w:p w14:paraId="2688A312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62E4BEB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7C75F9ED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</w:tc>
        <w:tc>
          <w:tcPr>
            <w:tcW w:w="4050" w:type="dxa"/>
            <w:shd w:val="clear" w:color="auto" w:fill="FFFFFF" w:themeFill="background1"/>
          </w:tcPr>
          <w:p w14:paraId="5501EBD0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Household’s head who has no income source poses more vulnerability and secure as well as permanent income sources household’s poses less vulnerability.</w:t>
            </w:r>
          </w:p>
        </w:tc>
        <w:tc>
          <w:tcPr>
            <w:tcW w:w="1260" w:type="dxa"/>
            <w:shd w:val="clear" w:color="auto" w:fill="FFFFFF" w:themeFill="background1"/>
          </w:tcPr>
          <w:p w14:paraId="45C06800" w14:textId="0C2FD0BD" w:rsidR="00586579" w:rsidRPr="00181092" w:rsidRDefault="00911A65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(Cutter et al. 2003)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2FF40629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3D10477F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3493B359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Number of household dependents</w:t>
            </w:r>
          </w:p>
        </w:tc>
        <w:tc>
          <w:tcPr>
            <w:tcW w:w="1260" w:type="dxa"/>
            <w:shd w:val="clear" w:color="auto" w:fill="FFFFFF" w:themeFill="background1"/>
          </w:tcPr>
          <w:p w14:paraId="215424F7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≤1</w:t>
            </w:r>
          </w:p>
          <w:p w14:paraId="341AE41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  <w:p w14:paraId="06ACD6FE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  <w:p w14:paraId="2FC08E30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  <w:p w14:paraId="091B9EF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&gt;4</w:t>
            </w:r>
          </w:p>
        </w:tc>
        <w:tc>
          <w:tcPr>
            <w:tcW w:w="1080" w:type="dxa"/>
            <w:shd w:val="clear" w:color="auto" w:fill="FFFFFF" w:themeFill="background1"/>
          </w:tcPr>
          <w:p w14:paraId="03ADD67A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0.20 </w:t>
            </w:r>
          </w:p>
          <w:p w14:paraId="3F09C602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0.40 </w:t>
            </w:r>
          </w:p>
          <w:p w14:paraId="74FE23B3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0.60 </w:t>
            </w:r>
          </w:p>
          <w:p w14:paraId="54AC7639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0.80 </w:t>
            </w:r>
          </w:p>
          <w:p w14:paraId="77404DA2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1.00 </w:t>
            </w:r>
          </w:p>
        </w:tc>
        <w:tc>
          <w:tcPr>
            <w:tcW w:w="4050" w:type="dxa"/>
            <w:shd w:val="clear" w:color="auto" w:fill="FFFFFF" w:themeFill="background1"/>
          </w:tcPr>
          <w:p w14:paraId="78EF3363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Large number of dependents as disables, older, child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etc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increases the risk of vulnerability.</w:t>
            </w:r>
          </w:p>
        </w:tc>
        <w:tc>
          <w:tcPr>
            <w:tcW w:w="1260" w:type="dxa"/>
            <w:shd w:val="clear" w:color="auto" w:fill="FFFFFF" w:themeFill="background1"/>
          </w:tcPr>
          <w:p w14:paraId="0B9360C4" w14:textId="400D5778" w:rsidR="00586579" w:rsidRPr="00181092" w:rsidRDefault="00AB413B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Khan, 2012; Cutter et al.</w:t>
            </w:r>
            <w:r w:rsidR="00D56D94" w:rsidRPr="00181092">
              <w:rPr>
                <w:rFonts w:ascii="Times New Roman" w:hAnsi="Times New Roman" w:cs="Times New Roman"/>
                <w:color w:val="000000" w:themeColor="text1"/>
              </w:rPr>
              <w:t xml:space="preserve"> 2003; 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Phung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2016)</w:t>
            </w:r>
          </w:p>
        </w:tc>
      </w:tr>
      <w:tr w:rsidR="00237A32" w:rsidRPr="00181092" w14:paraId="4AA5C853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3F9D2D42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0BDE1911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Chronic illness/pregnancy or disability.</w:t>
            </w:r>
          </w:p>
        </w:tc>
        <w:tc>
          <w:tcPr>
            <w:tcW w:w="1260" w:type="dxa"/>
            <w:shd w:val="clear" w:color="auto" w:fill="FFFFFF" w:themeFill="background1"/>
          </w:tcPr>
          <w:p w14:paraId="62745DB7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  <w:p w14:paraId="253C2CB1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108B5BC5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  <w:p w14:paraId="4D4C4365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&gt;2</w:t>
            </w:r>
          </w:p>
        </w:tc>
        <w:tc>
          <w:tcPr>
            <w:tcW w:w="1080" w:type="dxa"/>
            <w:shd w:val="clear" w:color="auto" w:fill="FFFFFF" w:themeFill="background1"/>
          </w:tcPr>
          <w:p w14:paraId="01C267B1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  <w:p w14:paraId="1A10974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0.33</w:t>
            </w:r>
          </w:p>
          <w:p w14:paraId="0988CF40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  <w:p w14:paraId="60837ACD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2F0AFF4A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Special needy peoples have not enough mobility and for this reasons in the time of emergency evacuation, they can’t move their own self rather they need the help of others.</w:t>
            </w:r>
          </w:p>
        </w:tc>
        <w:tc>
          <w:tcPr>
            <w:tcW w:w="1260" w:type="dxa"/>
            <w:shd w:val="clear" w:color="auto" w:fill="FFFFFF" w:themeFill="background1"/>
          </w:tcPr>
          <w:p w14:paraId="53F0742D" w14:textId="17B40C34" w:rsidR="00586579" w:rsidRPr="00181092" w:rsidRDefault="00265D0A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Birkmann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2013; 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Ahsan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and Warner </w:t>
            </w:r>
            <w:r w:rsidR="008A4DD2" w:rsidRPr="00181092">
              <w:rPr>
                <w:rFonts w:ascii="Times New Roman" w:hAnsi="Times New Roman" w:cs="Times New Roman"/>
                <w:color w:val="000000" w:themeColor="text1"/>
              </w:rPr>
              <w:t>2014)</w:t>
            </w:r>
          </w:p>
        </w:tc>
      </w:tr>
      <w:tr w:rsidR="00237A32" w:rsidRPr="00181092" w14:paraId="715CEDDF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5502FA28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260" w:type="dxa"/>
            <w:shd w:val="clear" w:color="auto" w:fill="FFFFFF" w:themeFill="background1"/>
          </w:tcPr>
          <w:p w14:paraId="6E43C0D9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 living in the community (in years)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384A2963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&gt;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40 </w:t>
            </w:r>
          </w:p>
          <w:p w14:paraId="10228BD1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30–40 </w:t>
            </w:r>
          </w:p>
          <w:p w14:paraId="185A8408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20–30 </w:t>
            </w:r>
          </w:p>
          <w:p w14:paraId="6387D5BC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10–20 </w:t>
            </w:r>
          </w:p>
          <w:p w14:paraId="6D1F7B4A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&lt;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080" w:type="dxa"/>
            <w:shd w:val="clear" w:color="auto" w:fill="FFFFFF" w:themeFill="background1"/>
          </w:tcPr>
          <w:p w14:paraId="6BC9B898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34BBA30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0.40 </w:t>
            </w:r>
          </w:p>
          <w:p w14:paraId="1D69BDC7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0.60 </w:t>
            </w:r>
          </w:p>
          <w:p w14:paraId="7CA22F4A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0.80 </w:t>
            </w:r>
          </w:p>
          <w:p w14:paraId="74FD2C54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2F9A9BDC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Households who live long time in the area being familiar with drought intensity, frequency and therefore know how to reduce risks.</w:t>
            </w:r>
          </w:p>
        </w:tc>
        <w:tc>
          <w:tcPr>
            <w:tcW w:w="1260" w:type="dxa"/>
            <w:shd w:val="clear" w:color="auto" w:fill="FFFFFF" w:themeFill="background1"/>
          </w:tcPr>
          <w:p w14:paraId="595A1ED0" w14:textId="1D61BC58" w:rsidR="00586579" w:rsidRPr="00181092" w:rsidRDefault="006A4BD3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Birkmann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</w:t>
            </w:r>
            <w:r w:rsidR="003D1174" w:rsidRPr="00181092">
              <w:rPr>
                <w:rFonts w:ascii="Times New Roman" w:hAnsi="Times New Roman" w:cs="Times New Roman"/>
                <w:color w:val="000000" w:themeColor="text1"/>
              </w:rPr>
              <w:t>2013;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Field et al.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2012)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3EF564F4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151E7BD3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260" w:type="dxa"/>
            <w:shd w:val="clear" w:color="auto" w:fill="FFFFFF" w:themeFill="background1"/>
          </w:tcPr>
          <w:p w14:paraId="4D81123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Households who have taken out loans in the last ten years.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6BA4832C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  <w:p w14:paraId="21491BD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  <w:tc>
          <w:tcPr>
            <w:tcW w:w="1080" w:type="dxa"/>
            <w:shd w:val="clear" w:color="auto" w:fill="FFFFFF" w:themeFill="background1"/>
          </w:tcPr>
          <w:p w14:paraId="0CBE778E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  <w:p w14:paraId="01FD31A5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69663D1D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Households which have a loan are more vulnerable because it means they face economic challenges to maintain debt repayments.</w:t>
            </w:r>
          </w:p>
        </w:tc>
        <w:tc>
          <w:tcPr>
            <w:tcW w:w="1260" w:type="dxa"/>
            <w:shd w:val="clear" w:color="auto" w:fill="FFFFFF" w:themeFill="background1"/>
          </w:tcPr>
          <w:p w14:paraId="124367E5" w14:textId="49C86E30" w:rsidR="00586579" w:rsidRPr="00181092" w:rsidRDefault="00582B4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(Hahn et al.</w:t>
            </w:r>
            <w:r w:rsidR="00D42405" w:rsidRPr="00181092">
              <w:rPr>
                <w:rFonts w:ascii="Times New Roman" w:hAnsi="Times New Roman" w:cs="Times New Roman"/>
                <w:color w:val="000000" w:themeColor="text1"/>
              </w:rPr>
              <w:t xml:space="preserve"> 2009)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3E152B30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672EB749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260" w:type="dxa"/>
            <w:shd w:val="clear" w:color="auto" w:fill="FFFFFF" w:themeFill="background1"/>
          </w:tcPr>
          <w:p w14:paraId="063A52C6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Households have access to tube-well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068634F3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65A9F889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shd w:val="clear" w:color="auto" w:fill="FFFFFF" w:themeFill="background1"/>
          </w:tcPr>
          <w:p w14:paraId="44B08AB1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  <w:p w14:paraId="43C589DC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0C46836F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Access to tube well means the households has no need to pay for getting the safe drinking water.</w:t>
            </w:r>
          </w:p>
        </w:tc>
        <w:tc>
          <w:tcPr>
            <w:tcW w:w="1260" w:type="dxa"/>
            <w:shd w:val="clear" w:color="auto" w:fill="FFFFFF" w:themeFill="background1"/>
          </w:tcPr>
          <w:p w14:paraId="082CE9E2" w14:textId="78E2A4EF" w:rsidR="00586579" w:rsidRPr="00181092" w:rsidRDefault="00931716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181092">
              <w:rPr>
                <w:rFonts w:ascii="Times New Roman" w:eastAsia="Times New Roman" w:hAnsi="Times New Roman" w:cs="Times New Roman"/>
                <w:color w:val="000000" w:themeColor="text1"/>
              </w:rPr>
              <w:t>Zhou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2015; Hahn et al. 2009; 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Ahsan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and Warner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2014)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07BC72AF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4D26B118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8</w:t>
            </w:r>
          </w:p>
        </w:tc>
        <w:tc>
          <w:tcPr>
            <w:tcW w:w="1260" w:type="dxa"/>
            <w:shd w:val="clear" w:color="auto" w:fill="FFFFFF" w:themeFill="background1"/>
          </w:tcPr>
          <w:p w14:paraId="6064CBB2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Formal community organization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15E74DAC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Yes </w:t>
            </w:r>
          </w:p>
          <w:p w14:paraId="659B8970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shd w:val="clear" w:color="auto" w:fill="FFFFFF" w:themeFill="background1"/>
          </w:tcPr>
          <w:p w14:paraId="1AF4723E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  <w:p w14:paraId="2ECF8539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6A36A73C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Community organization takes some real time strategies for reducing the drought risks as establishment of community forest.</w:t>
            </w:r>
          </w:p>
        </w:tc>
        <w:tc>
          <w:tcPr>
            <w:tcW w:w="1260" w:type="dxa"/>
            <w:shd w:val="clear" w:color="auto" w:fill="FFFFFF" w:themeFill="background1"/>
          </w:tcPr>
          <w:p w14:paraId="4DBA863B" w14:textId="7144E2E8" w:rsidR="00586579" w:rsidRPr="00181092" w:rsidRDefault="00582B4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Karim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and Thiel</w:t>
            </w:r>
            <w:r w:rsidR="00FD4D74" w:rsidRPr="00181092">
              <w:rPr>
                <w:rFonts w:ascii="Times New Roman" w:hAnsi="Times New Roman" w:cs="Times New Roman"/>
                <w:color w:val="000000" w:themeColor="text1"/>
              </w:rPr>
              <w:t xml:space="preserve"> 2017)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1A5FAE46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6388509B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260" w:type="dxa"/>
            <w:shd w:val="clear" w:color="auto" w:fill="FFFFFF" w:themeFill="background1"/>
          </w:tcPr>
          <w:p w14:paraId="7F892A83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Food shortages</w:t>
            </w:r>
          </w:p>
        </w:tc>
        <w:tc>
          <w:tcPr>
            <w:tcW w:w="1350" w:type="dxa"/>
            <w:gridSpan w:val="2"/>
            <w:shd w:val="clear" w:color="auto" w:fill="FFFFFF" w:themeFill="background1"/>
          </w:tcPr>
          <w:p w14:paraId="4C30EC7C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  <w:p w14:paraId="0BED257F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23C42173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  <w:p w14:paraId="364407FA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6AF2DB6F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High</w:t>
            </w:r>
          </w:p>
        </w:tc>
        <w:tc>
          <w:tcPr>
            <w:tcW w:w="1080" w:type="dxa"/>
            <w:shd w:val="clear" w:color="auto" w:fill="FFFFFF" w:themeFill="background1"/>
          </w:tcPr>
          <w:p w14:paraId="01D9147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7FF28BF7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16F07D2B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22FE9D89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  <w:p w14:paraId="1CEE4C1D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shd w:val="clear" w:color="auto" w:fill="FFFFFF" w:themeFill="background1"/>
          </w:tcPr>
          <w:p w14:paraId="7CEAC8FA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Food availability decreases the risk of vulnerability and food shortage increases the risk of vulnerability.</w:t>
            </w:r>
          </w:p>
        </w:tc>
        <w:tc>
          <w:tcPr>
            <w:tcW w:w="1260" w:type="dxa"/>
            <w:shd w:val="clear" w:color="auto" w:fill="FFFFFF" w:themeFill="background1"/>
          </w:tcPr>
          <w:p w14:paraId="562D13DB" w14:textId="78841562" w:rsidR="00586579" w:rsidRPr="00181092" w:rsidRDefault="00582B4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Kulatunga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</w:t>
            </w:r>
            <w:r w:rsidR="00EF42A6" w:rsidRPr="00181092">
              <w:rPr>
                <w:rFonts w:ascii="Times New Roman" w:hAnsi="Times New Roman" w:cs="Times New Roman"/>
                <w:color w:val="000000" w:themeColor="text1"/>
              </w:rPr>
              <w:t xml:space="preserve"> 2014)</w:t>
            </w:r>
          </w:p>
        </w:tc>
      </w:tr>
      <w:tr w:rsidR="00237A32" w:rsidRPr="00181092" w14:paraId="472F6A64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3AD749E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05FAC4A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Any violence.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4161530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  <w:p w14:paraId="4DBAD33D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13469EA2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  <w:p w14:paraId="17406DA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1DBBF12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High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1FD35D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0.20</w:t>
            </w:r>
          </w:p>
          <w:p w14:paraId="35FC815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0.40</w:t>
            </w:r>
          </w:p>
          <w:p w14:paraId="32FA7EF5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0.60</w:t>
            </w:r>
          </w:p>
          <w:p w14:paraId="4EE5581E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0.80</w:t>
            </w:r>
          </w:p>
          <w:p w14:paraId="4F724BF1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ED83C9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Households affected by violence in the time of severe drought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indicatesthe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absent of social security as well as higher risk.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89A0143" w14:textId="3294A6A1" w:rsidR="00586579" w:rsidRPr="00181092" w:rsidRDefault="00694FAD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O'bryan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2016; Islam  et al.</w:t>
            </w:r>
            <w:r w:rsidR="00BA4743" w:rsidRPr="00181092">
              <w:rPr>
                <w:rFonts w:ascii="Times New Roman" w:hAnsi="Times New Roman" w:cs="Times New Roman"/>
                <w:color w:val="000000" w:themeColor="text1"/>
              </w:rPr>
              <w:t xml:space="preserve"> 2017;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Krug  e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t al. 1998; Dilley and Boudreau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2001])</w:t>
            </w:r>
          </w:p>
        </w:tc>
      </w:tr>
      <w:tr w:rsidR="00237A32" w:rsidRPr="00181092" w14:paraId="33F2132B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114C55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AA0FBB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A2A2AEA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EBD17E8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4AE6A7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b/>
                <w:color w:val="000000" w:themeColor="text1"/>
              </w:rPr>
              <w:t>Capacity component of disaster risk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F7F5BD0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7A32" w:rsidRPr="00181092" w14:paraId="1DBA3DAD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8D61742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847397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Number of earning members in household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F75233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  <w:p w14:paraId="2BD4AE74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193557D5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  <w:p w14:paraId="2E7748FE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&gt;2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137FE1C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  <w:p w14:paraId="4C1C36BD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0.33</w:t>
            </w:r>
          </w:p>
          <w:p w14:paraId="716CBDD5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0.67</w:t>
            </w:r>
          </w:p>
          <w:p w14:paraId="73BB980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  <w:tc>
          <w:tcPr>
            <w:tcW w:w="405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EC423EC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Higher number of earning members increases the capacity of households.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5A31DC7" w14:textId="79B73C35" w:rsidR="00586579" w:rsidRPr="00181092" w:rsidRDefault="00582B4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Nhuan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</w:t>
            </w:r>
            <w:r w:rsidR="00E056E9" w:rsidRPr="00181092">
              <w:rPr>
                <w:rFonts w:ascii="Times New Roman" w:hAnsi="Times New Roman" w:cs="Times New Roman"/>
                <w:color w:val="000000" w:themeColor="text1"/>
              </w:rPr>
              <w:t xml:space="preserve"> 2016)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4583F239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CDCDC49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0FFB861C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 head’s education level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548C61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Illiterate</w:t>
            </w:r>
          </w:p>
          <w:p w14:paraId="299A4586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Primary</w:t>
            </w:r>
          </w:p>
          <w:p w14:paraId="1E69E8D1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Secondary</w:t>
            </w:r>
          </w:p>
          <w:p w14:paraId="60156A2C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Higher Secondary</w:t>
            </w:r>
          </w:p>
          <w:p w14:paraId="3097086E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Graduation</w:t>
            </w:r>
          </w:p>
          <w:p w14:paraId="2D2B33C3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6D8479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</w:t>
            </w:r>
          </w:p>
          <w:p w14:paraId="1D7FFE7C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</w:t>
            </w:r>
          </w:p>
          <w:p w14:paraId="52529D82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  <w:p w14:paraId="4671627C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</w:t>
            </w:r>
          </w:p>
          <w:p w14:paraId="06DC1C39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5335CC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E7AD5E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Literate people are more aware of the impacts of drought and willingly take initiatives to reduce the vulnerability.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6C9459" w14:textId="5B39A710" w:rsidR="00586579" w:rsidRPr="00181092" w:rsidRDefault="002D29FD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="00582B49" w:rsidRPr="00181092">
              <w:rPr>
                <w:rFonts w:ascii="Times New Roman" w:eastAsia="Times New Roman" w:hAnsi="Times New Roman" w:cs="Times New Roman"/>
                <w:color w:val="000000" w:themeColor="text1"/>
              </w:rPr>
              <w:t>Zhou et al.</w:t>
            </w:r>
            <w:r w:rsidRPr="0018109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2015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; Hahn et al.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2009; 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Ahsan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and Warner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2014;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Nhuan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2016; Gain et al. 2015)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3A2CA9F4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F05104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60FE44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Households livelihood options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3073B43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07795AE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A0F010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1A266CBB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4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261062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Multiple income sources </w:t>
            </w:r>
            <w:proofErr w:type="gramStart"/>
            <w:r w:rsidRPr="00181092">
              <w:rPr>
                <w:rFonts w:ascii="Times New Roman" w:hAnsi="Times New Roman" w:cs="Times New Roman"/>
                <w:color w:val="000000" w:themeColor="text1"/>
              </w:rPr>
              <w:t>means</w:t>
            </w:r>
            <w:proofErr w:type="gram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better capacity of any households.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4F6043" w14:textId="7C6ADC68" w:rsidR="00586579" w:rsidRPr="00181092" w:rsidRDefault="00F73901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(Hahn et al. 2009; 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Nhuan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2016)</w:t>
            </w:r>
          </w:p>
        </w:tc>
      </w:tr>
      <w:tr w:rsidR="00237A32" w:rsidRPr="00181092" w14:paraId="763D2001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E80D7A6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DDDC44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Households having insurance (life, health)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D57D1D4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3D19838A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D81097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7A0120F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4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5A4860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Insurance increases the households coping capacity.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97379B" w14:textId="0A4B5DBE" w:rsidR="00586579" w:rsidRPr="00181092" w:rsidRDefault="008C19BA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Birkmann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2013;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Nhuan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2016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="0058657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31BEAA8E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201B961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31912F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Households having any kind of savings.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039B94D7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02A9AAA4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04015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2EB41D15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4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CC7B21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Any type of savings can help the households to recover from any drought hazard quickly.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9C8C4A" w14:textId="402E3B20" w:rsidR="00586579" w:rsidRPr="00181092" w:rsidRDefault="00296868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Blaikie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2005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237A32" w:rsidRPr="00181092" w14:paraId="6865FA93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AA1E1D9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6240FD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Any NGO for giving training.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763E6D3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7E9B2057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03494D5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1C3E6029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4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FBC1E3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Training can enhance the respondent’s capability to cope up with the drought. 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49F5C3" w14:textId="77777777" w:rsidR="00586579" w:rsidRPr="00181092" w:rsidRDefault="00586579" w:rsidP="005865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7A32" w:rsidRPr="00181092" w14:paraId="7864F047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4AD735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2EE51E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Any members having training upon drought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F189A13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5DDB8D36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AC5474E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0D4D4A64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4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92B83A4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Trained up people can better understand what and when to do what.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6615F3" w14:textId="77777777" w:rsidR="00586579" w:rsidRPr="00181092" w:rsidRDefault="00586579" w:rsidP="005865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7A32" w:rsidRPr="00181092" w14:paraId="6633CB16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362CE4D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0913937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Households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who have experience with drought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E4CB345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Yes</w:t>
            </w:r>
          </w:p>
          <w:p w14:paraId="4F86320F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No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3B5B0A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1</w:t>
            </w:r>
          </w:p>
          <w:p w14:paraId="02207690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0</w:t>
            </w:r>
          </w:p>
        </w:tc>
        <w:tc>
          <w:tcPr>
            <w:tcW w:w="4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712351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Experienced (drought experience)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households know how to avoid the risks of drought that means they have high capacity.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964AC53" w14:textId="5BE2950C" w:rsidR="00586579" w:rsidRPr="00181092" w:rsidRDefault="00582B4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Nhuan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al.</w:t>
            </w:r>
            <w:r w:rsidR="00907113" w:rsidRPr="00181092">
              <w:rPr>
                <w:rFonts w:ascii="Times New Roman" w:hAnsi="Times New Roman" w:cs="Times New Roman"/>
                <w:color w:val="000000" w:themeColor="text1"/>
              </w:rPr>
              <w:t xml:space="preserve"> 2016)</w:t>
            </w:r>
          </w:p>
        </w:tc>
      </w:tr>
      <w:tr w:rsidR="00237A32" w:rsidRPr="00181092" w14:paraId="62D5E22E" w14:textId="77777777" w:rsidTr="009B28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02EA26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lastRenderedPageBreak/>
              <w:t>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DDA7DE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Households having relatives outside the drought prone area</w:t>
            </w:r>
          </w:p>
        </w:tc>
        <w:tc>
          <w:tcPr>
            <w:tcW w:w="135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07DD76D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36BE3A07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C4F8AF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318518C2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40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139361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09E653" w14:textId="77777777" w:rsidR="00586579" w:rsidRPr="00181092" w:rsidRDefault="00586579" w:rsidP="00586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7A32" w:rsidRPr="00181092" w14:paraId="10DFD3B1" w14:textId="77777777" w:rsidTr="009B28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252EB5B" w14:textId="77777777" w:rsidR="00586579" w:rsidRPr="00181092" w:rsidRDefault="00586579" w:rsidP="0058657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21BEA70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bCs/>
                <w:color w:val="000000" w:themeColor="text1"/>
              </w:rPr>
              <w:t xml:space="preserve">Households aware of emergency activities </w:t>
            </w:r>
          </w:p>
          <w:p w14:paraId="03FD7F24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5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F034141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2AEB156D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7A1B162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311EAFF7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40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1517123" w14:textId="77777777" w:rsidR="00586579" w:rsidRPr="00181092" w:rsidRDefault="00586579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Awareness of emergency activities means they can take real time decision during drought period.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C6DF1BE" w14:textId="35C74C1F" w:rsidR="00586579" w:rsidRPr="00181092" w:rsidRDefault="001E6B2F" w:rsidP="00586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Blaikie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2005;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Hosseini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2014)</w:t>
            </w:r>
          </w:p>
        </w:tc>
      </w:tr>
    </w:tbl>
    <w:p w14:paraId="75C8E379" w14:textId="77777777" w:rsidR="008B264D" w:rsidRPr="00181092" w:rsidRDefault="008B264D" w:rsidP="00280B3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36CB7F4F" w14:textId="1BFD0EC5" w:rsidR="008B264D" w:rsidRPr="00181092" w:rsidRDefault="00FA592E" w:rsidP="00FA592E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181092">
        <w:rPr>
          <w:rFonts w:ascii="Times New Roman" w:hAnsi="Times New Roman" w:cs="Times New Roman"/>
          <w:b/>
          <w:color w:val="000000" w:themeColor="text1"/>
        </w:rPr>
        <w:t xml:space="preserve">Table </w:t>
      </w:r>
      <w:r w:rsidR="006B3363" w:rsidRPr="00181092">
        <w:rPr>
          <w:rFonts w:ascii="Times New Roman" w:hAnsi="Times New Roman" w:cs="Times New Roman"/>
          <w:b/>
          <w:color w:val="000000" w:themeColor="text1"/>
        </w:rPr>
        <w:t>S2</w:t>
      </w:r>
      <w:r w:rsidRPr="00181092">
        <w:rPr>
          <w:rFonts w:ascii="Times New Roman" w:hAnsi="Times New Roman" w:cs="Times New Roman"/>
          <w:b/>
          <w:color w:val="000000" w:themeColor="text1"/>
        </w:rPr>
        <w:t>: An overview of the selected indicators for perceived risk (for both households and experts) assessment</w:t>
      </w:r>
    </w:p>
    <w:tbl>
      <w:tblPr>
        <w:tblStyle w:val="LightShading"/>
        <w:tblW w:w="9576" w:type="dxa"/>
        <w:tblLayout w:type="fixed"/>
        <w:tblLook w:val="04A0" w:firstRow="1" w:lastRow="0" w:firstColumn="1" w:lastColumn="0" w:noHBand="0" w:noVBand="1"/>
      </w:tblPr>
      <w:tblGrid>
        <w:gridCol w:w="558"/>
        <w:gridCol w:w="1350"/>
        <w:gridCol w:w="1620"/>
        <w:gridCol w:w="1170"/>
        <w:gridCol w:w="3420"/>
        <w:gridCol w:w="1458"/>
      </w:tblGrid>
      <w:tr w:rsidR="00237A32" w:rsidRPr="00181092" w14:paraId="2073BA7B" w14:textId="77777777" w:rsidTr="00205D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37DFD856" w14:textId="77777777" w:rsidR="008B264D" w:rsidRPr="00181092" w:rsidRDefault="008B264D" w:rsidP="008B264D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SL.No</w:t>
            </w:r>
            <w:proofErr w:type="spellEnd"/>
          </w:p>
        </w:tc>
        <w:tc>
          <w:tcPr>
            <w:tcW w:w="1350" w:type="dxa"/>
          </w:tcPr>
          <w:p w14:paraId="217B1E88" w14:textId="77777777" w:rsidR="008B264D" w:rsidRPr="00181092" w:rsidRDefault="008B264D" w:rsidP="008B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Indicators</w:t>
            </w:r>
          </w:p>
        </w:tc>
        <w:tc>
          <w:tcPr>
            <w:tcW w:w="1620" w:type="dxa"/>
          </w:tcPr>
          <w:p w14:paraId="0B4EFF3B" w14:textId="77777777" w:rsidR="008B264D" w:rsidRPr="00181092" w:rsidRDefault="008B264D" w:rsidP="008B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Classes</w:t>
            </w:r>
          </w:p>
        </w:tc>
        <w:tc>
          <w:tcPr>
            <w:tcW w:w="1170" w:type="dxa"/>
          </w:tcPr>
          <w:p w14:paraId="70A23A45" w14:textId="77777777" w:rsidR="008B264D" w:rsidRPr="00181092" w:rsidRDefault="008B264D" w:rsidP="008B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Weights</w:t>
            </w:r>
          </w:p>
        </w:tc>
        <w:tc>
          <w:tcPr>
            <w:tcW w:w="3420" w:type="dxa"/>
          </w:tcPr>
          <w:p w14:paraId="1AA25FFB" w14:textId="77777777" w:rsidR="008B264D" w:rsidRPr="00181092" w:rsidRDefault="008B264D" w:rsidP="008B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Explanations</w:t>
            </w:r>
          </w:p>
        </w:tc>
        <w:tc>
          <w:tcPr>
            <w:tcW w:w="1458" w:type="dxa"/>
          </w:tcPr>
          <w:p w14:paraId="6248DDD9" w14:textId="77777777" w:rsidR="008B264D" w:rsidRPr="00181092" w:rsidRDefault="008B264D" w:rsidP="008B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Source</w:t>
            </w:r>
          </w:p>
        </w:tc>
      </w:tr>
      <w:tr w:rsidR="00237A32" w:rsidRPr="00181092" w14:paraId="56116E6E" w14:textId="77777777" w:rsidTr="00205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12C5C2B3" w14:textId="77777777" w:rsidR="008B264D" w:rsidRPr="00181092" w:rsidRDefault="008B264D" w:rsidP="008B264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350" w:type="dxa"/>
            <w:shd w:val="clear" w:color="auto" w:fill="FFFFFF" w:themeFill="background1"/>
          </w:tcPr>
          <w:p w14:paraId="47CB017A" w14:textId="77777777" w:rsidR="008B264D" w:rsidRPr="00181092" w:rsidRDefault="00FA592E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Likelihood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 xml:space="preserve"> of  drought occurrence</w:t>
            </w:r>
          </w:p>
        </w:tc>
        <w:tc>
          <w:tcPr>
            <w:tcW w:w="1620" w:type="dxa"/>
            <w:shd w:val="clear" w:color="auto" w:fill="FFFFFF" w:themeFill="background1"/>
          </w:tcPr>
          <w:p w14:paraId="520484DA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high</w:t>
            </w:r>
          </w:p>
          <w:p w14:paraId="12698FBE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76BC18C1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  <w:p w14:paraId="290E8ED0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2E898E37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</w:tc>
        <w:tc>
          <w:tcPr>
            <w:tcW w:w="1170" w:type="dxa"/>
            <w:shd w:val="clear" w:color="auto" w:fill="FFFFFF" w:themeFill="background1"/>
          </w:tcPr>
          <w:p w14:paraId="6E21A6D9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1C0ACEFE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</w:t>
            </w:r>
          </w:p>
          <w:p w14:paraId="65B398FF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  <w:p w14:paraId="36016DB7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</w:t>
            </w:r>
          </w:p>
          <w:p w14:paraId="6FDAE1B7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3420" w:type="dxa"/>
            <w:shd w:val="clear" w:color="auto" w:fill="FFFFFF" w:themeFill="background1"/>
          </w:tcPr>
          <w:p w14:paraId="3B121A53" w14:textId="77777777" w:rsidR="008B264D" w:rsidRPr="00181092" w:rsidRDefault="00FA592E" w:rsidP="00FA592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Possibility of the occurrence of more future drought means higher risk.</w:t>
            </w:r>
          </w:p>
        </w:tc>
        <w:tc>
          <w:tcPr>
            <w:tcW w:w="1458" w:type="dxa"/>
            <w:shd w:val="clear" w:color="auto" w:fill="FFFFFF" w:themeFill="background1"/>
          </w:tcPr>
          <w:p w14:paraId="4088AAE8" w14:textId="17E141ED" w:rsidR="008B264D" w:rsidRPr="00181092" w:rsidRDefault="00211200" w:rsidP="009B28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Armaş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and 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Avram</w:t>
            </w:r>
            <w:proofErr w:type="spellEnd"/>
            <w:r w:rsidR="00D346E3" w:rsidRPr="00181092">
              <w:rPr>
                <w:rFonts w:ascii="Times New Roman" w:hAnsi="Times New Roman" w:cs="Times New Roman"/>
                <w:color w:val="000000" w:themeColor="text1"/>
              </w:rPr>
              <w:t xml:space="preserve"> 2009;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Qasim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2015)</w:t>
            </w:r>
          </w:p>
        </w:tc>
      </w:tr>
      <w:tr w:rsidR="00237A32" w:rsidRPr="00181092" w14:paraId="68C99F4C" w14:textId="77777777" w:rsidTr="00205D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75C65E3B" w14:textId="77777777" w:rsidR="008B264D" w:rsidRPr="00181092" w:rsidRDefault="008B264D" w:rsidP="008B264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350" w:type="dxa"/>
            <w:shd w:val="clear" w:color="auto" w:fill="FFFFFF" w:themeFill="background1"/>
          </w:tcPr>
          <w:p w14:paraId="5619E954" w14:textId="77777777" w:rsidR="008B264D" w:rsidRPr="00181092" w:rsidRDefault="008B264D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Dread/Fear </w:t>
            </w:r>
          </w:p>
        </w:tc>
        <w:tc>
          <w:tcPr>
            <w:tcW w:w="1620" w:type="dxa"/>
            <w:shd w:val="clear" w:color="auto" w:fill="FFFFFF" w:themeFill="background1"/>
          </w:tcPr>
          <w:p w14:paraId="3B192AEF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much afraid</w:t>
            </w:r>
          </w:p>
          <w:p w14:paraId="4F90F07C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Afraid</w:t>
            </w:r>
          </w:p>
          <w:p w14:paraId="0666A0D6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Neutral</w:t>
            </w:r>
          </w:p>
          <w:p w14:paraId="2A34F8C7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Slightly afraid</w:t>
            </w:r>
          </w:p>
          <w:p w14:paraId="4D38A543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Not afraid</w:t>
            </w:r>
          </w:p>
        </w:tc>
        <w:tc>
          <w:tcPr>
            <w:tcW w:w="1170" w:type="dxa"/>
            <w:shd w:val="clear" w:color="auto" w:fill="FFFFFF" w:themeFill="background1"/>
          </w:tcPr>
          <w:p w14:paraId="1128D34F" w14:textId="77777777" w:rsidR="00DE39A8" w:rsidRPr="00181092" w:rsidRDefault="00DE39A8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63F3A9D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22B88CBA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</w:t>
            </w:r>
          </w:p>
          <w:p w14:paraId="1CFB806F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  <w:p w14:paraId="777AD306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</w:t>
            </w:r>
          </w:p>
          <w:p w14:paraId="3DFE8FEE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3420" w:type="dxa"/>
            <w:shd w:val="clear" w:color="auto" w:fill="FFFFFF" w:themeFill="background1"/>
          </w:tcPr>
          <w:p w14:paraId="69E475F3" w14:textId="77777777" w:rsidR="008B264D" w:rsidRPr="00181092" w:rsidRDefault="008B264D" w:rsidP="00081D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Feeling </w:t>
            </w:r>
            <w:r w:rsidR="00081D51" w:rsidRPr="00181092">
              <w:rPr>
                <w:rFonts w:ascii="Times New Roman" w:hAnsi="Times New Roman" w:cs="Times New Roman"/>
                <w:color w:val="000000" w:themeColor="text1"/>
              </w:rPr>
              <w:t>less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afraid of drought means </w:t>
            </w:r>
            <w:r w:rsidR="00081D51" w:rsidRPr="00181092">
              <w:rPr>
                <w:rFonts w:ascii="Times New Roman" w:hAnsi="Times New Roman" w:cs="Times New Roman"/>
                <w:color w:val="000000" w:themeColor="text1"/>
              </w:rPr>
              <w:t xml:space="preserve">lower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risk perception.</w:t>
            </w:r>
          </w:p>
        </w:tc>
        <w:tc>
          <w:tcPr>
            <w:tcW w:w="1458" w:type="dxa"/>
            <w:shd w:val="clear" w:color="auto" w:fill="FFFFFF" w:themeFill="background1"/>
          </w:tcPr>
          <w:p w14:paraId="7C8DD8F8" w14:textId="65621C5F" w:rsidR="008B264D" w:rsidRPr="00181092" w:rsidRDefault="00211200" w:rsidP="009B28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Armaş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and 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Avram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2009;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Qasim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 2015)</w:t>
            </w:r>
          </w:p>
        </w:tc>
      </w:tr>
      <w:tr w:rsidR="00237A32" w:rsidRPr="00181092" w14:paraId="0B0CEC43" w14:textId="77777777" w:rsidTr="00205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19F11488" w14:textId="77777777" w:rsidR="008B264D" w:rsidRPr="00181092" w:rsidRDefault="008B264D" w:rsidP="008B264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350" w:type="dxa"/>
            <w:shd w:val="clear" w:color="auto" w:fill="FFFFFF" w:themeFill="background1"/>
          </w:tcPr>
          <w:p w14:paraId="50AD6ACA" w14:textId="77777777" w:rsidR="008B264D" w:rsidRPr="00181092" w:rsidRDefault="008B264D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Likelihood of future damage from drought</w:t>
            </w:r>
          </w:p>
        </w:tc>
        <w:tc>
          <w:tcPr>
            <w:tcW w:w="1620" w:type="dxa"/>
            <w:shd w:val="clear" w:color="auto" w:fill="FFFFFF" w:themeFill="background1"/>
          </w:tcPr>
          <w:p w14:paraId="27E6A8DE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high</w:t>
            </w:r>
          </w:p>
          <w:p w14:paraId="56E90C30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4585687A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  <w:p w14:paraId="2A05DE66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3E31ACDF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</w:tc>
        <w:tc>
          <w:tcPr>
            <w:tcW w:w="1170" w:type="dxa"/>
            <w:shd w:val="clear" w:color="auto" w:fill="FFFFFF" w:themeFill="background1"/>
          </w:tcPr>
          <w:p w14:paraId="12C1BB3C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2D38A691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</w:t>
            </w:r>
          </w:p>
          <w:p w14:paraId="715AE43C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  <w:p w14:paraId="46F2D0A6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</w:t>
            </w:r>
          </w:p>
          <w:p w14:paraId="6C3B5E12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3420" w:type="dxa"/>
            <w:shd w:val="clear" w:color="auto" w:fill="FFFFFF" w:themeFill="background1"/>
          </w:tcPr>
          <w:p w14:paraId="3C94DCB7" w14:textId="77777777" w:rsidR="008B264D" w:rsidRPr="00181092" w:rsidRDefault="00A37CD8" w:rsidP="00A37C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Perception on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 xml:space="preserve"> higher damage means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possibility of 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>higher risk.</w:t>
            </w:r>
          </w:p>
        </w:tc>
        <w:tc>
          <w:tcPr>
            <w:tcW w:w="1458" w:type="dxa"/>
            <w:shd w:val="clear" w:color="auto" w:fill="FFFFFF" w:themeFill="background1"/>
          </w:tcPr>
          <w:p w14:paraId="35E41BD8" w14:textId="69224340" w:rsidR="008B264D" w:rsidRPr="00181092" w:rsidRDefault="00B66BAB" w:rsidP="009B285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Saunders and 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Senkbeil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2017; Zhang et al.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2017)</w:t>
            </w:r>
          </w:p>
        </w:tc>
      </w:tr>
      <w:tr w:rsidR="00237A32" w:rsidRPr="00181092" w14:paraId="5EFB1720" w14:textId="77777777" w:rsidTr="00205D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09D08210" w14:textId="77777777" w:rsidR="008B264D" w:rsidRPr="00181092" w:rsidRDefault="008B264D" w:rsidP="008B264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350" w:type="dxa"/>
            <w:shd w:val="clear" w:color="auto" w:fill="FFFFFF" w:themeFill="background1"/>
          </w:tcPr>
          <w:p w14:paraId="1F1A4A60" w14:textId="77777777" w:rsidR="008B264D" w:rsidRPr="00181092" w:rsidRDefault="008B264D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Ability to cope </w:t>
            </w:r>
          </w:p>
        </w:tc>
        <w:tc>
          <w:tcPr>
            <w:tcW w:w="1620" w:type="dxa"/>
            <w:shd w:val="clear" w:color="auto" w:fill="FFFFFF" w:themeFill="background1"/>
          </w:tcPr>
          <w:p w14:paraId="4EA3FEF2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  <w:p w14:paraId="04785AFE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184763EB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  <w:p w14:paraId="05D0F735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3CA84EA6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high</w:t>
            </w:r>
          </w:p>
        </w:tc>
        <w:tc>
          <w:tcPr>
            <w:tcW w:w="1170" w:type="dxa"/>
            <w:shd w:val="clear" w:color="auto" w:fill="FFFFFF" w:themeFill="background1"/>
          </w:tcPr>
          <w:p w14:paraId="1FDDF818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218376A1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</w:t>
            </w:r>
          </w:p>
          <w:p w14:paraId="4B6AC405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  <w:p w14:paraId="59EEE33C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</w:t>
            </w:r>
          </w:p>
          <w:p w14:paraId="3C905275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3420" w:type="dxa"/>
            <w:shd w:val="clear" w:color="auto" w:fill="FFFFFF" w:themeFill="background1"/>
          </w:tcPr>
          <w:p w14:paraId="07B82E4B" w14:textId="77777777" w:rsidR="008B264D" w:rsidRPr="00181092" w:rsidRDefault="00A37CD8" w:rsidP="00A37C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Lower coping ability 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 xml:space="preserve">means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 xml:space="preserve"> risk perception and vice-versa.</w:t>
            </w:r>
          </w:p>
        </w:tc>
        <w:tc>
          <w:tcPr>
            <w:tcW w:w="1458" w:type="dxa"/>
            <w:shd w:val="clear" w:color="auto" w:fill="FFFFFF" w:themeFill="background1"/>
          </w:tcPr>
          <w:p w14:paraId="3FD4BA47" w14:textId="1C46A16D" w:rsidR="008B264D" w:rsidRPr="00181092" w:rsidRDefault="001A185A" w:rsidP="009B285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Alam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and Collins</w:t>
            </w:r>
            <w:r w:rsidR="00E0509B" w:rsidRPr="00181092">
              <w:rPr>
                <w:rFonts w:ascii="Times New Roman" w:hAnsi="Times New Roman" w:cs="Times New Roman"/>
                <w:color w:val="000000" w:themeColor="text1"/>
              </w:rPr>
              <w:t xml:space="preserve"> 2010; </w:t>
            </w:r>
            <w:proofErr w:type="spellStart"/>
            <w:r w:rsidR="00E0509B" w:rsidRPr="00181092">
              <w:rPr>
                <w:rFonts w:ascii="Times New Roman" w:hAnsi="Times New Roman" w:cs="Times New Roman"/>
                <w:color w:val="000000" w:themeColor="text1"/>
              </w:rPr>
              <w:t>Mallick</w:t>
            </w:r>
            <w:proofErr w:type="spellEnd"/>
            <w:r w:rsidR="00E0509B" w:rsidRPr="00181092">
              <w:rPr>
                <w:rFonts w:ascii="Times New Roman" w:hAnsi="Times New Roman" w:cs="Times New Roman"/>
                <w:color w:val="000000" w:themeColor="text1"/>
              </w:rPr>
              <w:t xml:space="preserve"> et al.</w:t>
            </w:r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0509B" w:rsidRPr="00181092">
              <w:rPr>
                <w:rFonts w:ascii="Times New Roman" w:hAnsi="Times New Roman" w:cs="Times New Roman"/>
                <w:color w:val="000000" w:themeColor="text1"/>
              </w:rPr>
              <w:t xml:space="preserve">2017; 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Terpstra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and 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Gutteling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2008)</w:t>
            </w:r>
            <w:r w:rsidR="0085720B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19F46C73" w14:textId="77777777" w:rsidTr="00205D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61B2FE97" w14:textId="77777777" w:rsidR="008B264D" w:rsidRPr="00181092" w:rsidRDefault="008B264D" w:rsidP="008B264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350" w:type="dxa"/>
            <w:shd w:val="clear" w:color="auto" w:fill="FFFFFF" w:themeFill="background1"/>
          </w:tcPr>
          <w:p w14:paraId="2ADDCA23" w14:textId="77777777" w:rsidR="008B264D" w:rsidRPr="00181092" w:rsidRDefault="008B264D" w:rsidP="008B26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Altering relationships</w:t>
            </w:r>
          </w:p>
        </w:tc>
        <w:tc>
          <w:tcPr>
            <w:tcW w:w="1620" w:type="dxa"/>
            <w:shd w:val="clear" w:color="auto" w:fill="FFFFFF" w:themeFill="background1"/>
          </w:tcPr>
          <w:p w14:paraId="19A06E0B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high</w:t>
            </w:r>
          </w:p>
          <w:p w14:paraId="3AAA60DB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355288A0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Moderate</w:t>
            </w:r>
          </w:p>
          <w:p w14:paraId="3A503E83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337B0002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low</w:t>
            </w:r>
          </w:p>
        </w:tc>
        <w:tc>
          <w:tcPr>
            <w:tcW w:w="1170" w:type="dxa"/>
            <w:shd w:val="clear" w:color="auto" w:fill="FFFFFF" w:themeFill="background1"/>
          </w:tcPr>
          <w:p w14:paraId="10BC0D18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194F0652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</w:t>
            </w:r>
          </w:p>
          <w:p w14:paraId="07B23EE6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  <w:p w14:paraId="5C23BF7D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</w:t>
            </w:r>
          </w:p>
          <w:p w14:paraId="6276189E" w14:textId="77777777" w:rsidR="008B264D" w:rsidRPr="00181092" w:rsidRDefault="008B264D" w:rsidP="008B264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3420" w:type="dxa"/>
            <w:shd w:val="clear" w:color="auto" w:fill="FFFFFF" w:themeFill="background1"/>
          </w:tcPr>
          <w:p w14:paraId="679B490D" w14:textId="77777777" w:rsidR="008B264D" w:rsidRPr="00181092" w:rsidRDefault="00282AC1" w:rsidP="00282A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Higher 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 xml:space="preserve">probability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of altering relationship means higher perception of risk 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>and vice-versa.</w:t>
            </w:r>
          </w:p>
        </w:tc>
        <w:tc>
          <w:tcPr>
            <w:tcW w:w="1458" w:type="dxa"/>
            <w:shd w:val="clear" w:color="auto" w:fill="FFFFFF" w:themeFill="background1"/>
          </w:tcPr>
          <w:p w14:paraId="4B4E67E4" w14:textId="6EAEAE56" w:rsidR="008B264D" w:rsidRPr="00181092" w:rsidRDefault="00582B49" w:rsidP="00205DE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Armaş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and </w:t>
            </w:r>
            <w:proofErr w:type="spellStart"/>
            <w:r w:rsidRPr="00181092">
              <w:rPr>
                <w:rFonts w:ascii="Times New Roman" w:hAnsi="Times New Roman" w:cs="Times New Roman"/>
                <w:color w:val="000000" w:themeColor="text1"/>
              </w:rPr>
              <w:t>Avram</w:t>
            </w:r>
            <w:proofErr w:type="spellEnd"/>
            <w:r w:rsidR="00552FE5" w:rsidRPr="00181092">
              <w:rPr>
                <w:rFonts w:ascii="Times New Roman" w:hAnsi="Times New Roman" w:cs="Times New Roman"/>
                <w:color w:val="000000" w:themeColor="text1"/>
              </w:rPr>
              <w:t xml:space="preserve"> 2009)</w:t>
            </w:r>
            <w:r w:rsidR="0085720B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7A32" w:rsidRPr="00181092" w14:paraId="59E9BAC6" w14:textId="77777777" w:rsidTr="00205D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shd w:val="clear" w:color="auto" w:fill="FFFFFF" w:themeFill="background1"/>
          </w:tcPr>
          <w:p w14:paraId="50F12A5A" w14:textId="77777777" w:rsidR="008B264D" w:rsidRPr="00181092" w:rsidRDefault="008B264D" w:rsidP="008B264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350" w:type="dxa"/>
            <w:shd w:val="clear" w:color="auto" w:fill="FFFFFF" w:themeFill="background1"/>
          </w:tcPr>
          <w:p w14:paraId="4EF2AFD6" w14:textId="77777777" w:rsidR="008B264D" w:rsidRPr="00181092" w:rsidRDefault="008B264D" w:rsidP="008B26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Knowledge about mitigation actions</w:t>
            </w:r>
          </w:p>
        </w:tc>
        <w:tc>
          <w:tcPr>
            <w:tcW w:w="1620" w:type="dxa"/>
            <w:shd w:val="clear" w:color="auto" w:fill="FFFFFF" w:themeFill="background1"/>
          </w:tcPr>
          <w:p w14:paraId="4F508938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Very poor </w:t>
            </w:r>
          </w:p>
          <w:p w14:paraId="5FAD196F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Poor</w:t>
            </w:r>
          </w:p>
          <w:p w14:paraId="0EB5AD57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Average</w:t>
            </w:r>
          </w:p>
          <w:p w14:paraId="6AC7994D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Good </w:t>
            </w:r>
          </w:p>
          <w:p w14:paraId="06510FBE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Very good</w:t>
            </w:r>
          </w:p>
        </w:tc>
        <w:tc>
          <w:tcPr>
            <w:tcW w:w="1170" w:type="dxa"/>
            <w:shd w:val="clear" w:color="auto" w:fill="FFFFFF" w:themeFill="background1"/>
          </w:tcPr>
          <w:p w14:paraId="6ED5ADBC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1676EA9A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0.8</w:t>
            </w:r>
          </w:p>
          <w:p w14:paraId="6B12DF99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0.6</w:t>
            </w:r>
          </w:p>
          <w:p w14:paraId="4E18DFA0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0.4</w:t>
            </w:r>
          </w:p>
          <w:p w14:paraId="2B47DE75" w14:textId="77777777" w:rsidR="008B264D" w:rsidRPr="00181092" w:rsidRDefault="008B264D" w:rsidP="008B264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3420" w:type="dxa"/>
            <w:shd w:val="clear" w:color="auto" w:fill="FFFFFF" w:themeFill="background1"/>
          </w:tcPr>
          <w:p w14:paraId="7F2E0677" w14:textId="77777777" w:rsidR="008B264D" w:rsidRPr="00181092" w:rsidRDefault="00282AC1" w:rsidP="00282A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Poor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 xml:space="preserve"> knowledge of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emergency actions and mitigation measures 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 xml:space="preserve">indicates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high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 xml:space="preserve"> risk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>because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 xml:space="preserve"> they </w:t>
            </w:r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don’t </w:t>
            </w:r>
            <w:r w:rsidR="008B264D" w:rsidRPr="00181092">
              <w:rPr>
                <w:rFonts w:ascii="Times New Roman" w:hAnsi="Times New Roman" w:cs="Times New Roman"/>
                <w:color w:val="000000" w:themeColor="text1"/>
              </w:rPr>
              <w:t>know what to do.</w:t>
            </w:r>
          </w:p>
        </w:tc>
        <w:tc>
          <w:tcPr>
            <w:tcW w:w="1458" w:type="dxa"/>
            <w:shd w:val="clear" w:color="auto" w:fill="FFFFFF" w:themeFill="background1"/>
          </w:tcPr>
          <w:p w14:paraId="23BB0CE0" w14:textId="3C4BCCAD" w:rsidR="008B264D" w:rsidRPr="00181092" w:rsidRDefault="008624D6" w:rsidP="00205DE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Terpstra</w:t>
            </w:r>
            <w:proofErr w:type="spellEnd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 xml:space="preserve"> and </w:t>
            </w:r>
            <w:proofErr w:type="spellStart"/>
            <w:r w:rsidR="00582B49" w:rsidRPr="00181092">
              <w:rPr>
                <w:rFonts w:ascii="Times New Roman" w:hAnsi="Times New Roman" w:cs="Times New Roman"/>
                <w:color w:val="000000" w:themeColor="text1"/>
              </w:rPr>
              <w:t>Gutteling</w:t>
            </w:r>
            <w:proofErr w:type="spellEnd"/>
            <w:r w:rsidRPr="00181092">
              <w:rPr>
                <w:rFonts w:ascii="Times New Roman" w:hAnsi="Times New Roman" w:cs="Times New Roman"/>
                <w:color w:val="000000" w:themeColor="text1"/>
              </w:rPr>
              <w:t xml:space="preserve"> 2008)</w:t>
            </w:r>
            <w:r w:rsidR="0085720B" w:rsidRPr="0018109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</w:tbl>
    <w:p w14:paraId="76AF301E" w14:textId="01DB9599" w:rsidR="006D5940" w:rsidRPr="00181092" w:rsidRDefault="006D5940" w:rsidP="00282AC1">
      <w:pPr>
        <w:rPr>
          <w:rFonts w:ascii="Times New Roman" w:hAnsi="Times New Roman" w:cs="Times New Roman"/>
          <w:color w:val="000000" w:themeColor="text1"/>
        </w:rPr>
      </w:pPr>
    </w:p>
    <w:p w14:paraId="6006B671" w14:textId="507AE99F" w:rsidR="00722C1A" w:rsidRPr="00181092" w:rsidRDefault="00722C1A" w:rsidP="00722C1A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181092">
        <w:rPr>
          <w:rFonts w:ascii="Times New Roman" w:hAnsi="Times New Roman" w:cs="Times New Roman"/>
          <w:b/>
          <w:bCs/>
          <w:color w:val="000000" w:themeColor="text1"/>
        </w:rPr>
        <w:t>Table S3: Homogeneity test result of risk value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2325"/>
        <w:gridCol w:w="2041"/>
        <w:gridCol w:w="2583"/>
        <w:gridCol w:w="2294"/>
      </w:tblGrid>
      <w:tr w:rsidR="00722C1A" w:rsidRPr="00181092" w14:paraId="5301ABAF" w14:textId="77777777" w:rsidTr="00A722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14:paraId="71608103" w14:textId="77777777" w:rsidR="00722C1A" w:rsidRPr="00181092" w:rsidRDefault="00722C1A" w:rsidP="00722C1A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Risk Type</w:t>
            </w:r>
          </w:p>
        </w:tc>
        <w:tc>
          <w:tcPr>
            <w:tcW w:w="2124" w:type="dxa"/>
          </w:tcPr>
          <w:p w14:paraId="1E424CC6" w14:textId="77777777" w:rsidR="00722C1A" w:rsidRPr="00181092" w:rsidRDefault="00722C1A" w:rsidP="00722C1A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Chi-Square Test</w:t>
            </w:r>
          </w:p>
        </w:tc>
        <w:tc>
          <w:tcPr>
            <w:tcW w:w="2664" w:type="dxa"/>
          </w:tcPr>
          <w:p w14:paraId="708804FE" w14:textId="77777777" w:rsidR="00722C1A" w:rsidRPr="00181092" w:rsidRDefault="00722C1A" w:rsidP="00722C1A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One-Sample Kolmogorov-Smirnov Test</w:t>
            </w:r>
          </w:p>
        </w:tc>
        <w:tc>
          <w:tcPr>
            <w:tcW w:w="2394" w:type="dxa"/>
          </w:tcPr>
          <w:p w14:paraId="2D3485E7" w14:textId="77777777" w:rsidR="00722C1A" w:rsidRPr="00181092" w:rsidRDefault="00722C1A" w:rsidP="00722C1A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One-Sample t Test</w:t>
            </w:r>
          </w:p>
        </w:tc>
      </w:tr>
      <w:tr w:rsidR="00722C1A" w:rsidRPr="00181092" w14:paraId="03C25935" w14:textId="77777777" w:rsidTr="00A72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shd w:val="clear" w:color="auto" w:fill="FFFFFF" w:themeFill="background1"/>
          </w:tcPr>
          <w:p w14:paraId="02243E55" w14:textId="77777777" w:rsidR="00722C1A" w:rsidRPr="00181092" w:rsidRDefault="00722C1A" w:rsidP="00722C1A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Actual Risk</w:t>
            </w:r>
          </w:p>
        </w:tc>
        <w:tc>
          <w:tcPr>
            <w:tcW w:w="2124" w:type="dxa"/>
            <w:shd w:val="clear" w:color="auto" w:fill="FFFFFF" w:themeFill="background1"/>
          </w:tcPr>
          <w:p w14:paraId="4377E99E" w14:textId="77777777" w:rsidR="00722C1A" w:rsidRPr="00181092" w:rsidRDefault="00722C1A" w:rsidP="00722C1A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0.041</w:t>
            </w:r>
          </w:p>
        </w:tc>
        <w:tc>
          <w:tcPr>
            <w:tcW w:w="2664" w:type="dxa"/>
            <w:shd w:val="clear" w:color="auto" w:fill="FFFFFF" w:themeFill="background1"/>
          </w:tcPr>
          <w:p w14:paraId="6A4A28B7" w14:textId="77777777" w:rsidR="00722C1A" w:rsidRPr="00181092" w:rsidRDefault="00722C1A" w:rsidP="00722C1A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0.028</w:t>
            </w:r>
          </w:p>
        </w:tc>
        <w:tc>
          <w:tcPr>
            <w:tcW w:w="2394" w:type="dxa"/>
            <w:shd w:val="clear" w:color="auto" w:fill="FFFFFF" w:themeFill="background1"/>
          </w:tcPr>
          <w:p w14:paraId="3A08EEEA" w14:textId="77777777" w:rsidR="00722C1A" w:rsidRPr="00181092" w:rsidRDefault="00722C1A" w:rsidP="00722C1A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722C1A" w:rsidRPr="00181092" w14:paraId="2B2E5185" w14:textId="77777777" w:rsidTr="00A722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shd w:val="clear" w:color="auto" w:fill="FFFFFF" w:themeFill="background1"/>
          </w:tcPr>
          <w:p w14:paraId="51E503B2" w14:textId="77777777" w:rsidR="00722C1A" w:rsidRPr="00181092" w:rsidRDefault="00722C1A" w:rsidP="00722C1A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Perceived Risk (Household)</w:t>
            </w:r>
          </w:p>
        </w:tc>
        <w:tc>
          <w:tcPr>
            <w:tcW w:w="2124" w:type="dxa"/>
            <w:shd w:val="clear" w:color="auto" w:fill="FFFFFF" w:themeFill="background1"/>
          </w:tcPr>
          <w:p w14:paraId="59CB9B67" w14:textId="77777777" w:rsidR="00722C1A" w:rsidRPr="00181092" w:rsidRDefault="00722C1A" w:rsidP="00722C1A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2664" w:type="dxa"/>
            <w:shd w:val="clear" w:color="auto" w:fill="FFFFFF" w:themeFill="background1"/>
          </w:tcPr>
          <w:p w14:paraId="7315B327" w14:textId="77777777" w:rsidR="00722C1A" w:rsidRPr="00181092" w:rsidRDefault="00722C1A" w:rsidP="00722C1A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2394" w:type="dxa"/>
            <w:shd w:val="clear" w:color="auto" w:fill="FFFFFF" w:themeFill="background1"/>
          </w:tcPr>
          <w:p w14:paraId="2286DF39" w14:textId="77777777" w:rsidR="00722C1A" w:rsidRPr="00181092" w:rsidRDefault="00722C1A" w:rsidP="00722C1A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  <w:tr w:rsidR="00722C1A" w:rsidRPr="00181092" w14:paraId="3313CB1F" w14:textId="77777777" w:rsidTr="00A722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shd w:val="clear" w:color="auto" w:fill="FFFFFF" w:themeFill="background1"/>
          </w:tcPr>
          <w:p w14:paraId="2AFA1D8E" w14:textId="77777777" w:rsidR="00722C1A" w:rsidRPr="00181092" w:rsidRDefault="00722C1A" w:rsidP="00722C1A">
            <w:pPr>
              <w:spacing w:after="200"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Perceived Risk  (Expert)</w:t>
            </w:r>
          </w:p>
        </w:tc>
        <w:tc>
          <w:tcPr>
            <w:tcW w:w="2124" w:type="dxa"/>
            <w:shd w:val="clear" w:color="auto" w:fill="FFFFFF" w:themeFill="background1"/>
          </w:tcPr>
          <w:p w14:paraId="584C99F1" w14:textId="77777777" w:rsidR="00722C1A" w:rsidRPr="00181092" w:rsidRDefault="00722C1A" w:rsidP="00722C1A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2664" w:type="dxa"/>
            <w:shd w:val="clear" w:color="auto" w:fill="FFFFFF" w:themeFill="background1"/>
          </w:tcPr>
          <w:p w14:paraId="0DBA85B9" w14:textId="77777777" w:rsidR="00722C1A" w:rsidRPr="00181092" w:rsidRDefault="00722C1A" w:rsidP="00722C1A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  <w:tc>
          <w:tcPr>
            <w:tcW w:w="2394" w:type="dxa"/>
            <w:shd w:val="clear" w:color="auto" w:fill="FFFFFF" w:themeFill="background1"/>
          </w:tcPr>
          <w:p w14:paraId="47A8D583" w14:textId="77777777" w:rsidR="00722C1A" w:rsidRPr="00181092" w:rsidRDefault="00722C1A" w:rsidP="00722C1A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</w:tr>
    </w:tbl>
    <w:p w14:paraId="39D5E835" w14:textId="77777777" w:rsidR="00282AC1" w:rsidRPr="00181092" w:rsidRDefault="00282AC1" w:rsidP="00282AC1">
      <w:pPr>
        <w:rPr>
          <w:rFonts w:ascii="Times New Roman" w:hAnsi="Times New Roman" w:cs="Times New Roman"/>
          <w:color w:val="000000" w:themeColor="text1"/>
        </w:rPr>
      </w:pPr>
    </w:p>
    <w:p w14:paraId="293E16D8" w14:textId="77777777" w:rsidR="006650B3" w:rsidRPr="00181092" w:rsidRDefault="006650B3" w:rsidP="00940D39">
      <w:pPr>
        <w:shd w:val="clear" w:color="auto" w:fill="FFFFFF" w:themeFill="background1"/>
        <w:rPr>
          <w:rFonts w:ascii="Times New Roman" w:hAnsi="Times New Roman" w:cs="Times New Roman"/>
          <w:b/>
          <w:color w:val="000000" w:themeColor="text1"/>
        </w:rPr>
      </w:pPr>
    </w:p>
    <w:p w14:paraId="579E650F" w14:textId="1ECEC553" w:rsidR="00C675B1" w:rsidRPr="00181092" w:rsidRDefault="00C675B1" w:rsidP="00280B38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3AA52425" w14:textId="7D4FCC49" w:rsidR="00940D39" w:rsidRPr="00181092" w:rsidRDefault="00940D39" w:rsidP="00940D39">
      <w:pPr>
        <w:shd w:val="clear" w:color="auto" w:fill="FFFFFF" w:themeFill="background1"/>
        <w:jc w:val="center"/>
        <w:rPr>
          <w:rFonts w:ascii="Times New Roman" w:hAnsi="Times New Roman" w:cs="Times New Roman"/>
          <w:b/>
          <w:color w:val="000000" w:themeColor="text1"/>
        </w:rPr>
      </w:pPr>
      <w:r w:rsidRPr="00181092">
        <w:rPr>
          <w:rFonts w:ascii="Times New Roman" w:hAnsi="Times New Roman" w:cs="Times New Roman"/>
          <w:b/>
          <w:color w:val="000000" w:themeColor="text1"/>
        </w:rPr>
        <w:t>Table S4: Correlation between actual risk and perceived risk (Households)</w:t>
      </w:r>
    </w:p>
    <w:tbl>
      <w:tblPr>
        <w:tblStyle w:val="LightShading"/>
        <w:tblW w:w="0" w:type="auto"/>
        <w:jc w:val="center"/>
        <w:tblLook w:val="04A0" w:firstRow="1" w:lastRow="0" w:firstColumn="1" w:lastColumn="0" w:noHBand="0" w:noVBand="1"/>
      </w:tblPr>
      <w:tblGrid>
        <w:gridCol w:w="2255"/>
        <w:gridCol w:w="2255"/>
      </w:tblGrid>
      <w:tr w:rsidR="00940D39" w:rsidRPr="00181092" w14:paraId="6C32207F" w14:textId="77777777" w:rsidTr="00940D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5" w:type="dxa"/>
            <w:hideMark/>
          </w:tcPr>
          <w:p w14:paraId="6C687EBF" w14:textId="77777777" w:rsidR="00940D39" w:rsidRPr="00181092" w:rsidRDefault="00940D3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Correlation Type</w:t>
            </w:r>
          </w:p>
        </w:tc>
        <w:tc>
          <w:tcPr>
            <w:tcW w:w="2255" w:type="dxa"/>
            <w:hideMark/>
          </w:tcPr>
          <w:p w14:paraId="7FD36762" w14:textId="77777777" w:rsidR="00940D39" w:rsidRPr="00181092" w:rsidRDefault="00940D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R value</w:t>
            </w:r>
          </w:p>
        </w:tc>
      </w:tr>
      <w:tr w:rsidR="00940D39" w:rsidRPr="00181092" w14:paraId="40D3CACC" w14:textId="77777777" w:rsidTr="00940D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5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14:paraId="5A1598C1" w14:textId="77777777" w:rsidR="00940D39" w:rsidRPr="00181092" w:rsidRDefault="00940D39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Kendall's </w:t>
            </w:r>
            <w:proofErr w:type="spellStart"/>
            <w:r w:rsidRPr="00181092">
              <w:rPr>
                <w:rFonts w:ascii="Times New Roman" w:hAnsi="Times New Roman" w:cs="Times New Roman"/>
                <w:b w:val="0"/>
                <w:color w:val="000000" w:themeColor="text1"/>
              </w:rPr>
              <w:t>tau_b</w:t>
            </w:r>
            <w:proofErr w:type="spellEnd"/>
          </w:p>
        </w:tc>
        <w:tc>
          <w:tcPr>
            <w:tcW w:w="2255" w:type="dxa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14:paraId="0991FE41" w14:textId="77777777" w:rsidR="00940D39" w:rsidRPr="00181092" w:rsidRDefault="00940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0.140</w:t>
            </w:r>
          </w:p>
        </w:tc>
      </w:tr>
      <w:tr w:rsidR="00940D39" w:rsidRPr="00181092" w14:paraId="60B52C60" w14:textId="77777777" w:rsidTr="00940D39">
        <w:trPr>
          <w:trHeight w:val="3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17BD04" w14:textId="77777777" w:rsidR="00940D39" w:rsidRPr="00181092" w:rsidRDefault="00940D39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b w:val="0"/>
                <w:color w:val="000000" w:themeColor="text1"/>
              </w:rPr>
              <w:t>Spearman's rho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1BB122D" w14:textId="77777777" w:rsidR="00940D39" w:rsidRPr="00181092" w:rsidRDefault="00940D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0.164</w:t>
            </w:r>
          </w:p>
        </w:tc>
      </w:tr>
      <w:tr w:rsidR="00940D39" w:rsidRPr="00181092" w14:paraId="6A87021D" w14:textId="77777777" w:rsidTr="00940D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5" w:type="dxa"/>
            <w:tcBorders>
              <w:top w:val="nil"/>
              <w:bottom w:val="single" w:sz="8" w:space="0" w:color="000000" w:themeColor="text1"/>
            </w:tcBorders>
            <w:shd w:val="clear" w:color="auto" w:fill="FFFFFF" w:themeFill="background1"/>
            <w:hideMark/>
          </w:tcPr>
          <w:p w14:paraId="21744B86" w14:textId="77777777" w:rsidR="00940D39" w:rsidRPr="00181092" w:rsidRDefault="00940D39">
            <w:pPr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b w:val="0"/>
                <w:color w:val="000000" w:themeColor="text1"/>
              </w:rPr>
              <w:t>Pearson Correlation</w:t>
            </w:r>
          </w:p>
        </w:tc>
        <w:tc>
          <w:tcPr>
            <w:tcW w:w="2255" w:type="dxa"/>
            <w:tcBorders>
              <w:top w:val="nil"/>
              <w:bottom w:val="single" w:sz="8" w:space="0" w:color="000000" w:themeColor="text1"/>
            </w:tcBorders>
            <w:shd w:val="clear" w:color="auto" w:fill="FFFFFF" w:themeFill="background1"/>
            <w:hideMark/>
          </w:tcPr>
          <w:p w14:paraId="058215B2" w14:textId="77777777" w:rsidR="00940D39" w:rsidRPr="00181092" w:rsidRDefault="00940D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81092">
              <w:rPr>
                <w:rFonts w:ascii="Times New Roman" w:hAnsi="Times New Roman" w:cs="Times New Roman"/>
                <w:color w:val="000000" w:themeColor="text1"/>
              </w:rPr>
              <w:t>0.322</w:t>
            </w:r>
          </w:p>
        </w:tc>
      </w:tr>
    </w:tbl>
    <w:p w14:paraId="5868F211" w14:textId="77777777" w:rsidR="00940D39" w:rsidRPr="00181092" w:rsidRDefault="00940D39" w:rsidP="00940D39">
      <w:pPr>
        <w:shd w:val="clear" w:color="auto" w:fill="FFFFFF" w:themeFill="background1"/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4D1B66B8" w14:textId="77777777" w:rsidR="00940D39" w:rsidRPr="00181092" w:rsidRDefault="00940D39" w:rsidP="00940D39">
      <w:pPr>
        <w:rPr>
          <w:rFonts w:ascii="Times New Roman" w:hAnsi="Times New Roman" w:cs="Times New Roman"/>
          <w:noProof/>
        </w:rPr>
      </w:pPr>
    </w:p>
    <w:p w14:paraId="2F4073F1" w14:textId="77777777" w:rsidR="00940D39" w:rsidRPr="00181092" w:rsidRDefault="00940D39" w:rsidP="00940D39">
      <w:pPr>
        <w:spacing w:after="0" w:line="360" w:lineRule="auto"/>
        <w:rPr>
          <w:rFonts w:ascii="Times New Roman" w:hAnsi="Times New Roman" w:cs="Times New Roman"/>
          <w:noProof/>
        </w:rPr>
      </w:pPr>
    </w:p>
    <w:p w14:paraId="00FA6FC1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</w:rPr>
      </w:pPr>
    </w:p>
    <w:p w14:paraId="1D6DFF31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</w:rPr>
      </w:pPr>
    </w:p>
    <w:p w14:paraId="56ACA8E2" w14:textId="229DDE83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</w:rPr>
      </w:pPr>
      <w:r w:rsidRPr="00181092">
        <w:rPr>
          <w:rFonts w:ascii="Times New Roman" w:eastAsia="Calibri" w:hAnsi="Times New Roman" w:cs="Times New Roman"/>
          <w:b/>
        </w:rPr>
        <w:t>Questionnaire on</w:t>
      </w:r>
    </w:p>
    <w:p w14:paraId="38D7D91E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lang w:val="en-AU"/>
        </w:rPr>
      </w:pPr>
      <w:r w:rsidRPr="00181092">
        <w:rPr>
          <w:rFonts w:ascii="Times New Roman" w:eastAsia="Calibri" w:hAnsi="Times New Roman" w:cs="Times New Roman"/>
          <w:b/>
          <w:bCs/>
        </w:rPr>
        <w:t xml:space="preserve">Drought risk perception and risk reduction strategies appraisal for </w:t>
      </w:r>
      <w:proofErr w:type="spellStart"/>
      <w:r w:rsidRPr="00181092">
        <w:rPr>
          <w:rFonts w:ascii="Times New Roman" w:eastAsia="Calibri" w:hAnsi="Times New Roman" w:cs="Times New Roman"/>
          <w:b/>
          <w:bCs/>
        </w:rPr>
        <w:t>Teesta</w:t>
      </w:r>
      <w:proofErr w:type="spellEnd"/>
      <w:r w:rsidRPr="00181092">
        <w:rPr>
          <w:rFonts w:ascii="Times New Roman" w:eastAsia="Calibri" w:hAnsi="Times New Roman" w:cs="Times New Roman"/>
          <w:b/>
          <w:bCs/>
        </w:rPr>
        <w:t xml:space="preserve"> River basin: Intra-household and expert views</w:t>
      </w:r>
    </w:p>
    <w:p w14:paraId="4BB126C5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</w:p>
    <w:p w14:paraId="6629295B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proofErr w:type="spellStart"/>
      <w:proofErr w:type="gramStart"/>
      <w:r w:rsidRPr="00181092">
        <w:rPr>
          <w:rFonts w:ascii="Times New Roman" w:eastAsia="Calibri" w:hAnsi="Times New Roman" w:cs="Times New Roman"/>
        </w:rPr>
        <w:t>Sl</w:t>
      </w:r>
      <w:proofErr w:type="spellEnd"/>
      <w:proofErr w:type="gramEnd"/>
      <w:r w:rsidRPr="00181092">
        <w:rPr>
          <w:rFonts w:ascii="Times New Roman" w:eastAsia="Calibri" w:hAnsi="Times New Roman" w:cs="Times New Roman"/>
        </w:rPr>
        <w:t xml:space="preserve"> no:                                                                                                                      Date of survey:</w:t>
      </w:r>
    </w:p>
    <w:p w14:paraId="54248770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 xml:space="preserve">Name of the Respondent:                                                                                        Sex:                                            </w:t>
      </w:r>
    </w:p>
    <w:p w14:paraId="186CA570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Age:</w:t>
      </w:r>
    </w:p>
    <w:p w14:paraId="1B1373AF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</w:p>
    <w:p w14:paraId="5449CAAD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181092">
        <w:rPr>
          <w:rFonts w:ascii="Times New Roman" w:eastAsia="Calibri" w:hAnsi="Times New Roman" w:cs="Times New Roman"/>
          <w:b/>
          <w:bCs/>
        </w:rPr>
        <w:t>Part 1</w:t>
      </w:r>
    </w:p>
    <w:p w14:paraId="2DF14157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u w:val="single"/>
        </w:rPr>
      </w:pPr>
      <w:r w:rsidRPr="00181092">
        <w:rPr>
          <w:rFonts w:ascii="Times New Roman" w:eastAsia="Calibri" w:hAnsi="Times New Roman" w:cs="Times New Roman"/>
          <w:u w:val="single"/>
        </w:rPr>
        <w:t>Hazard Component of Disaster Risk</w:t>
      </w:r>
    </w:p>
    <w:p w14:paraId="1B646F10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1. Drought Intensity: (i) Very Low (ii) Low (iii) Moderate (</w:t>
      </w:r>
      <w:proofErr w:type="gramStart"/>
      <w:r w:rsidRPr="00181092">
        <w:rPr>
          <w:rFonts w:ascii="Times New Roman" w:eastAsia="Calibri" w:hAnsi="Times New Roman" w:cs="Times New Roman"/>
        </w:rPr>
        <w:t>iv</w:t>
      </w:r>
      <w:proofErr w:type="gramEnd"/>
      <w:r w:rsidRPr="00181092">
        <w:rPr>
          <w:rFonts w:ascii="Times New Roman" w:eastAsia="Calibri" w:hAnsi="Times New Roman" w:cs="Times New Roman"/>
        </w:rPr>
        <w:t>) High (V) Very High</w:t>
      </w:r>
    </w:p>
    <w:p w14:paraId="77058516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lastRenderedPageBreak/>
        <w:t>2. Frequency of Drought (in a year):</w:t>
      </w:r>
    </w:p>
    <w:p w14:paraId="29CF99C0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3. Duration (in month):</w:t>
      </w:r>
    </w:p>
    <w:p w14:paraId="1C4A1EDD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4. Loss of crop production: (i) Very Low (ii) Low (iii) Moderate (</w:t>
      </w:r>
      <w:proofErr w:type="gramStart"/>
      <w:r w:rsidRPr="00181092">
        <w:rPr>
          <w:rFonts w:ascii="Times New Roman" w:eastAsia="Calibri" w:hAnsi="Times New Roman" w:cs="Times New Roman"/>
        </w:rPr>
        <w:t>iv</w:t>
      </w:r>
      <w:proofErr w:type="gramEnd"/>
      <w:r w:rsidRPr="00181092">
        <w:rPr>
          <w:rFonts w:ascii="Times New Roman" w:eastAsia="Calibri" w:hAnsi="Times New Roman" w:cs="Times New Roman"/>
        </w:rPr>
        <w:t>) High (V) Very High</w:t>
      </w:r>
    </w:p>
    <w:p w14:paraId="628EBC08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</w:p>
    <w:p w14:paraId="18D05E25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5. Loss of livestock: (i) Very Low (ii) Low (iii) Moderate (</w:t>
      </w:r>
      <w:proofErr w:type="gramStart"/>
      <w:r w:rsidRPr="00181092">
        <w:rPr>
          <w:rFonts w:ascii="Times New Roman" w:eastAsia="Calibri" w:hAnsi="Times New Roman" w:cs="Times New Roman"/>
        </w:rPr>
        <w:t>iv</w:t>
      </w:r>
      <w:proofErr w:type="gramEnd"/>
      <w:r w:rsidRPr="00181092">
        <w:rPr>
          <w:rFonts w:ascii="Times New Roman" w:eastAsia="Calibri" w:hAnsi="Times New Roman" w:cs="Times New Roman"/>
        </w:rPr>
        <w:t>) High (V) Very High</w:t>
      </w:r>
    </w:p>
    <w:p w14:paraId="0CB85FC0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</w:p>
    <w:p w14:paraId="183E05F8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6. Loss of poultry: (i) Very Low (ii) Low (iii) Moderate (</w:t>
      </w:r>
      <w:proofErr w:type="gramStart"/>
      <w:r w:rsidRPr="00181092">
        <w:rPr>
          <w:rFonts w:ascii="Times New Roman" w:eastAsia="Calibri" w:hAnsi="Times New Roman" w:cs="Times New Roman"/>
        </w:rPr>
        <w:t>iv</w:t>
      </w:r>
      <w:proofErr w:type="gramEnd"/>
      <w:r w:rsidRPr="00181092">
        <w:rPr>
          <w:rFonts w:ascii="Times New Roman" w:eastAsia="Calibri" w:hAnsi="Times New Roman" w:cs="Times New Roman"/>
        </w:rPr>
        <w:t>) High (V) Very High</w:t>
      </w:r>
    </w:p>
    <w:p w14:paraId="1E77BDEF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14:paraId="72BE2E32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181092">
        <w:rPr>
          <w:rFonts w:ascii="Times New Roman" w:eastAsia="Calibri" w:hAnsi="Times New Roman" w:cs="Times New Roman"/>
          <w:b/>
          <w:bCs/>
        </w:rPr>
        <w:t>Part 2</w:t>
      </w:r>
    </w:p>
    <w:p w14:paraId="04FF3319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u w:val="single"/>
        </w:rPr>
      </w:pPr>
      <w:r w:rsidRPr="00181092">
        <w:rPr>
          <w:rFonts w:ascii="Times New Roman" w:eastAsia="Calibri" w:hAnsi="Times New Roman" w:cs="Times New Roman"/>
          <w:color w:val="000000"/>
          <w:u w:val="single"/>
        </w:rPr>
        <w:t>Exposure (Vulnerability) component of disaster risk</w:t>
      </w:r>
    </w:p>
    <w:p w14:paraId="4D57EE2B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 xml:space="preserve">7. </w:t>
      </w:r>
      <w:proofErr w:type="gramStart"/>
      <w:r w:rsidRPr="00181092">
        <w:rPr>
          <w:rFonts w:ascii="Times New Roman" w:eastAsia="Calibri" w:hAnsi="Times New Roman" w:cs="Times New Roman"/>
        </w:rPr>
        <w:t>Is</w:t>
      </w:r>
      <w:proofErr w:type="gramEnd"/>
      <w:r w:rsidRPr="00181092">
        <w:rPr>
          <w:rFonts w:ascii="Times New Roman" w:eastAsia="Calibri" w:hAnsi="Times New Roman" w:cs="Times New Roman"/>
        </w:rPr>
        <w:t xml:space="preserve"> there any water body near the agricultural field: Yes / No.</w:t>
      </w:r>
    </w:p>
    <w:p w14:paraId="4158C847" w14:textId="77777777" w:rsidR="00940D39" w:rsidRPr="00181092" w:rsidRDefault="00940D39" w:rsidP="00940D39">
      <w:pPr>
        <w:spacing w:after="0" w:line="360" w:lineRule="auto"/>
        <w:ind w:firstLine="720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If Yes, Type: (i) Pond (ii) Lake (iii) Deep well (iv) Stream (V) River</w:t>
      </w:r>
    </w:p>
    <w:p w14:paraId="060831C6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 xml:space="preserve">8. Irrigation </w:t>
      </w:r>
      <w:proofErr w:type="spellStart"/>
      <w:r w:rsidRPr="00181092">
        <w:rPr>
          <w:rFonts w:ascii="Times New Roman" w:eastAsia="Calibri" w:hAnsi="Times New Roman" w:cs="Times New Roman"/>
        </w:rPr>
        <w:t>Forway</w:t>
      </w:r>
      <w:proofErr w:type="spellEnd"/>
      <w:r w:rsidRPr="00181092">
        <w:rPr>
          <w:rFonts w:ascii="Times New Roman" w:eastAsia="Calibri" w:hAnsi="Times New Roman" w:cs="Times New Roman"/>
        </w:rPr>
        <w:t>: (i) Shallow machine (ii) Deep Tube well (iii) Surface Water</w:t>
      </w:r>
    </w:p>
    <w:p w14:paraId="036A3494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9. Family Type: (i) Nuclear (ii) Joint (iii) Single</w:t>
      </w:r>
    </w:p>
    <w:p w14:paraId="1C6FB55C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 xml:space="preserve">10. Household Pattern: (i) </w:t>
      </w:r>
      <w:proofErr w:type="spellStart"/>
      <w:r w:rsidRPr="00181092">
        <w:rPr>
          <w:rFonts w:ascii="Times New Roman" w:eastAsia="Calibri" w:hAnsi="Times New Roman" w:cs="Times New Roman"/>
        </w:rPr>
        <w:t>Kuccha</w:t>
      </w:r>
      <w:proofErr w:type="spellEnd"/>
      <w:r w:rsidRPr="00181092">
        <w:rPr>
          <w:rFonts w:ascii="Times New Roman" w:eastAsia="Calibri" w:hAnsi="Times New Roman" w:cs="Times New Roman"/>
        </w:rPr>
        <w:t xml:space="preserve"> (ii) </w:t>
      </w:r>
      <w:proofErr w:type="spellStart"/>
      <w:r w:rsidRPr="00181092">
        <w:rPr>
          <w:rFonts w:ascii="Times New Roman" w:eastAsia="Calibri" w:hAnsi="Times New Roman" w:cs="Times New Roman"/>
        </w:rPr>
        <w:t>Pucca</w:t>
      </w:r>
      <w:proofErr w:type="spellEnd"/>
    </w:p>
    <w:p w14:paraId="048D489E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11. Level of respondent drought understanding: (i) Very Low (ii) Low (iii) Moderate (</w:t>
      </w:r>
      <w:proofErr w:type="gramStart"/>
      <w:r w:rsidRPr="00181092">
        <w:rPr>
          <w:rFonts w:ascii="Times New Roman" w:eastAsia="Calibri" w:hAnsi="Times New Roman" w:cs="Times New Roman"/>
        </w:rPr>
        <w:t>iv</w:t>
      </w:r>
      <w:proofErr w:type="gramEnd"/>
      <w:r w:rsidRPr="00181092">
        <w:rPr>
          <w:rFonts w:ascii="Times New Roman" w:eastAsia="Calibri" w:hAnsi="Times New Roman" w:cs="Times New Roman"/>
        </w:rPr>
        <w:t>) High (V) Very High</w:t>
      </w:r>
    </w:p>
    <w:p w14:paraId="3B277FBC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 xml:space="preserve">12. </w:t>
      </w:r>
      <w:proofErr w:type="gramStart"/>
      <w:r w:rsidRPr="00181092">
        <w:rPr>
          <w:rFonts w:ascii="Times New Roman" w:eastAsia="Calibri" w:hAnsi="Times New Roman" w:cs="Times New Roman"/>
        </w:rPr>
        <w:t>Is</w:t>
      </w:r>
      <w:proofErr w:type="gramEnd"/>
      <w:r w:rsidRPr="00181092">
        <w:rPr>
          <w:rFonts w:ascii="Times New Roman" w:eastAsia="Calibri" w:hAnsi="Times New Roman" w:cs="Times New Roman"/>
        </w:rPr>
        <w:t xml:space="preserve"> there any Drought Warning system: Yes / No</w:t>
      </w:r>
    </w:p>
    <w:p w14:paraId="755C1AD2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14:paraId="697DEE16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14:paraId="1F23AF51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181092">
        <w:rPr>
          <w:rFonts w:ascii="Times New Roman" w:eastAsia="Calibri" w:hAnsi="Times New Roman" w:cs="Times New Roman"/>
          <w:b/>
          <w:bCs/>
        </w:rPr>
        <w:t>Part 3</w:t>
      </w:r>
    </w:p>
    <w:p w14:paraId="37096A6D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u w:val="single"/>
        </w:rPr>
      </w:pPr>
      <w:r w:rsidRPr="00181092">
        <w:rPr>
          <w:rFonts w:ascii="Times New Roman" w:eastAsia="Calibri" w:hAnsi="Times New Roman" w:cs="Times New Roman"/>
          <w:color w:val="000000"/>
          <w:u w:val="single"/>
        </w:rPr>
        <w:t>Sensitivity (Vulnerability) component of disaster risk</w:t>
      </w:r>
    </w:p>
    <w:p w14:paraId="7F44B3AE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13. Average monthly households’ income (BDT):</w:t>
      </w:r>
    </w:p>
    <w:p w14:paraId="09AE237C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14. Occupation: (i) Unemployed (ii) Agriculture (iii) Business (iv</w:t>
      </w:r>
      <w:proofErr w:type="gramStart"/>
      <w:r w:rsidRPr="00181092">
        <w:rPr>
          <w:rFonts w:ascii="Times New Roman" w:eastAsia="Calibri" w:hAnsi="Times New Roman" w:cs="Times New Roman"/>
        </w:rPr>
        <w:t>)  Daily</w:t>
      </w:r>
      <w:proofErr w:type="gramEnd"/>
      <w:r w:rsidRPr="00181092">
        <w:rPr>
          <w:rFonts w:ascii="Times New Roman" w:eastAsia="Calibri" w:hAnsi="Times New Roman" w:cs="Times New Roman"/>
        </w:rPr>
        <w:t xml:space="preserve"> labor (V) Govt. / Other services</w:t>
      </w:r>
    </w:p>
    <w:p w14:paraId="7893F687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15. Number of Dependent members:</w:t>
      </w:r>
    </w:p>
    <w:p w14:paraId="5F6598DE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16. Number of Chronic illness / Pregnancy or Disable member:</w:t>
      </w:r>
    </w:p>
    <w:p w14:paraId="57A6785B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17. How long are you living here:</w:t>
      </w:r>
    </w:p>
    <w:p w14:paraId="286410A1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18. Have you taken loan in the last ten years?</w:t>
      </w:r>
    </w:p>
    <w:p w14:paraId="21DEB49A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 xml:space="preserve">        If Yes, Amount:</w:t>
      </w:r>
    </w:p>
    <w:p w14:paraId="77C32FB0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19. Household having access to tube well: Yes / No.</w:t>
      </w:r>
    </w:p>
    <w:p w14:paraId="1609788A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 xml:space="preserve">20. </w:t>
      </w:r>
      <w:proofErr w:type="gramStart"/>
      <w:r w:rsidRPr="00181092">
        <w:rPr>
          <w:rFonts w:ascii="Times New Roman" w:eastAsia="Calibri" w:hAnsi="Times New Roman" w:cs="Times New Roman"/>
        </w:rPr>
        <w:t>Is</w:t>
      </w:r>
      <w:proofErr w:type="gramEnd"/>
      <w:r w:rsidRPr="00181092">
        <w:rPr>
          <w:rFonts w:ascii="Times New Roman" w:eastAsia="Calibri" w:hAnsi="Times New Roman" w:cs="Times New Roman"/>
        </w:rPr>
        <w:t xml:space="preserve"> there any formal community organization: Yes / No.</w:t>
      </w:r>
    </w:p>
    <w:p w14:paraId="0461F484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21. Food Shortage: (i) Very Low (ii) Low (iii) Moderate (</w:t>
      </w:r>
      <w:proofErr w:type="gramStart"/>
      <w:r w:rsidRPr="00181092">
        <w:rPr>
          <w:rFonts w:ascii="Times New Roman" w:eastAsia="Calibri" w:hAnsi="Times New Roman" w:cs="Times New Roman"/>
        </w:rPr>
        <w:t>iv</w:t>
      </w:r>
      <w:proofErr w:type="gramEnd"/>
      <w:r w:rsidRPr="00181092">
        <w:rPr>
          <w:rFonts w:ascii="Times New Roman" w:eastAsia="Calibri" w:hAnsi="Times New Roman" w:cs="Times New Roman"/>
        </w:rPr>
        <w:t>) High (V) Very High</w:t>
      </w:r>
    </w:p>
    <w:p w14:paraId="3CEE3023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22. Type of Violence: (i) Very Low (ii) Low (iii) Moderate (</w:t>
      </w:r>
      <w:proofErr w:type="gramStart"/>
      <w:r w:rsidRPr="00181092">
        <w:rPr>
          <w:rFonts w:ascii="Times New Roman" w:eastAsia="Calibri" w:hAnsi="Times New Roman" w:cs="Times New Roman"/>
        </w:rPr>
        <w:t>iv</w:t>
      </w:r>
      <w:proofErr w:type="gramEnd"/>
      <w:r w:rsidRPr="00181092">
        <w:rPr>
          <w:rFonts w:ascii="Times New Roman" w:eastAsia="Calibri" w:hAnsi="Times New Roman" w:cs="Times New Roman"/>
        </w:rPr>
        <w:t>) High (V) Very High</w:t>
      </w:r>
    </w:p>
    <w:p w14:paraId="18B993CC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14:paraId="2267ADDC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181092">
        <w:rPr>
          <w:rFonts w:ascii="Times New Roman" w:eastAsia="Calibri" w:hAnsi="Times New Roman" w:cs="Times New Roman"/>
          <w:b/>
          <w:bCs/>
        </w:rPr>
        <w:t>Part 4</w:t>
      </w:r>
    </w:p>
    <w:p w14:paraId="7E85A5F6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u w:val="single"/>
        </w:rPr>
      </w:pPr>
      <w:r w:rsidRPr="00181092">
        <w:rPr>
          <w:rFonts w:ascii="Times New Roman" w:eastAsia="Calibri" w:hAnsi="Times New Roman" w:cs="Times New Roman"/>
          <w:u w:val="single"/>
        </w:rPr>
        <w:t>Exposures’ Capacity</w:t>
      </w:r>
    </w:p>
    <w:p w14:paraId="683CD4C9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lastRenderedPageBreak/>
        <w:t xml:space="preserve">23. Number of earning members: </w:t>
      </w:r>
    </w:p>
    <w:p w14:paraId="00BC1E22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24. Household head’s education level: (i) Illiterate (ii) Primary (iii) Secondary (</w:t>
      </w:r>
      <w:proofErr w:type="gramStart"/>
      <w:r w:rsidRPr="00181092">
        <w:rPr>
          <w:rFonts w:ascii="Times New Roman" w:eastAsia="Calibri" w:hAnsi="Times New Roman" w:cs="Times New Roman"/>
        </w:rPr>
        <w:t>iv</w:t>
      </w:r>
      <w:proofErr w:type="gramEnd"/>
      <w:r w:rsidRPr="00181092">
        <w:rPr>
          <w:rFonts w:ascii="Times New Roman" w:eastAsia="Calibri" w:hAnsi="Times New Roman" w:cs="Times New Roman"/>
        </w:rPr>
        <w:t xml:space="preserve">) Higher Secondary (V) Graduate </w:t>
      </w:r>
    </w:p>
    <w:p w14:paraId="4BDC9C2C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25. Households’ livelihood options: Yes / No.</w:t>
      </w:r>
    </w:p>
    <w:p w14:paraId="69602910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26. Households’ Having Insurance: Yes / No.</w:t>
      </w:r>
    </w:p>
    <w:p w14:paraId="29143164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27. Household having any kind of savings: Yes / No.</w:t>
      </w:r>
    </w:p>
    <w:p w14:paraId="06B7965C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 xml:space="preserve">28. </w:t>
      </w:r>
      <w:proofErr w:type="gramStart"/>
      <w:r w:rsidRPr="00181092">
        <w:rPr>
          <w:rFonts w:ascii="Times New Roman" w:eastAsia="Calibri" w:hAnsi="Times New Roman" w:cs="Times New Roman"/>
        </w:rPr>
        <w:t>Is</w:t>
      </w:r>
      <w:proofErr w:type="gramEnd"/>
      <w:r w:rsidRPr="00181092">
        <w:rPr>
          <w:rFonts w:ascii="Times New Roman" w:eastAsia="Calibri" w:hAnsi="Times New Roman" w:cs="Times New Roman"/>
        </w:rPr>
        <w:t xml:space="preserve"> there any NGO for giving training: Yes / No.</w:t>
      </w:r>
    </w:p>
    <w:p w14:paraId="4C0FF068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ab/>
        <w:t>If Yes, Name:</w:t>
      </w:r>
    </w:p>
    <w:p w14:paraId="1A86AD56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>29. Any member having training upon drought: Yes / No.</w:t>
      </w:r>
    </w:p>
    <w:p w14:paraId="3BB470C4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</w:rPr>
        <w:tab/>
        <w:t>If Yes, Number:</w:t>
      </w:r>
    </w:p>
    <w:p w14:paraId="1456F5B5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  <w:color w:val="000000"/>
        </w:rPr>
        <w:t xml:space="preserve">30. Households’ having experience with drought: </w:t>
      </w:r>
      <w:r w:rsidRPr="00181092">
        <w:rPr>
          <w:rFonts w:ascii="Times New Roman" w:eastAsia="Calibri" w:hAnsi="Times New Roman" w:cs="Times New Roman"/>
        </w:rPr>
        <w:t>Yes / No.</w:t>
      </w:r>
    </w:p>
    <w:p w14:paraId="671CE6CF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  <w:color w:val="000000"/>
        </w:rPr>
        <w:t>31. Households’ having relatives outside the drought prone area: Yes / No.</w:t>
      </w:r>
    </w:p>
    <w:p w14:paraId="5ACF8D08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  <w:bCs/>
          <w:color w:val="000000"/>
        </w:rPr>
      </w:pPr>
      <w:r w:rsidRPr="00181092">
        <w:rPr>
          <w:rFonts w:ascii="Times New Roman" w:eastAsia="Calibri" w:hAnsi="Times New Roman" w:cs="Times New Roman"/>
          <w:bCs/>
          <w:color w:val="000000"/>
        </w:rPr>
        <w:t xml:space="preserve">32. Households’ aware of emergency activities: </w:t>
      </w:r>
      <w:r w:rsidRPr="00181092">
        <w:rPr>
          <w:rFonts w:ascii="Times New Roman" w:eastAsia="Calibri" w:hAnsi="Times New Roman" w:cs="Times New Roman"/>
          <w:color w:val="000000"/>
        </w:rPr>
        <w:t>Yes / No.</w:t>
      </w:r>
    </w:p>
    <w:p w14:paraId="67625315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</w:p>
    <w:p w14:paraId="421A2B0A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</w:p>
    <w:p w14:paraId="00F1F362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181092">
        <w:rPr>
          <w:rFonts w:ascii="Times New Roman" w:eastAsia="Calibri" w:hAnsi="Times New Roman" w:cs="Times New Roman"/>
          <w:b/>
          <w:bCs/>
        </w:rPr>
        <w:t>Part 5</w:t>
      </w:r>
    </w:p>
    <w:p w14:paraId="5D12946C" w14:textId="77777777" w:rsidR="00940D39" w:rsidRPr="00181092" w:rsidRDefault="00940D39" w:rsidP="00940D39">
      <w:pPr>
        <w:spacing w:after="0" w:line="360" w:lineRule="auto"/>
        <w:jc w:val="center"/>
        <w:rPr>
          <w:rFonts w:ascii="Times New Roman" w:eastAsia="Calibri" w:hAnsi="Times New Roman" w:cs="Times New Roman"/>
          <w:u w:val="single"/>
        </w:rPr>
      </w:pPr>
      <w:r w:rsidRPr="00181092">
        <w:rPr>
          <w:rFonts w:ascii="Times New Roman" w:eastAsia="Calibri" w:hAnsi="Times New Roman" w:cs="Times New Roman"/>
          <w:u w:val="single"/>
        </w:rPr>
        <w:t>Perceived (Future) risk indicators</w:t>
      </w:r>
    </w:p>
    <w:p w14:paraId="2CD4D851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</w:p>
    <w:p w14:paraId="7C7B5BA3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  <w:color w:val="000000"/>
        </w:rPr>
      </w:pPr>
      <w:r w:rsidRPr="00181092">
        <w:rPr>
          <w:rFonts w:ascii="Times New Roman" w:eastAsia="Calibri" w:hAnsi="Times New Roman" w:cs="Times New Roman"/>
        </w:rPr>
        <w:t xml:space="preserve">33. </w:t>
      </w:r>
      <w:r w:rsidRPr="00181092">
        <w:rPr>
          <w:rFonts w:ascii="Times New Roman" w:eastAsia="Calibri" w:hAnsi="Times New Roman" w:cs="Times New Roman"/>
          <w:color w:val="000000"/>
        </w:rPr>
        <w:t xml:space="preserve">Likelihood of drought occurrence: (i) Very high (ii) High (iii) Moderate </w:t>
      </w:r>
      <w:proofErr w:type="gramStart"/>
      <w:r w:rsidRPr="00181092">
        <w:rPr>
          <w:rFonts w:ascii="Times New Roman" w:eastAsia="Calibri" w:hAnsi="Times New Roman" w:cs="Times New Roman"/>
          <w:color w:val="000000"/>
        </w:rPr>
        <w:t>(iv) Low</w:t>
      </w:r>
      <w:proofErr w:type="gramEnd"/>
      <w:r w:rsidRPr="00181092">
        <w:rPr>
          <w:rFonts w:ascii="Times New Roman" w:eastAsia="Calibri" w:hAnsi="Times New Roman" w:cs="Times New Roman"/>
          <w:color w:val="000000"/>
        </w:rPr>
        <w:t xml:space="preserve"> (v) Very Low</w:t>
      </w:r>
    </w:p>
    <w:p w14:paraId="23776F9B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  <w:color w:val="000000"/>
        </w:rPr>
      </w:pPr>
      <w:r w:rsidRPr="00181092">
        <w:rPr>
          <w:rFonts w:ascii="Times New Roman" w:eastAsia="Calibri" w:hAnsi="Times New Roman" w:cs="Times New Roman"/>
          <w:color w:val="000000"/>
        </w:rPr>
        <w:t>34. Dread/Fear: (i) Very afraid (ii) Afraid (iii) Neutral (</w:t>
      </w:r>
      <w:proofErr w:type="gramStart"/>
      <w:r w:rsidRPr="00181092">
        <w:rPr>
          <w:rFonts w:ascii="Times New Roman" w:eastAsia="Calibri" w:hAnsi="Times New Roman" w:cs="Times New Roman"/>
          <w:color w:val="000000"/>
        </w:rPr>
        <w:t>iv</w:t>
      </w:r>
      <w:proofErr w:type="gramEnd"/>
      <w:r w:rsidRPr="00181092">
        <w:rPr>
          <w:rFonts w:ascii="Times New Roman" w:eastAsia="Calibri" w:hAnsi="Times New Roman" w:cs="Times New Roman"/>
          <w:color w:val="000000"/>
        </w:rPr>
        <w:t>) Slightly afraid (v) Not afraid</w:t>
      </w:r>
    </w:p>
    <w:p w14:paraId="38015CA9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  <w:color w:val="000000"/>
        </w:rPr>
      </w:pPr>
      <w:r w:rsidRPr="00181092">
        <w:rPr>
          <w:rFonts w:ascii="Times New Roman" w:eastAsia="Calibri" w:hAnsi="Times New Roman" w:cs="Times New Roman"/>
          <w:color w:val="000000"/>
        </w:rPr>
        <w:t xml:space="preserve">35. Likelihood of future damage from drought: (i) Very high (ii) High (iii) Moderate </w:t>
      </w:r>
      <w:proofErr w:type="gramStart"/>
      <w:r w:rsidRPr="00181092">
        <w:rPr>
          <w:rFonts w:ascii="Times New Roman" w:eastAsia="Calibri" w:hAnsi="Times New Roman" w:cs="Times New Roman"/>
          <w:color w:val="000000"/>
        </w:rPr>
        <w:t>(iv) Low</w:t>
      </w:r>
      <w:proofErr w:type="gramEnd"/>
      <w:r w:rsidRPr="00181092">
        <w:rPr>
          <w:rFonts w:ascii="Times New Roman" w:eastAsia="Calibri" w:hAnsi="Times New Roman" w:cs="Times New Roman"/>
          <w:color w:val="000000"/>
        </w:rPr>
        <w:t xml:space="preserve"> (v) Very Low</w:t>
      </w:r>
    </w:p>
    <w:p w14:paraId="274C8095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  <w:color w:val="000000"/>
        </w:rPr>
        <w:t xml:space="preserve">36. Ability to cope: </w:t>
      </w:r>
      <w:r w:rsidRPr="00181092">
        <w:rPr>
          <w:rFonts w:ascii="Times New Roman" w:eastAsia="Calibri" w:hAnsi="Times New Roman" w:cs="Times New Roman"/>
        </w:rPr>
        <w:t>(i) Very Low (ii) Low (iii) Moderate (</w:t>
      </w:r>
      <w:proofErr w:type="gramStart"/>
      <w:r w:rsidRPr="00181092">
        <w:rPr>
          <w:rFonts w:ascii="Times New Roman" w:eastAsia="Calibri" w:hAnsi="Times New Roman" w:cs="Times New Roman"/>
        </w:rPr>
        <w:t>iv</w:t>
      </w:r>
      <w:proofErr w:type="gramEnd"/>
      <w:r w:rsidRPr="00181092">
        <w:rPr>
          <w:rFonts w:ascii="Times New Roman" w:eastAsia="Calibri" w:hAnsi="Times New Roman" w:cs="Times New Roman"/>
        </w:rPr>
        <w:t>) High (V) Very High</w:t>
      </w:r>
    </w:p>
    <w:p w14:paraId="3CEDAF04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  <w:color w:val="000000"/>
        </w:rPr>
      </w:pPr>
      <w:r w:rsidRPr="00181092">
        <w:rPr>
          <w:rFonts w:ascii="Times New Roman" w:eastAsia="Calibri" w:hAnsi="Times New Roman" w:cs="Times New Roman"/>
        </w:rPr>
        <w:t xml:space="preserve">37. </w:t>
      </w:r>
      <w:r w:rsidRPr="00181092">
        <w:rPr>
          <w:rFonts w:ascii="Times New Roman" w:eastAsia="Calibri" w:hAnsi="Times New Roman" w:cs="Times New Roman"/>
          <w:color w:val="000000"/>
        </w:rPr>
        <w:t xml:space="preserve">Altering relationships: (i) Very high (ii) High (iii) Moderate </w:t>
      </w:r>
      <w:proofErr w:type="gramStart"/>
      <w:r w:rsidRPr="00181092">
        <w:rPr>
          <w:rFonts w:ascii="Times New Roman" w:eastAsia="Calibri" w:hAnsi="Times New Roman" w:cs="Times New Roman"/>
          <w:color w:val="000000"/>
        </w:rPr>
        <w:t>(iv) Low</w:t>
      </w:r>
      <w:proofErr w:type="gramEnd"/>
      <w:r w:rsidRPr="00181092">
        <w:rPr>
          <w:rFonts w:ascii="Times New Roman" w:eastAsia="Calibri" w:hAnsi="Times New Roman" w:cs="Times New Roman"/>
          <w:color w:val="000000"/>
        </w:rPr>
        <w:t xml:space="preserve"> (v) Very Low</w:t>
      </w:r>
    </w:p>
    <w:p w14:paraId="056012F5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  <w:r w:rsidRPr="00181092">
        <w:rPr>
          <w:rFonts w:ascii="Times New Roman" w:eastAsia="Calibri" w:hAnsi="Times New Roman" w:cs="Times New Roman"/>
          <w:color w:val="000000"/>
        </w:rPr>
        <w:t>38. Knowledge about mitigation actions: (i) Very poor (ii) Poor (ii) Average (</w:t>
      </w:r>
      <w:proofErr w:type="gramStart"/>
      <w:r w:rsidRPr="00181092">
        <w:rPr>
          <w:rFonts w:ascii="Times New Roman" w:eastAsia="Calibri" w:hAnsi="Times New Roman" w:cs="Times New Roman"/>
          <w:color w:val="000000"/>
        </w:rPr>
        <w:t>iv</w:t>
      </w:r>
      <w:proofErr w:type="gramEnd"/>
      <w:r w:rsidRPr="00181092">
        <w:rPr>
          <w:rFonts w:ascii="Times New Roman" w:eastAsia="Calibri" w:hAnsi="Times New Roman" w:cs="Times New Roman"/>
          <w:color w:val="000000"/>
        </w:rPr>
        <w:t>) Good (v) Very good</w:t>
      </w:r>
    </w:p>
    <w:p w14:paraId="51C40710" w14:textId="77777777" w:rsidR="00940D39" w:rsidRPr="00181092" w:rsidRDefault="00940D39" w:rsidP="00940D39">
      <w:pPr>
        <w:spacing w:after="0" w:line="360" w:lineRule="auto"/>
        <w:rPr>
          <w:rFonts w:ascii="Times New Roman" w:eastAsia="Calibri" w:hAnsi="Times New Roman" w:cs="Times New Roman"/>
        </w:rPr>
      </w:pPr>
    </w:p>
    <w:sectPr w:rsidR="00940D39" w:rsidRPr="00181092" w:rsidSect="00280B38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M0MDUwMjQ1sjAGAiUdpeDU4uLM/DyQAuNaAJWzdLMsAAAA"/>
  </w:docVars>
  <w:rsids>
    <w:rsidRoot w:val="00280B38"/>
    <w:rsid w:val="00023674"/>
    <w:rsid w:val="00081D51"/>
    <w:rsid w:val="000A3B07"/>
    <w:rsid w:val="00106E45"/>
    <w:rsid w:val="00181092"/>
    <w:rsid w:val="00191E0C"/>
    <w:rsid w:val="001A185A"/>
    <w:rsid w:val="001C3E50"/>
    <w:rsid w:val="001E6B2F"/>
    <w:rsid w:val="001F0FC7"/>
    <w:rsid w:val="001F41CB"/>
    <w:rsid w:val="00203FC3"/>
    <w:rsid w:val="00205DE7"/>
    <w:rsid w:val="00211200"/>
    <w:rsid w:val="00234812"/>
    <w:rsid w:val="00237A32"/>
    <w:rsid w:val="002401EC"/>
    <w:rsid w:val="002439BB"/>
    <w:rsid w:val="0024615F"/>
    <w:rsid w:val="00265D0A"/>
    <w:rsid w:val="00280B38"/>
    <w:rsid w:val="00282AC1"/>
    <w:rsid w:val="00296868"/>
    <w:rsid w:val="002D06CF"/>
    <w:rsid w:val="002D29FD"/>
    <w:rsid w:val="002F65D0"/>
    <w:rsid w:val="00305006"/>
    <w:rsid w:val="0032193E"/>
    <w:rsid w:val="0037715D"/>
    <w:rsid w:val="003D1174"/>
    <w:rsid w:val="003D2999"/>
    <w:rsid w:val="003F351B"/>
    <w:rsid w:val="004178F6"/>
    <w:rsid w:val="004870D2"/>
    <w:rsid w:val="004F3017"/>
    <w:rsid w:val="005116C8"/>
    <w:rsid w:val="005158A5"/>
    <w:rsid w:val="00552FE5"/>
    <w:rsid w:val="005606D1"/>
    <w:rsid w:val="00582B49"/>
    <w:rsid w:val="00586579"/>
    <w:rsid w:val="005866C6"/>
    <w:rsid w:val="005A4BA3"/>
    <w:rsid w:val="005D1985"/>
    <w:rsid w:val="00601D97"/>
    <w:rsid w:val="006420E2"/>
    <w:rsid w:val="006650B3"/>
    <w:rsid w:val="00683E86"/>
    <w:rsid w:val="00694FAD"/>
    <w:rsid w:val="006A4BD3"/>
    <w:rsid w:val="006B3363"/>
    <w:rsid w:val="006D5940"/>
    <w:rsid w:val="00705310"/>
    <w:rsid w:val="007179E3"/>
    <w:rsid w:val="00722C1A"/>
    <w:rsid w:val="00757008"/>
    <w:rsid w:val="0077549D"/>
    <w:rsid w:val="007B6023"/>
    <w:rsid w:val="007D0209"/>
    <w:rsid w:val="008262C3"/>
    <w:rsid w:val="00826DDC"/>
    <w:rsid w:val="0085720B"/>
    <w:rsid w:val="008624D6"/>
    <w:rsid w:val="00862C1F"/>
    <w:rsid w:val="008A4DD2"/>
    <w:rsid w:val="008B264D"/>
    <w:rsid w:val="008C19BA"/>
    <w:rsid w:val="00907113"/>
    <w:rsid w:val="00911A65"/>
    <w:rsid w:val="00917A3B"/>
    <w:rsid w:val="00931716"/>
    <w:rsid w:val="00940D39"/>
    <w:rsid w:val="009775DA"/>
    <w:rsid w:val="009B285A"/>
    <w:rsid w:val="009D0494"/>
    <w:rsid w:val="009F44D4"/>
    <w:rsid w:val="00A11163"/>
    <w:rsid w:val="00A1122E"/>
    <w:rsid w:val="00A37CD8"/>
    <w:rsid w:val="00A66268"/>
    <w:rsid w:val="00A84938"/>
    <w:rsid w:val="00A87B46"/>
    <w:rsid w:val="00A923EE"/>
    <w:rsid w:val="00AB2699"/>
    <w:rsid w:val="00AB413B"/>
    <w:rsid w:val="00B01433"/>
    <w:rsid w:val="00B13A4E"/>
    <w:rsid w:val="00B60CAC"/>
    <w:rsid w:val="00B66BAB"/>
    <w:rsid w:val="00BA4743"/>
    <w:rsid w:val="00BD55C5"/>
    <w:rsid w:val="00BD76B2"/>
    <w:rsid w:val="00BF69DE"/>
    <w:rsid w:val="00BF7D0C"/>
    <w:rsid w:val="00C26D52"/>
    <w:rsid w:val="00C317D3"/>
    <w:rsid w:val="00C675B1"/>
    <w:rsid w:val="00C67790"/>
    <w:rsid w:val="00D346E3"/>
    <w:rsid w:val="00D42405"/>
    <w:rsid w:val="00D56D94"/>
    <w:rsid w:val="00DE08F6"/>
    <w:rsid w:val="00DE39A8"/>
    <w:rsid w:val="00DE71FD"/>
    <w:rsid w:val="00E0509B"/>
    <w:rsid w:val="00E056E9"/>
    <w:rsid w:val="00E07229"/>
    <w:rsid w:val="00E45782"/>
    <w:rsid w:val="00EA6092"/>
    <w:rsid w:val="00EF42A6"/>
    <w:rsid w:val="00F317B5"/>
    <w:rsid w:val="00F46BBB"/>
    <w:rsid w:val="00F73901"/>
    <w:rsid w:val="00F87379"/>
    <w:rsid w:val="00F9379F"/>
    <w:rsid w:val="00FA592E"/>
    <w:rsid w:val="00FC422C"/>
    <w:rsid w:val="00FD3662"/>
    <w:rsid w:val="00FD4D74"/>
    <w:rsid w:val="00FE4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7C8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1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280B3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PlainTable21">
    <w:name w:val="Plain Table 21"/>
    <w:basedOn w:val="TableNormal"/>
    <w:uiPriority w:val="42"/>
    <w:rsid w:val="00C675B1"/>
    <w:pPr>
      <w:spacing w:after="0" w:line="240" w:lineRule="auto"/>
    </w:pPr>
    <w:rPr>
      <w:rFonts w:eastAsiaTheme="minorHAnsi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24615F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4615F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24615F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24615F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24615F"/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58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8A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C3E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3E50"/>
    <w:pPr>
      <w:spacing w:after="160" w:line="240" w:lineRule="auto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3E50"/>
    <w:rPr>
      <w:rFonts w:eastAsiaTheme="minorHAns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1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280B3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PlainTable21">
    <w:name w:val="Plain Table 21"/>
    <w:basedOn w:val="TableNormal"/>
    <w:uiPriority w:val="42"/>
    <w:rsid w:val="00C675B1"/>
    <w:pPr>
      <w:spacing w:after="0" w:line="240" w:lineRule="auto"/>
    </w:pPr>
    <w:rPr>
      <w:rFonts w:eastAsiaTheme="minorHAnsi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24615F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4615F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24615F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24615F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24615F"/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58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8A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C3E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3E50"/>
    <w:pPr>
      <w:spacing w:after="160" w:line="240" w:lineRule="auto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3E50"/>
    <w:rPr>
      <w:rFonts w:eastAsia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0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1887</Words>
  <Characters>10762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Roquia Salam</dc:creator>
  <cp:lastModifiedBy>User</cp:lastModifiedBy>
  <cp:revision>3</cp:revision>
  <dcterms:created xsi:type="dcterms:W3CDTF">2021-03-07T05:18:00Z</dcterms:created>
  <dcterms:modified xsi:type="dcterms:W3CDTF">2021-03-08T16:16:00Z</dcterms:modified>
</cp:coreProperties>
</file>