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6D8F" w:rsidRPr="008041ED" w:rsidRDefault="008041ED" w:rsidP="008041ED">
      <w:pPr>
        <w:spacing w:line="480" w:lineRule="auto"/>
        <w:jc w:val="center"/>
        <w:rPr>
          <w:rFonts w:ascii="Times New Roman" w:hAnsi="Times New Roman" w:cs="Times New Roman"/>
          <w:b/>
          <w:sz w:val="24"/>
          <w:szCs w:val="24"/>
          <w:lang w:val="en-US"/>
        </w:rPr>
      </w:pPr>
      <w:bookmarkStart w:id="0" w:name="_GoBack"/>
      <w:r w:rsidRPr="008041ED">
        <w:rPr>
          <w:rFonts w:ascii="Times New Roman" w:hAnsi="Times New Roman" w:cs="Times New Roman"/>
          <w:b/>
          <w:sz w:val="24"/>
          <w:szCs w:val="24"/>
          <w:lang w:val="en-US"/>
        </w:rPr>
        <w:t>Additional File 1</w:t>
      </w:r>
      <w:r w:rsidR="002A6D8F" w:rsidRPr="008041ED">
        <w:rPr>
          <w:rFonts w:ascii="Times New Roman" w:hAnsi="Times New Roman" w:cs="Times New Roman"/>
          <w:b/>
          <w:sz w:val="24"/>
          <w:szCs w:val="24"/>
          <w:lang w:val="en-US"/>
        </w:rPr>
        <w:t>: Detailed description of the Machine Learning Algorithms</w:t>
      </w:r>
    </w:p>
    <w:bookmarkEnd w:id="0"/>
    <w:p w:rsidR="0075118F" w:rsidRPr="008041ED" w:rsidRDefault="0075118F" w:rsidP="008041ED">
      <w:pPr>
        <w:spacing w:line="480" w:lineRule="auto"/>
        <w:rPr>
          <w:rFonts w:ascii="Times New Roman" w:hAnsi="Times New Roman" w:cs="Times New Roman"/>
          <w:sz w:val="24"/>
          <w:szCs w:val="24"/>
          <w:lang w:val="en-US"/>
        </w:rPr>
      </w:pPr>
    </w:p>
    <w:p w:rsidR="00815F0F" w:rsidRPr="008041ED" w:rsidRDefault="00815F0F" w:rsidP="008041ED">
      <w:pPr>
        <w:spacing w:line="480" w:lineRule="auto"/>
        <w:jc w:val="center"/>
        <w:rPr>
          <w:rFonts w:ascii="Times New Roman" w:hAnsi="Times New Roman" w:cs="Times New Roman"/>
          <w:b/>
          <w:sz w:val="24"/>
          <w:szCs w:val="24"/>
        </w:rPr>
      </w:pPr>
      <w:r w:rsidRPr="008041ED">
        <w:rPr>
          <w:rFonts w:ascii="Times New Roman" w:hAnsi="Times New Roman" w:cs="Times New Roman"/>
          <w:b/>
          <w:sz w:val="24"/>
          <w:szCs w:val="24"/>
        </w:rPr>
        <w:t xml:space="preserve">Matthijs </w:t>
      </w:r>
      <w:proofErr w:type="spellStart"/>
      <w:r w:rsidRPr="008041ED">
        <w:rPr>
          <w:rFonts w:ascii="Times New Roman" w:hAnsi="Times New Roman" w:cs="Times New Roman"/>
          <w:b/>
          <w:sz w:val="24"/>
          <w:szCs w:val="24"/>
        </w:rPr>
        <w:t>Blankers</w:t>
      </w:r>
      <w:proofErr w:type="spellEnd"/>
      <w:r w:rsidRPr="008041ED">
        <w:rPr>
          <w:rFonts w:ascii="Times New Roman" w:hAnsi="Times New Roman" w:cs="Times New Roman"/>
          <w:b/>
          <w:sz w:val="24"/>
          <w:szCs w:val="24"/>
        </w:rPr>
        <w:t xml:space="preserve">, </w:t>
      </w:r>
      <w:proofErr w:type="spellStart"/>
      <w:r w:rsidRPr="008041ED">
        <w:rPr>
          <w:rFonts w:ascii="Times New Roman" w:hAnsi="Times New Roman" w:cs="Times New Roman"/>
          <w:b/>
          <w:sz w:val="24"/>
          <w:szCs w:val="24"/>
        </w:rPr>
        <w:t>Louk</w:t>
      </w:r>
      <w:proofErr w:type="spellEnd"/>
      <w:r w:rsidRPr="008041ED">
        <w:rPr>
          <w:rFonts w:ascii="Times New Roman" w:hAnsi="Times New Roman" w:cs="Times New Roman"/>
          <w:b/>
          <w:sz w:val="24"/>
          <w:szCs w:val="24"/>
        </w:rPr>
        <w:t xml:space="preserve"> </w:t>
      </w:r>
      <w:r w:rsidR="003712B2" w:rsidRPr="008041ED">
        <w:rPr>
          <w:rFonts w:ascii="Times New Roman" w:hAnsi="Times New Roman" w:cs="Times New Roman"/>
          <w:b/>
          <w:sz w:val="24"/>
          <w:szCs w:val="24"/>
        </w:rPr>
        <w:t xml:space="preserve">F. M. </w:t>
      </w:r>
      <w:r w:rsidRPr="008041ED">
        <w:rPr>
          <w:rFonts w:ascii="Times New Roman" w:hAnsi="Times New Roman" w:cs="Times New Roman"/>
          <w:b/>
          <w:sz w:val="24"/>
          <w:szCs w:val="24"/>
        </w:rPr>
        <w:t xml:space="preserve">van der Post, Jack </w:t>
      </w:r>
      <w:r w:rsidR="003712B2" w:rsidRPr="008041ED">
        <w:rPr>
          <w:rFonts w:ascii="Times New Roman" w:hAnsi="Times New Roman" w:cs="Times New Roman"/>
          <w:b/>
          <w:sz w:val="24"/>
          <w:szCs w:val="24"/>
        </w:rPr>
        <w:t xml:space="preserve">J. M. </w:t>
      </w:r>
      <w:r w:rsidRPr="008041ED">
        <w:rPr>
          <w:rFonts w:ascii="Times New Roman" w:hAnsi="Times New Roman" w:cs="Times New Roman"/>
          <w:b/>
          <w:sz w:val="24"/>
          <w:szCs w:val="24"/>
        </w:rPr>
        <w:t>Dekker</w:t>
      </w:r>
    </w:p>
    <w:p w:rsidR="0075118F" w:rsidRPr="008041ED" w:rsidRDefault="0075118F" w:rsidP="008041ED">
      <w:pPr>
        <w:spacing w:line="480" w:lineRule="auto"/>
        <w:jc w:val="center"/>
        <w:rPr>
          <w:rFonts w:ascii="Times New Roman" w:hAnsi="Times New Roman" w:cs="Times New Roman"/>
          <w:b/>
          <w:sz w:val="24"/>
          <w:szCs w:val="24"/>
        </w:rPr>
      </w:pPr>
    </w:p>
    <w:p w:rsidR="00815F0F" w:rsidRPr="008041ED" w:rsidRDefault="00815F0F" w:rsidP="008041ED">
      <w:pPr>
        <w:pStyle w:val="paragraph"/>
        <w:spacing w:line="480" w:lineRule="auto"/>
        <w:textAlignment w:val="baseline"/>
        <w:rPr>
          <w:rStyle w:val="normaltextrun"/>
          <w:rFonts w:eastAsiaTheme="majorEastAsia"/>
          <w:lang w:val="en-US"/>
        </w:rPr>
      </w:pPr>
      <w:r w:rsidRPr="008041ED">
        <w:rPr>
          <w:rStyle w:val="normaltextrun"/>
          <w:rFonts w:eastAsiaTheme="majorEastAsia"/>
          <w:lang w:val="en-US"/>
        </w:rPr>
        <w:t xml:space="preserve">The </w:t>
      </w:r>
      <w:r w:rsidRPr="008041ED">
        <w:rPr>
          <w:rStyle w:val="normaltextrun"/>
          <w:rFonts w:eastAsiaTheme="majorEastAsia"/>
          <w:i/>
          <w:lang w:val="en-US"/>
        </w:rPr>
        <w:t>generalized linear model</w:t>
      </w:r>
      <w:r w:rsidRPr="008041ED">
        <w:rPr>
          <w:rStyle w:val="normaltextrun"/>
          <w:rFonts w:eastAsiaTheme="majorEastAsia"/>
          <w:lang w:val="en-US"/>
        </w:rPr>
        <w:t xml:space="preserve"> (GLM) is a generalization of linear regression that allows for dependent variables to have error distributions other than a normal distribution. Using link functions, generalized linear models unify other statistical models such as linear regression, logistic regression and Poisson regression</w:t>
      </w:r>
      <w:r w:rsidR="002A6D8F" w:rsidRPr="008041ED">
        <w:rPr>
          <w:rStyle w:val="normaltextrun"/>
          <w:rFonts w:eastAsiaTheme="majorEastAsia"/>
          <w:vertAlign w:val="superscript"/>
          <w:lang w:val="en-US"/>
        </w:rPr>
        <w:t>1</w:t>
      </w:r>
      <w:r w:rsidRPr="008041ED">
        <w:rPr>
          <w:rStyle w:val="normaltextrun"/>
          <w:rFonts w:eastAsiaTheme="majorEastAsia"/>
          <w:lang w:val="en-US"/>
        </w:rPr>
        <w:t xml:space="preserve">. Naive Bayes is a technique for constructing models that classify cases into labels (in our case </w:t>
      </w:r>
      <w:r w:rsidR="00C110E0" w:rsidRPr="008041ED">
        <w:rPr>
          <w:rStyle w:val="normaltextrun"/>
          <w:rFonts w:eastAsiaTheme="majorEastAsia"/>
          <w:lang w:val="en-US"/>
        </w:rPr>
        <w:t>hospitalization</w:t>
      </w:r>
      <w:r w:rsidRPr="008041ED">
        <w:rPr>
          <w:rStyle w:val="normaltextrun"/>
          <w:rFonts w:eastAsiaTheme="majorEastAsia"/>
          <w:lang w:val="en-US"/>
        </w:rPr>
        <w:t xml:space="preserve"> outcomes) based on a vector of case characteristics. </w:t>
      </w:r>
      <w:r w:rsidRPr="008041ED">
        <w:rPr>
          <w:rStyle w:val="normaltextrun"/>
          <w:rFonts w:eastAsiaTheme="majorEastAsia"/>
          <w:i/>
          <w:lang w:val="en-US"/>
        </w:rPr>
        <w:t>Naive Bayes classifiers</w:t>
      </w:r>
      <w:r w:rsidR="002A6D8F" w:rsidRPr="008041ED">
        <w:rPr>
          <w:rStyle w:val="normaltextrun"/>
          <w:rFonts w:eastAsiaTheme="majorEastAsia"/>
          <w:vertAlign w:val="superscript"/>
          <w:lang w:val="en-US"/>
        </w:rPr>
        <w:t>2</w:t>
      </w:r>
      <w:r w:rsidRPr="008041ED">
        <w:rPr>
          <w:rStyle w:val="normaltextrun"/>
          <w:rFonts w:eastAsiaTheme="majorEastAsia"/>
          <w:i/>
          <w:lang w:val="en-US"/>
        </w:rPr>
        <w:t xml:space="preserve"> </w:t>
      </w:r>
      <w:r w:rsidRPr="008041ED">
        <w:rPr>
          <w:rStyle w:val="normaltextrun"/>
          <w:rFonts w:eastAsiaTheme="majorEastAsia"/>
          <w:lang w:val="en-US"/>
        </w:rPr>
        <w:t xml:space="preserve">assume that each characteristic is independent. For example, an animal can be considered a spider if it has eight legs, two body segments, and can produce silk. For a naive Bayes classifier each of these characteristics contributes independently to the probability that this animal is a spider, regardless of correlations between the characteristics. </w:t>
      </w:r>
      <w:r w:rsidRPr="008041ED">
        <w:rPr>
          <w:rStyle w:val="normaltextrun"/>
          <w:rFonts w:eastAsiaTheme="majorEastAsia"/>
          <w:i/>
          <w:lang w:val="en-US"/>
        </w:rPr>
        <w:t>Gradient boosting</w:t>
      </w:r>
      <w:r w:rsidRPr="008041ED">
        <w:rPr>
          <w:rStyle w:val="normaltextrun"/>
          <w:rFonts w:eastAsiaTheme="majorEastAsia"/>
          <w:lang w:val="en-US"/>
        </w:rPr>
        <w:t xml:space="preserve"> is an ML technique for regression and classification, which produces an ensemble of prediction models (often in the form of decision trees). It builds the model stage-wise and it generalizes them by optimizing a loss function</w:t>
      </w:r>
      <w:r w:rsidR="002A6D8F" w:rsidRPr="008041ED">
        <w:rPr>
          <w:rStyle w:val="normaltextrun"/>
          <w:rFonts w:eastAsiaTheme="majorEastAsia"/>
          <w:vertAlign w:val="superscript"/>
          <w:lang w:val="en-US"/>
        </w:rPr>
        <w:t>3</w:t>
      </w:r>
      <w:proofErr w:type="gramStart"/>
      <w:r w:rsidR="002A6D8F" w:rsidRPr="008041ED">
        <w:rPr>
          <w:rStyle w:val="normaltextrun"/>
          <w:rFonts w:eastAsiaTheme="majorEastAsia"/>
          <w:vertAlign w:val="superscript"/>
          <w:lang w:val="en-US"/>
        </w:rPr>
        <w:t>,4</w:t>
      </w:r>
      <w:proofErr w:type="gramEnd"/>
      <w:r w:rsidRPr="008041ED">
        <w:rPr>
          <w:rStyle w:val="normaltextrun"/>
          <w:rFonts w:eastAsiaTheme="majorEastAsia"/>
          <w:lang w:val="en-US"/>
        </w:rPr>
        <w:t>. In Stochastic Gradient boosting, gradient boosting is combined with bootstrapping to improve the accuracy of the algorithm</w:t>
      </w:r>
      <w:r w:rsidR="002A6D8F" w:rsidRPr="008041ED">
        <w:rPr>
          <w:rStyle w:val="normaltextrun"/>
          <w:rFonts w:eastAsiaTheme="majorEastAsia"/>
          <w:vertAlign w:val="superscript"/>
          <w:lang w:val="en-US"/>
        </w:rPr>
        <w:t>3</w:t>
      </w:r>
      <w:r w:rsidRPr="008041ED">
        <w:rPr>
          <w:rStyle w:val="normaltextrun"/>
          <w:rFonts w:eastAsiaTheme="majorEastAsia"/>
          <w:lang w:val="en-US"/>
        </w:rPr>
        <w:t xml:space="preserve">. An (artificial) </w:t>
      </w:r>
      <w:r w:rsidRPr="008041ED">
        <w:rPr>
          <w:rStyle w:val="normaltextrun"/>
          <w:rFonts w:eastAsiaTheme="majorEastAsia"/>
          <w:i/>
          <w:lang w:val="en-US"/>
        </w:rPr>
        <w:t>neural network</w:t>
      </w:r>
      <w:r w:rsidRPr="008041ED">
        <w:rPr>
          <w:rStyle w:val="normaltextrun"/>
          <w:rFonts w:eastAsiaTheme="majorEastAsia"/>
          <w:lang w:val="en-US"/>
        </w:rPr>
        <w:t xml:space="preserve"> is a ML model inspired by the biological neural networks such as in brains</w:t>
      </w:r>
      <w:r w:rsidR="002A6D8F" w:rsidRPr="008041ED">
        <w:rPr>
          <w:rStyle w:val="normaltextrun"/>
          <w:rFonts w:eastAsiaTheme="majorEastAsia"/>
          <w:vertAlign w:val="superscript"/>
          <w:lang w:val="en-US"/>
        </w:rPr>
        <w:t>5</w:t>
      </w:r>
      <w:r w:rsidRPr="008041ED">
        <w:rPr>
          <w:rStyle w:val="normaltextrun"/>
          <w:rFonts w:eastAsiaTheme="majorEastAsia"/>
          <w:lang w:val="en-US"/>
        </w:rPr>
        <w:t xml:space="preserve">. Neural networks are modelled to learn tasks based on provided examples, without being programmed with any task-specific rules. For example, neural networks might learn to identify images that contain spiders by </w:t>
      </w:r>
      <w:r w:rsidR="00C110E0" w:rsidRPr="008041ED">
        <w:rPr>
          <w:rStyle w:val="normaltextrun"/>
          <w:rFonts w:eastAsiaTheme="majorEastAsia"/>
          <w:lang w:val="en-US"/>
        </w:rPr>
        <w:t>analyzing</w:t>
      </w:r>
      <w:r w:rsidRPr="008041ED">
        <w:rPr>
          <w:rStyle w:val="normaltextrun"/>
          <w:rFonts w:eastAsiaTheme="majorEastAsia"/>
          <w:lang w:val="en-US"/>
        </w:rPr>
        <w:t xml:space="preserve"> example images that have been manually classified as "spider" or "no spider" and using the results to identify spiders in new images. In model averaged neural networks, the same neural network model is ran multiple times and the output from each network is averaged</w:t>
      </w:r>
      <w:r w:rsidR="002A6D8F" w:rsidRPr="008041ED">
        <w:rPr>
          <w:rStyle w:val="normaltextrun"/>
          <w:rFonts w:eastAsiaTheme="majorEastAsia"/>
          <w:vertAlign w:val="superscript"/>
          <w:lang w:val="en-US"/>
        </w:rPr>
        <w:t>6</w:t>
      </w:r>
      <w:r w:rsidRPr="008041ED">
        <w:rPr>
          <w:rStyle w:val="normaltextrun"/>
          <w:rFonts w:eastAsiaTheme="majorEastAsia"/>
          <w:lang w:val="en-US"/>
        </w:rPr>
        <w:t xml:space="preserve">. The </w:t>
      </w:r>
      <w:r w:rsidRPr="008041ED">
        <w:rPr>
          <w:rStyle w:val="normaltextrun"/>
          <w:rFonts w:eastAsiaTheme="majorEastAsia"/>
          <w:i/>
          <w:lang w:val="en-US"/>
        </w:rPr>
        <w:t>support vector machines</w:t>
      </w:r>
      <w:r w:rsidRPr="008041ED">
        <w:rPr>
          <w:rStyle w:val="normaltextrun"/>
          <w:rFonts w:eastAsiaTheme="majorEastAsia"/>
          <w:lang w:val="en-US"/>
        </w:rPr>
        <w:t xml:space="preserve"> algorithm works by plotting each observation in n-dimensional </w:t>
      </w:r>
      <w:r w:rsidRPr="008041ED">
        <w:rPr>
          <w:rStyle w:val="normaltextrun"/>
          <w:rFonts w:eastAsiaTheme="majorEastAsia"/>
          <w:lang w:val="en-US"/>
        </w:rPr>
        <w:lastRenderedPageBreak/>
        <w:t>space, where n is determined by the number of variables in the model</w:t>
      </w:r>
      <w:r w:rsidR="002A6D8F" w:rsidRPr="008041ED">
        <w:rPr>
          <w:rStyle w:val="normaltextrun"/>
          <w:rFonts w:eastAsiaTheme="majorEastAsia"/>
          <w:vertAlign w:val="superscript"/>
          <w:lang w:val="en-US"/>
        </w:rPr>
        <w:t>7</w:t>
      </w:r>
      <w:r w:rsidRPr="008041ED">
        <w:rPr>
          <w:rStyle w:val="normaltextrun"/>
          <w:rFonts w:eastAsiaTheme="majorEastAsia"/>
          <w:lang w:val="en-US"/>
        </w:rPr>
        <w:t>. The value of a case on each variable is the coordinate in the plotting space. Next, the algorithm performs classification by fitting a ‘</w:t>
      </w:r>
      <w:proofErr w:type="spellStart"/>
      <w:r w:rsidRPr="008041ED">
        <w:rPr>
          <w:rStyle w:val="normaltextrun"/>
          <w:rFonts w:eastAsiaTheme="majorEastAsia"/>
          <w:lang w:val="en-US"/>
        </w:rPr>
        <w:t>hyperplane</w:t>
      </w:r>
      <w:proofErr w:type="spellEnd"/>
      <w:r w:rsidRPr="008041ED">
        <w:rPr>
          <w:rStyle w:val="normaltextrun"/>
          <w:rFonts w:eastAsiaTheme="majorEastAsia"/>
          <w:lang w:val="en-US"/>
        </w:rPr>
        <w:t xml:space="preserve">’ which optimally differentiates between the two classes. A </w:t>
      </w:r>
      <w:proofErr w:type="spellStart"/>
      <w:r w:rsidRPr="008041ED">
        <w:rPr>
          <w:rStyle w:val="normaltextrun"/>
          <w:rFonts w:eastAsiaTheme="majorEastAsia"/>
          <w:lang w:val="en-US"/>
        </w:rPr>
        <w:t>hyperplane</w:t>
      </w:r>
      <w:proofErr w:type="spellEnd"/>
      <w:r w:rsidRPr="008041ED">
        <w:rPr>
          <w:rStyle w:val="normaltextrun"/>
          <w:rFonts w:eastAsiaTheme="majorEastAsia"/>
          <w:lang w:val="en-US"/>
        </w:rPr>
        <w:t xml:space="preserve"> is an intersection of an n-dimensional space (with n-1 dimensions).  Using the parameters of the </w:t>
      </w:r>
      <w:proofErr w:type="spellStart"/>
      <w:r w:rsidRPr="008041ED">
        <w:rPr>
          <w:rStyle w:val="normaltextrun"/>
          <w:rFonts w:eastAsiaTheme="majorEastAsia"/>
          <w:lang w:val="en-US"/>
        </w:rPr>
        <w:t>hyperplane</w:t>
      </w:r>
      <w:proofErr w:type="spellEnd"/>
      <w:r w:rsidRPr="008041ED">
        <w:rPr>
          <w:rStyle w:val="normaltextrun"/>
          <w:rFonts w:eastAsiaTheme="majorEastAsia"/>
          <w:lang w:val="en-US"/>
        </w:rPr>
        <w:t xml:space="preserve">, new observations can be classified. </w:t>
      </w:r>
      <w:r w:rsidRPr="008041ED">
        <w:rPr>
          <w:rStyle w:val="normaltextrun"/>
          <w:rFonts w:eastAsiaTheme="majorEastAsia"/>
          <w:i/>
          <w:lang w:val="en-US"/>
        </w:rPr>
        <w:t xml:space="preserve">K-nearest </w:t>
      </w:r>
      <w:r w:rsidR="00C110E0" w:rsidRPr="008041ED">
        <w:rPr>
          <w:rStyle w:val="normaltextrun"/>
          <w:rFonts w:eastAsiaTheme="majorEastAsia"/>
          <w:i/>
          <w:lang w:val="en-US"/>
        </w:rPr>
        <w:t>neighbors</w:t>
      </w:r>
      <w:r w:rsidRPr="008041ED">
        <w:rPr>
          <w:rStyle w:val="normaltextrun"/>
          <w:rFonts w:eastAsiaTheme="majorEastAsia"/>
          <w:lang w:val="en-US"/>
        </w:rPr>
        <w:t xml:space="preserve"> takes the k (k &gt;=1) closest matching examples from the training dataset in account, and assigns the majority class of these closest matching </w:t>
      </w:r>
      <w:r w:rsidR="00C110E0" w:rsidRPr="008041ED">
        <w:rPr>
          <w:rStyle w:val="normaltextrun"/>
          <w:rFonts w:eastAsiaTheme="majorEastAsia"/>
          <w:lang w:val="en-US"/>
        </w:rPr>
        <w:t>neighbors</w:t>
      </w:r>
      <w:r w:rsidRPr="008041ED">
        <w:rPr>
          <w:rStyle w:val="normaltextrun"/>
          <w:rFonts w:eastAsiaTheme="majorEastAsia"/>
          <w:lang w:val="en-US"/>
        </w:rPr>
        <w:t xml:space="preserve"> to the case that needs to be classified</w:t>
      </w:r>
      <w:r w:rsidR="002A6D8F" w:rsidRPr="008041ED">
        <w:rPr>
          <w:rStyle w:val="normaltextrun"/>
          <w:rFonts w:eastAsiaTheme="majorEastAsia"/>
          <w:vertAlign w:val="superscript"/>
          <w:lang w:val="en-US"/>
        </w:rPr>
        <w:t>8</w:t>
      </w:r>
      <w:r w:rsidRPr="008041ED">
        <w:rPr>
          <w:rStyle w:val="normaltextrun"/>
          <w:rFonts w:eastAsiaTheme="majorEastAsia"/>
          <w:lang w:val="en-US"/>
        </w:rPr>
        <w:t xml:space="preserve">. </w:t>
      </w:r>
      <w:r w:rsidRPr="008041ED">
        <w:rPr>
          <w:rStyle w:val="normaltextrun"/>
          <w:rFonts w:eastAsiaTheme="majorEastAsia"/>
          <w:i/>
          <w:lang w:val="en-US"/>
        </w:rPr>
        <w:t>Random forest</w:t>
      </w:r>
      <w:r w:rsidRPr="008041ED">
        <w:rPr>
          <w:rStyle w:val="normaltextrun"/>
          <w:rFonts w:eastAsiaTheme="majorEastAsia"/>
          <w:lang w:val="en-US"/>
        </w:rPr>
        <w:t xml:space="preserve"> is, in that sense similar to gradient boosting, an ensemble approach. Random forest algorithms produce many decision trees using the training data as an input. Each tree calculates values of the input variable which optimally split cases along the classes. A decision tree typically consists of multiple splits (nodes). Random forests use all those trees to predict class membership of a new case</w:t>
      </w:r>
      <w:r w:rsidR="002A6D8F" w:rsidRPr="008041ED">
        <w:rPr>
          <w:rStyle w:val="normaltextrun"/>
          <w:rFonts w:eastAsiaTheme="majorEastAsia"/>
          <w:vertAlign w:val="superscript"/>
          <w:lang w:val="en-US"/>
        </w:rPr>
        <w:t>9</w:t>
      </w:r>
      <w:r w:rsidRPr="008041ED">
        <w:rPr>
          <w:rStyle w:val="normaltextrun"/>
          <w:rFonts w:eastAsiaTheme="majorEastAsia"/>
          <w:lang w:val="en-US"/>
        </w:rPr>
        <w:t xml:space="preserve">. </w:t>
      </w:r>
      <w:r w:rsidRPr="008041ED">
        <w:rPr>
          <w:rStyle w:val="normaltextrun"/>
          <w:rFonts w:eastAsiaTheme="majorEastAsia"/>
          <w:i/>
          <w:lang w:val="en-US"/>
        </w:rPr>
        <w:t>Oblique random forests</w:t>
      </w:r>
      <w:r w:rsidRPr="008041ED">
        <w:rPr>
          <w:rStyle w:val="normaltextrun"/>
          <w:rFonts w:eastAsiaTheme="majorEastAsia"/>
          <w:lang w:val="en-US"/>
        </w:rPr>
        <w:t xml:space="preserve"> distinguish themselves from ‘standard’ random forests by taking a multivariate approach to calculate each split</w:t>
      </w:r>
      <w:r w:rsidR="002A6D8F" w:rsidRPr="008041ED">
        <w:rPr>
          <w:rStyle w:val="normaltextrun"/>
          <w:rFonts w:eastAsiaTheme="majorEastAsia"/>
          <w:vertAlign w:val="superscript"/>
          <w:lang w:val="en-US"/>
        </w:rPr>
        <w:t>10</w:t>
      </w:r>
      <w:r w:rsidRPr="008041ED">
        <w:rPr>
          <w:rStyle w:val="normaltextrun"/>
          <w:rFonts w:eastAsiaTheme="majorEastAsia"/>
          <w:lang w:val="en-US"/>
        </w:rPr>
        <w:t xml:space="preserve">, whereas the former uses one variable for each node. </w:t>
      </w:r>
      <w:proofErr w:type="spellStart"/>
      <w:r w:rsidRPr="008041ED">
        <w:rPr>
          <w:rStyle w:val="normaltextrun"/>
          <w:rFonts w:eastAsiaTheme="majorEastAsia"/>
          <w:i/>
          <w:lang w:val="en-US"/>
        </w:rPr>
        <w:t>DeepBoost</w:t>
      </w:r>
      <w:proofErr w:type="spellEnd"/>
      <w:r w:rsidRPr="008041ED">
        <w:rPr>
          <w:rStyle w:val="normaltextrun"/>
          <w:rFonts w:eastAsiaTheme="majorEastAsia"/>
          <w:lang w:val="en-US"/>
        </w:rPr>
        <w:t xml:space="preserve"> is an ensemble learning algorithm, which </w:t>
      </w:r>
      <w:r w:rsidR="00C110E0" w:rsidRPr="008041ED">
        <w:rPr>
          <w:rStyle w:val="normaltextrun"/>
          <w:rFonts w:eastAsiaTheme="majorEastAsia"/>
          <w:lang w:val="en-US"/>
        </w:rPr>
        <w:t>optimizes</w:t>
      </w:r>
      <w:r w:rsidRPr="008041ED">
        <w:rPr>
          <w:rStyle w:val="normaltextrun"/>
          <w:rFonts w:eastAsiaTheme="majorEastAsia"/>
          <w:lang w:val="en-US"/>
        </w:rPr>
        <w:t xml:space="preserve"> the performance of other learning algorithm, which it uses to give optimally accurate classifications, while theoretically overcoming some of the limitations of other ensemble learning models</w:t>
      </w:r>
      <w:r w:rsidR="002A6D8F" w:rsidRPr="008041ED">
        <w:rPr>
          <w:rStyle w:val="normaltextrun"/>
          <w:rFonts w:eastAsiaTheme="majorEastAsia"/>
          <w:vertAlign w:val="superscript"/>
          <w:lang w:val="en-US"/>
        </w:rPr>
        <w:t>11</w:t>
      </w:r>
      <w:r w:rsidRPr="008041ED">
        <w:rPr>
          <w:rStyle w:val="normaltextrun"/>
          <w:rFonts w:eastAsiaTheme="majorEastAsia"/>
          <w:lang w:val="en-US"/>
        </w:rPr>
        <w:t xml:space="preserve">. As a final modelling approach, we used </w:t>
      </w:r>
      <w:proofErr w:type="spellStart"/>
      <w:r w:rsidRPr="008041ED">
        <w:rPr>
          <w:rStyle w:val="normaltextrun"/>
          <w:rFonts w:eastAsiaTheme="majorEastAsia"/>
          <w:i/>
          <w:lang w:val="en-US"/>
        </w:rPr>
        <w:t>TensorFlow</w:t>
      </w:r>
      <w:proofErr w:type="spellEnd"/>
      <w:r w:rsidRPr="008041ED">
        <w:rPr>
          <w:rStyle w:val="normaltextrun"/>
          <w:rFonts w:eastAsiaTheme="majorEastAsia"/>
          <w:lang w:val="en-US"/>
        </w:rPr>
        <w:t xml:space="preserve">, an open source software library for numerical computation using data flow graphs. Nodes in the graph represent mathematical operations, while the graph edges represent the multidimensional data arrays (tensors) communicated between them. </w:t>
      </w:r>
      <w:proofErr w:type="spellStart"/>
      <w:r w:rsidRPr="008041ED">
        <w:rPr>
          <w:rStyle w:val="normaltextrun"/>
          <w:rFonts w:eastAsiaTheme="majorEastAsia"/>
          <w:lang w:val="en-US"/>
        </w:rPr>
        <w:t>TensorFlow</w:t>
      </w:r>
      <w:proofErr w:type="spellEnd"/>
      <w:r w:rsidRPr="008041ED">
        <w:rPr>
          <w:rStyle w:val="normaltextrun"/>
          <w:rFonts w:eastAsiaTheme="majorEastAsia"/>
          <w:lang w:val="en-US"/>
        </w:rPr>
        <w:t xml:space="preserve"> was originally developed by researchers and engineers working on the Google Brain Team within Google's Machine Intelligence research organization for the purposes of conducting machine learning and deep neural networks research, but the system is general enough to be applicable in a wide variety of other domains as well</w:t>
      </w:r>
      <w:r w:rsidR="002A6D8F" w:rsidRPr="008041ED">
        <w:rPr>
          <w:rStyle w:val="normaltextrun"/>
          <w:rFonts w:eastAsiaTheme="majorEastAsia"/>
          <w:vertAlign w:val="superscript"/>
          <w:lang w:val="en-US"/>
        </w:rPr>
        <w:t>12</w:t>
      </w:r>
      <w:r w:rsidRPr="008041ED">
        <w:rPr>
          <w:rStyle w:val="normaltextrun"/>
          <w:rFonts w:eastAsiaTheme="majorEastAsia"/>
          <w:lang w:val="en-US"/>
        </w:rPr>
        <w:t xml:space="preserve">. We communicated with </w:t>
      </w:r>
      <w:proofErr w:type="spellStart"/>
      <w:r w:rsidRPr="008041ED">
        <w:rPr>
          <w:rStyle w:val="normaltextrun"/>
          <w:rFonts w:eastAsiaTheme="majorEastAsia"/>
          <w:lang w:val="en-US"/>
        </w:rPr>
        <w:t>TensorFlow</w:t>
      </w:r>
      <w:proofErr w:type="spellEnd"/>
      <w:r w:rsidRPr="008041ED">
        <w:rPr>
          <w:rStyle w:val="normaltextrun"/>
          <w:rFonts w:eastAsiaTheme="majorEastAsia"/>
          <w:lang w:val="en-US"/>
        </w:rPr>
        <w:t xml:space="preserve"> using the R package </w:t>
      </w:r>
      <w:proofErr w:type="spellStart"/>
      <w:r w:rsidRPr="008041ED">
        <w:rPr>
          <w:rStyle w:val="normaltextrun"/>
          <w:rFonts w:eastAsiaTheme="majorEastAsia"/>
          <w:lang w:val="en-US"/>
        </w:rPr>
        <w:t>keras</w:t>
      </w:r>
      <w:proofErr w:type="spellEnd"/>
      <w:r w:rsidRPr="008041ED">
        <w:rPr>
          <w:rStyle w:val="normaltextrun"/>
          <w:rFonts w:eastAsiaTheme="majorEastAsia"/>
          <w:lang w:val="en-US"/>
        </w:rPr>
        <w:t xml:space="preserve">, </w:t>
      </w:r>
      <w:r w:rsidRPr="008041ED">
        <w:rPr>
          <w:rStyle w:val="normaltextrun"/>
          <w:rFonts w:eastAsiaTheme="majorEastAsia"/>
          <w:lang w:val="en-US"/>
        </w:rPr>
        <w:lastRenderedPageBreak/>
        <w:t xml:space="preserve">which is an interface to </w:t>
      </w:r>
      <w:proofErr w:type="spellStart"/>
      <w:r w:rsidRPr="008041ED">
        <w:rPr>
          <w:rStyle w:val="normaltextrun"/>
          <w:rFonts w:eastAsiaTheme="majorEastAsia"/>
          <w:lang w:val="en-US"/>
        </w:rPr>
        <w:t>Keras</w:t>
      </w:r>
      <w:proofErr w:type="spellEnd"/>
      <w:r w:rsidRPr="008041ED">
        <w:rPr>
          <w:rStyle w:val="normaltextrun"/>
          <w:rFonts w:eastAsiaTheme="majorEastAsia"/>
          <w:lang w:val="en-US"/>
        </w:rPr>
        <w:t>, the Python deep learning library capable of running on top of TensorFlow</w:t>
      </w:r>
      <w:r w:rsidR="002A6D8F" w:rsidRPr="008041ED">
        <w:rPr>
          <w:rStyle w:val="normaltextrun"/>
          <w:rFonts w:eastAsiaTheme="majorEastAsia"/>
          <w:vertAlign w:val="superscript"/>
          <w:lang w:val="en-US"/>
        </w:rPr>
        <w:t>13</w:t>
      </w:r>
      <w:r w:rsidRPr="008041ED">
        <w:rPr>
          <w:rStyle w:val="normaltextrun"/>
          <w:rFonts w:eastAsiaTheme="majorEastAsia"/>
          <w:lang w:val="en-US"/>
        </w:rPr>
        <w:t>.</w:t>
      </w:r>
    </w:p>
    <w:p w:rsidR="00B13B35" w:rsidRPr="008041ED" w:rsidRDefault="00B13B35" w:rsidP="008041ED">
      <w:pPr>
        <w:pStyle w:val="paragraph"/>
        <w:spacing w:line="480" w:lineRule="auto"/>
        <w:jc w:val="center"/>
        <w:textAlignment w:val="baseline"/>
        <w:rPr>
          <w:rStyle w:val="normaltextrun"/>
          <w:rFonts w:eastAsiaTheme="majorEastAsia"/>
          <w:b/>
          <w:lang w:val="en-US"/>
        </w:rPr>
      </w:pPr>
      <w:r w:rsidRPr="008041ED">
        <w:rPr>
          <w:rStyle w:val="normaltextrun"/>
          <w:rFonts w:eastAsiaTheme="majorEastAsia"/>
          <w:b/>
          <w:lang w:val="en-US"/>
        </w:rPr>
        <w:t>References</w:t>
      </w:r>
    </w:p>
    <w:p w:rsidR="002A6D8F" w:rsidRPr="008041ED" w:rsidRDefault="002A6D8F" w:rsidP="008041ED">
      <w:pPr>
        <w:pStyle w:val="paragraph"/>
        <w:spacing w:line="480" w:lineRule="auto"/>
        <w:textAlignment w:val="baseline"/>
        <w:rPr>
          <w:rStyle w:val="normaltextrun"/>
          <w:rFonts w:eastAsiaTheme="majorEastAsia"/>
          <w:lang w:val="en-US"/>
        </w:rPr>
      </w:pPr>
      <w:r w:rsidRPr="008041ED">
        <w:rPr>
          <w:lang w:val="en-US"/>
        </w:rPr>
        <w:t xml:space="preserve">1. </w:t>
      </w:r>
      <w:proofErr w:type="spellStart"/>
      <w:r w:rsidRPr="008041ED">
        <w:rPr>
          <w:rStyle w:val="normaltextrun"/>
          <w:rFonts w:eastAsiaTheme="majorEastAsia"/>
          <w:lang w:val="en-US"/>
        </w:rPr>
        <w:t>Nelder</w:t>
      </w:r>
      <w:proofErr w:type="spellEnd"/>
      <w:r w:rsidRPr="008041ED">
        <w:rPr>
          <w:rStyle w:val="normaltextrun"/>
          <w:rFonts w:eastAsiaTheme="majorEastAsia"/>
          <w:lang w:val="en-US"/>
        </w:rPr>
        <w:t xml:space="preserve"> J, </w:t>
      </w:r>
      <w:proofErr w:type="spellStart"/>
      <w:r w:rsidRPr="008041ED">
        <w:rPr>
          <w:rStyle w:val="normaltextrun"/>
          <w:rFonts w:eastAsiaTheme="majorEastAsia"/>
          <w:lang w:val="en-US"/>
        </w:rPr>
        <w:t>Wedderburn</w:t>
      </w:r>
      <w:proofErr w:type="spellEnd"/>
      <w:r w:rsidRPr="008041ED">
        <w:rPr>
          <w:rStyle w:val="normaltextrun"/>
          <w:rFonts w:eastAsiaTheme="majorEastAsia"/>
          <w:lang w:val="en-US"/>
        </w:rPr>
        <w:t xml:space="preserve"> R. (1972). Generalized Linear Models. Journal of the Royal Statistical Society. Series A (General). Blackwell Publishing. 135 (3): 370–384.</w:t>
      </w:r>
    </w:p>
    <w:p w:rsidR="002A6D8F" w:rsidRPr="008041ED" w:rsidRDefault="002A6D8F" w:rsidP="008041ED">
      <w:pPr>
        <w:pStyle w:val="paragraph"/>
        <w:spacing w:line="480" w:lineRule="auto"/>
        <w:textAlignment w:val="baseline"/>
        <w:rPr>
          <w:rStyle w:val="normaltextrun"/>
          <w:rFonts w:eastAsiaTheme="majorEastAsia"/>
          <w:lang w:val="en-US"/>
        </w:rPr>
      </w:pPr>
      <w:r w:rsidRPr="008041ED">
        <w:rPr>
          <w:lang w:val="en-US"/>
        </w:rPr>
        <w:t xml:space="preserve">2. </w:t>
      </w:r>
      <w:r w:rsidRPr="008041ED">
        <w:rPr>
          <w:rStyle w:val="normaltextrun"/>
          <w:rFonts w:eastAsiaTheme="majorEastAsia"/>
          <w:lang w:val="en-US"/>
        </w:rPr>
        <w:t>Hand DJ, Yu K. (2001). Idiot's Bayes—not so stupid after all? International statistical review, 69(3), 385-398.</w:t>
      </w:r>
    </w:p>
    <w:p w:rsidR="002A6D8F" w:rsidRPr="008041ED" w:rsidRDefault="002A6D8F" w:rsidP="008041ED">
      <w:pPr>
        <w:pStyle w:val="paragraph"/>
        <w:spacing w:line="480" w:lineRule="auto"/>
        <w:textAlignment w:val="baseline"/>
        <w:rPr>
          <w:lang w:val="en-US"/>
        </w:rPr>
      </w:pPr>
      <w:r w:rsidRPr="008041ED">
        <w:rPr>
          <w:lang w:val="en-US"/>
        </w:rPr>
        <w:t xml:space="preserve">3. </w:t>
      </w:r>
      <w:r w:rsidRPr="008041ED">
        <w:rPr>
          <w:rStyle w:val="normaltextrun"/>
          <w:rFonts w:eastAsiaTheme="majorEastAsia"/>
          <w:lang w:val="en-US"/>
        </w:rPr>
        <w:t xml:space="preserve">Friedman JH. (1999a). Greedy Function Approximation: A Gradient Boosting Machine. URL: </w:t>
      </w:r>
      <w:hyperlink r:id="rId6" w:history="1">
        <w:r w:rsidRPr="008041ED">
          <w:rPr>
            <w:rStyle w:val="Hyperlink"/>
            <w:lang w:val="en-US"/>
          </w:rPr>
          <w:t>https://statweb.stanford.edu/~jhf/ftp/trebst.pdf</w:t>
        </w:r>
      </w:hyperlink>
      <w:r w:rsidRPr="008041ED">
        <w:rPr>
          <w:lang w:val="en-US"/>
        </w:rPr>
        <w:t>.</w:t>
      </w:r>
    </w:p>
    <w:p w:rsidR="002A6D8F" w:rsidRPr="008041ED" w:rsidRDefault="002A6D8F" w:rsidP="008041ED">
      <w:pPr>
        <w:pStyle w:val="paragraph"/>
        <w:spacing w:line="480" w:lineRule="auto"/>
        <w:textAlignment w:val="baseline"/>
        <w:rPr>
          <w:rStyle w:val="normaltextrun"/>
          <w:rFonts w:eastAsiaTheme="majorEastAsia"/>
          <w:lang w:val="en-US"/>
        </w:rPr>
      </w:pPr>
      <w:r w:rsidRPr="008041ED">
        <w:rPr>
          <w:lang w:val="en-US"/>
        </w:rPr>
        <w:t xml:space="preserve">4. </w:t>
      </w:r>
      <w:r w:rsidRPr="008041ED">
        <w:rPr>
          <w:rStyle w:val="normaltextrun"/>
          <w:rFonts w:eastAsiaTheme="majorEastAsia"/>
          <w:lang w:val="en-US"/>
        </w:rPr>
        <w:t xml:space="preserve">Friedman JH. (1999b). Stochastic Gradient Boosting. URL: </w:t>
      </w:r>
      <w:hyperlink r:id="rId7" w:history="1">
        <w:r w:rsidRPr="008041ED">
          <w:rPr>
            <w:rStyle w:val="Hyperlink"/>
            <w:lang w:val="en-US"/>
          </w:rPr>
          <w:t>https://statweb.stanford.edu/~jhf/ftp/stobst.pdf</w:t>
        </w:r>
      </w:hyperlink>
      <w:r w:rsidRPr="008041ED">
        <w:rPr>
          <w:rStyle w:val="normaltextrun"/>
          <w:rFonts w:eastAsiaTheme="majorEastAsia"/>
          <w:lang w:val="en-US"/>
        </w:rPr>
        <w:t>.</w:t>
      </w:r>
    </w:p>
    <w:p w:rsidR="002A6D8F" w:rsidRPr="008041ED" w:rsidRDefault="002A6D8F" w:rsidP="008041ED">
      <w:pPr>
        <w:pStyle w:val="paragraph"/>
        <w:spacing w:line="480" w:lineRule="auto"/>
        <w:textAlignment w:val="baseline"/>
        <w:rPr>
          <w:lang w:val="en-US"/>
        </w:rPr>
      </w:pPr>
      <w:r w:rsidRPr="008041ED">
        <w:rPr>
          <w:rStyle w:val="normaltextrun"/>
          <w:rFonts w:eastAsiaTheme="majorEastAsia"/>
        </w:rPr>
        <w:t xml:space="preserve">5. </w:t>
      </w:r>
      <w:r w:rsidRPr="008041ED">
        <w:t xml:space="preserve">van Gerven M, </w:t>
      </w:r>
      <w:proofErr w:type="spellStart"/>
      <w:r w:rsidRPr="008041ED">
        <w:t>Bohte</w:t>
      </w:r>
      <w:proofErr w:type="spellEnd"/>
      <w:r w:rsidRPr="008041ED">
        <w:t xml:space="preserve"> S. </w:t>
      </w:r>
      <w:proofErr w:type="spellStart"/>
      <w:r w:rsidRPr="008041ED">
        <w:t>eds</w:t>
      </w:r>
      <w:proofErr w:type="spellEnd"/>
      <w:r w:rsidRPr="008041ED">
        <w:t xml:space="preserve">. </w:t>
      </w:r>
      <w:r w:rsidRPr="008041ED">
        <w:rPr>
          <w:lang w:val="en-US"/>
        </w:rPr>
        <w:t>(2018). Artificial Neural Networks as Models of Neural Information Processing. Lausanne: Frontiers Media.</w:t>
      </w:r>
    </w:p>
    <w:p w:rsidR="002A6D8F" w:rsidRPr="008041ED" w:rsidRDefault="002A6D8F" w:rsidP="008041ED">
      <w:pPr>
        <w:pStyle w:val="paragraph"/>
        <w:spacing w:line="480" w:lineRule="auto"/>
        <w:textAlignment w:val="baseline"/>
        <w:rPr>
          <w:lang w:val="en-US"/>
        </w:rPr>
      </w:pPr>
      <w:r w:rsidRPr="008041ED">
        <w:rPr>
          <w:rStyle w:val="normaltextrun"/>
          <w:lang w:val="en-US"/>
        </w:rPr>
        <w:t xml:space="preserve">6. </w:t>
      </w:r>
      <w:r w:rsidRPr="008041ED">
        <w:rPr>
          <w:lang w:val="en-US"/>
        </w:rPr>
        <w:t>Ripley BD. (1996). Pattern Recognition and Neural Networks. Cambridge University Press, ISBN 0-521-46086-7.</w:t>
      </w:r>
    </w:p>
    <w:p w:rsidR="002A6D8F" w:rsidRPr="008041ED" w:rsidRDefault="002A6D8F" w:rsidP="008041ED">
      <w:pPr>
        <w:pStyle w:val="paragraph"/>
        <w:spacing w:line="480" w:lineRule="auto"/>
        <w:textAlignment w:val="baseline"/>
        <w:rPr>
          <w:lang w:val="en-US"/>
        </w:rPr>
      </w:pPr>
      <w:r w:rsidRPr="008041ED">
        <w:rPr>
          <w:lang w:val="en-US"/>
        </w:rPr>
        <w:t xml:space="preserve">7. Cortes C, </w:t>
      </w:r>
      <w:proofErr w:type="spellStart"/>
      <w:r w:rsidRPr="008041ED">
        <w:rPr>
          <w:lang w:val="en-US"/>
        </w:rPr>
        <w:t>Vapnik</w:t>
      </w:r>
      <w:proofErr w:type="spellEnd"/>
      <w:r w:rsidRPr="008041ED">
        <w:rPr>
          <w:lang w:val="en-US"/>
        </w:rPr>
        <w:t xml:space="preserve"> V. (1995). Support vector networks. Machine Learning, 20:3, 273–297.</w:t>
      </w:r>
    </w:p>
    <w:p w:rsidR="002A6D8F" w:rsidRPr="008041ED" w:rsidRDefault="002A6D8F" w:rsidP="008041ED">
      <w:pPr>
        <w:pStyle w:val="paragraph"/>
        <w:spacing w:line="480" w:lineRule="auto"/>
        <w:textAlignment w:val="baseline"/>
        <w:rPr>
          <w:lang w:val="en-US"/>
        </w:rPr>
      </w:pPr>
      <w:r w:rsidRPr="008041ED">
        <w:rPr>
          <w:lang w:val="en-US"/>
        </w:rPr>
        <w:t xml:space="preserve">8. Altman NS. (1992). </w:t>
      </w:r>
      <w:proofErr w:type="gramStart"/>
      <w:r w:rsidRPr="008041ED">
        <w:rPr>
          <w:lang w:val="en-US"/>
        </w:rPr>
        <w:t>An</w:t>
      </w:r>
      <w:proofErr w:type="gramEnd"/>
      <w:r w:rsidRPr="008041ED">
        <w:rPr>
          <w:lang w:val="en-US"/>
        </w:rPr>
        <w:t xml:space="preserve"> introduction to kernel and nearest-neighbor nonparametric regression. The American Statistician. 46 (3): 175–185.</w:t>
      </w:r>
    </w:p>
    <w:p w:rsidR="002A6D8F" w:rsidRPr="008041ED" w:rsidRDefault="002A6D8F" w:rsidP="008041ED">
      <w:pPr>
        <w:pStyle w:val="paragraph"/>
        <w:spacing w:line="480" w:lineRule="auto"/>
        <w:textAlignment w:val="baseline"/>
        <w:rPr>
          <w:lang w:val="en-US"/>
        </w:rPr>
      </w:pPr>
      <w:r w:rsidRPr="008041ED">
        <w:rPr>
          <w:lang w:val="en-US"/>
        </w:rPr>
        <w:t xml:space="preserve">9. </w:t>
      </w:r>
      <w:proofErr w:type="spellStart"/>
      <w:r w:rsidRPr="008041ED">
        <w:rPr>
          <w:lang w:val="en-US"/>
        </w:rPr>
        <w:t>Breiman</w:t>
      </w:r>
      <w:proofErr w:type="spellEnd"/>
      <w:r w:rsidRPr="008041ED">
        <w:rPr>
          <w:lang w:val="en-US"/>
        </w:rPr>
        <w:t xml:space="preserve"> L (2001). Random Forests. Machine Learning. 45 (1): 5–32.</w:t>
      </w:r>
    </w:p>
    <w:p w:rsidR="002A6D8F" w:rsidRPr="008041ED" w:rsidRDefault="002A6D8F" w:rsidP="008041ED">
      <w:pPr>
        <w:pStyle w:val="paragraph"/>
        <w:spacing w:line="480" w:lineRule="auto"/>
        <w:textAlignment w:val="baseline"/>
        <w:rPr>
          <w:lang w:val="en-US"/>
        </w:rPr>
      </w:pPr>
      <w:r w:rsidRPr="008041ED">
        <w:lastRenderedPageBreak/>
        <w:t xml:space="preserve">10. </w:t>
      </w:r>
      <w:proofErr w:type="spellStart"/>
      <w:r w:rsidRPr="008041ED">
        <w:t>Menze</w:t>
      </w:r>
      <w:proofErr w:type="spellEnd"/>
      <w:r w:rsidRPr="008041ED">
        <w:t xml:space="preserve"> BH, </w:t>
      </w:r>
      <w:proofErr w:type="spellStart"/>
      <w:r w:rsidRPr="008041ED">
        <w:t>Kelm</w:t>
      </w:r>
      <w:proofErr w:type="spellEnd"/>
      <w:r w:rsidRPr="008041ED">
        <w:t xml:space="preserve"> BM, </w:t>
      </w:r>
      <w:proofErr w:type="spellStart"/>
      <w:r w:rsidRPr="008041ED">
        <w:t>Splitthoff</w:t>
      </w:r>
      <w:proofErr w:type="spellEnd"/>
      <w:r w:rsidRPr="008041ED">
        <w:t xml:space="preserve"> DN, </w:t>
      </w:r>
      <w:proofErr w:type="spellStart"/>
      <w:r w:rsidRPr="008041ED">
        <w:t>Koethe</w:t>
      </w:r>
      <w:proofErr w:type="spellEnd"/>
      <w:r w:rsidRPr="008041ED">
        <w:t xml:space="preserve"> U, </w:t>
      </w:r>
      <w:proofErr w:type="spellStart"/>
      <w:r w:rsidRPr="008041ED">
        <w:t>Hamprecht</w:t>
      </w:r>
      <w:proofErr w:type="spellEnd"/>
      <w:r w:rsidRPr="008041ED">
        <w:t xml:space="preserve"> FA. </w:t>
      </w:r>
      <w:r w:rsidRPr="008041ED">
        <w:rPr>
          <w:lang w:val="en-US"/>
        </w:rPr>
        <w:t xml:space="preserve">(2011). </w:t>
      </w:r>
      <w:proofErr w:type="gramStart"/>
      <w:r w:rsidRPr="008041ED">
        <w:rPr>
          <w:lang w:val="en-US"/>
        </w:rPr>
        <w:t>On</w:t>
      </w:r>
      <w:proofErr w:type="gramEnd"/>
      <w:r w:rsidRPr="008041ED">
        <w:rPr>
          <w:lang w:val="en-US"/>
        </w:rPr>
        <w:t xml:space="preserve"> oblique random forests. European Conference on Machine Learning and Principles and Practice of Knowledge Discovery in Databases</w:t>
      </w:r>
      <w:proofErr w:type="gramStart"/>
      <w:r w:rsidRPr="008041ED">
        <w:rPr>
          <w:lang w:val="en-US"/>
        </w:rPr>
        <w:t>, ,</w:t>
      </w:r>
      <w:proofErr w:type="gramEnd"/>
      <w:r w:rsidRPr="008041ED">
        <w:rPr>
          <w:lang w:val="en-US"/>
        </w:rPr>
        <w:t xml:space="preserve"> Lecture Notes in Computer Science pp:453–469.</w:t>
      </w:r>
    </w:p>
    <w:p w:rsidR="002A6D8F" w:rsidRPr="008041ED" w:rsidRDefault="002A6D8F" w:rsidP="008041ED">
      <w:pPr>
        <w:pStyle w:val="paragraph"/>
        <w:spacing w:line="480" w:lineRule="auto"/>
        <w:textAlignment w:val="baseline"/>
        <w:rPr>
          <w:lang w:val="en-US"/>
        </w:rPr>
      </w:pPr>
      <w:r w:rsidRPr="008041ED">
        <w:rPr>
          <w:lang w:val="en-US"/>
        </w:rPr>
        <w:t xml:space="preserve">11. Cortes C, </w:t>
      </w:r>
      <w:proofErr w:type="spellStart"/>
      <w:r w:rsidRPr="008041ED">
        <w:rPr>
          <w:lang w:val="en-US"/>
        </w:rPr>
        <w:t>Mohri</w:t>
      </w:r>
      <w:proofErr w:type="spellEnd"/>
      <w:r w:rsidRPr="008041ED">
        <w:rPr>
          <w:lang w:val="en-US"/>
        </w:rPr>
        <w:t xml:space="preserve"> M, Syed U. (2014). Deep Boosting. Proceedings of the 31</w:t>
      </w:r>
      <w:r w:rsidRPr="008041ED">
        <w:rPr>
          <w:vertAlign w:val="superscript"/>
          <w:lang w:val="en-US"/>
        </w:rPr>
        <w:t>st</w:t>
      </w:r>
      <w:r w:rsidRPr="008041ED">
        <w:rPr>
          <w:lang w:val="en-US"/>
        </w:rPr>
        <w:t xml:space="preserve"> International Conference on Machine Learning, Beijing, China.</w:t>
      </w:r>
    </w:p>
    <w:p w:rsidR="002A6D8F" w:rsidRPr="008041ED" w:rsidRDefault="002A6D8F" w:rsidP="008041ED">
      <w:pPr>
        <w:pStyle w:val="paragraph"/>
        <w:spacing w:line="480" w:lineRule="auto"/>
        <w:textAlignment w:val="baseline"/>
        <w:rPr>
          <w:rStyle w:val="normaltextrun"/>
          <w:rFonts w:eastAsiaTheme="majorEastAsia"/>
          <w:lang w:val="en-US"/>
        </w:rPr>
      </w:pPr>
      <w:r w:rsidRPr="008041ED">
        <w:rPr>
          <w:lang w:val="en-US"/>
        </w:rPr>
        <w:t xml:space="preserve">12. </w:t>
      </w:r>
      <w:r w:rsidRPr="008041ED">
        <w:rPr>
          <w:rStyle w:val="normaltextrun"/>
          <w:rFonts w:eastAsiaTheme="majorEastAsia"/>
          <w:lang w:val="en-US"/>
        </w:rPr>
        <w:t xml:space="preserve">Google Open Source (2018). </w:t>
      </w:r>
      <w:proofErr w:type="spellStart"/>
      <w:r w:rsidRPr="008041ED">
        <w:rPr>
          <w:rStyle w:val="normaltextrun"/>
          <w:rFonts w:eastAsiaTheme="majorEastAsia"/>
          <w:lang w:val="en-US"/>
        </w:rPr>
        <w:t>TensorFlow</w:t>
      </w:r>
      <w:proofErr w:type="spellEnd"/>
      <w:r w:rsidRPr="008041ED">
        <w:rPr>
          <w:rStyle w:val="normaltextrun"/>
          <w:rFonts w:eastAsiaTheme="majorEastAsia"/>
          <w:lang w:val="en-US"/>
        </w:rPr>
        <w:t>. Archived: https://archive.is/Na5zB.</w:t>
      </w:r>
    </w:p>
    <w:p w:rsidR="005572C4" w:rsidRPr="008041ED" w:rsidRDefault="002A6D8F" w:rsidP="008041ED">
      <w:pPr>
        <w:pStyle w:val="paragraph"/>
        <w:spacing w:line="480" w:lineRule="auto"/>
        <w:textAlignment w:val="baseline"/>
        <w:rPr>
          <w:lang w:val="en-US"/>
        </w:rPr>
      </w:pPr>
      <w:r w:rsidRPr="008041ED">
        <w:rPr>
          <w:lang w:val="en-US"/>
        </w:rPr>
        <w:t xml:space="preserve">13. </w:t>
      </w:r>
      <w:proofErr w:type="spellStart"/>
      <w:r w:rsidR="00B13B35" w:rsidRPr="008041ED">
        <w:rPr>
          <w:rStyle w:val="normaltextrun"/>
          <w:rFonts w:eastAsiaTheme="majorEastAsia"/>
          <w:lang w:val="en-US"/>
        </w:rPr>
        <w:t>Chollet</w:t>
      </w:r>
      <w:proofErr w:type="spellEnd"/>
      <w:r w:rsidR="00B13B35" w:rsidRPr="008041ED">
        <w:rPr>
          <w:rStyle w:val="normaltextrun"/>
          <w:rFonts w:eastAsiaTheme="majorEastAsia"/>
          <w:lang w:val="en-US"/>
        </w:rPr>
        <w:t xml:space="preserve"> F, </w:t>
      </w:r>
      <w:proofErr w:type="spellStart"/>
      <w:r w:rsidR="00B13B35" w:rsidRPr="008041ED">
        <w:rPr>
          <w:rStyle w:val="normaltextrun"/>
          <w:rFonts w:eastAsiaTheme="majorEastAsia"/>
          <w:lang w:val="en-US"/>
        </w:rPr>
        <w:t>Allaire</w:t>
      </w:r>
      <w:proofErr w:type="spellEnd"/>
      <w:r w:rsidR="00B13B35" w:rsidRPr="008041ED">
        <w:rPr>
          <w:rStyle w:val="normaltextrun"/>
          <w:rFonts w:eastAsiaTheme="majorEastAsia"/>
          <w:lang w:val="en-US"/>
        </w:rPr>
        <w:t xml:space="preserve"> JJ. (2018). Deep learning with R. Manning Publications: Shelter Island, NY.</w:t>
      </w:r>
    </w:p>
    <w:sectPr w:rsidR="005572C4" w:rsidRPr="008041ED">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2D62" w:rsidRDefault="00402D62" w:rsidP="00815F0F">
      <w:pPr>
        <w:spacing w:line="240" w:lineRule="auto"/>
      </w:pPr>
      <w:r>
        <w:separator/>
      </w:r>
    </w:p>
  </w:endnote>
  <w:endnote w:type="continuationSeparator" w:id="0">
    <w:p w:rsidR="00402D62" w:rsidRDefault="00402D62" w:rsidP="00815F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2D62" w:rsidRDefault="00402D62" w:rsidP="00815F0F">
      <w:pPr>
        <w:spacing w:line="240" w:lineRule="auto"/>
      </w:pPr>
      <w:r>
        <w:separator/>
      </w:r>
    </w:p>
  </w:footnote>
  <w:footnote w:type="continuationSeparator" w:id="0">
    <w:p w:rsidR="00402D62" w:rsidRDefault="00402D62" w:rsidP="00815F0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465701"/>
      <w:docPartObj>
        <w:docPartGallery w:val="Page Numbers (Top of Page)"/>
        <w:docPartUnique/>
      </w:docPartObj>
    </w:sdtPr>
    <w:sdtEndPr/>
    <w:sdtContent>
      <w:sdt>
        <w:sdtPr>
          <w:rPr>
            <w:rFonts w:ascii="Times New Roman" w:hAnsi="Times New Roman" w:cs="Times New Roman"/>
          </w:rPr>
          <w:id w:val="1206443583"/>
          <w:docPartObj>
            <w:docPartGallery w:val="Page Numbers (Top of Page)"/>
            <w:docPartUnique/>
          </w:docPartObj>
        </w:sdtPr>
        <w:sdtEndPr/>
        <w:sdtContent>
          <w:p w:rsidR="00815F0F" w:rsidRPr="0027565C" w:rsidRDefault="0027565C" w:rsidP="00815F0F">
            <w:pPr>
              <w:pStyle w:val="Header"/>
              <w:rPr>
                <w:rFonts w:ascii="Times New Roman" w:hAnsi="Times New Roman" w:cs="Times New Roman"/>
                <w:caps/>
                <w:lang w:val="en-GB"/>
              </w:rPr>
            </w:pPr>
            <w:r w:rsidRPr="00F114B4">
              <w:rPr>
                <w:rFonts w:ascii="Times New Roman" w:hAnsi="Times New Roman" w:cs="Times New Roman"/>
                <w:caps/>
                <w:lang w:val="en-GB"/>
              </w:rPr>
              <w:t>Psychiatric Hospitali</w:t>
            </w:r>
            <w:r w:rsidR="00C110E0">
              <w:rPr>
                <w:rFonts w:ascii="Times New Roman" w:hAnsi="Times New Roman" w:cs="Times New Roman"/>
                <w:caps/>
                <w:lang w:val="en-GB"/>
              </w:rPr>
              <w:t>z</w:t>
            </w:r>
            <w:r w:rsidRPr="00F114B4">
              <w:rPr>
                <w:rFonts w:ascii="Times New Roman" w:hAnsi="Times New Roman" w:cs="Times New Roman"/>
                <w:caps/>
                <w:lang w:val="en-GB"/>
              </w:rPr>
              <w:t xml:space="preserve">ation </w:t>
            </w:r>
            <w:r>
              <w:rPr>
                <w:rFonts w:ascii="Times New Roman" w:hAnsi="Times New Roman" w:cs="Times New Roman"/>
                <w:caps/>
                <w:lang w:val="en-GB"/>
              </w:rPr>
              <w:t>AND Machine Learning</w:t>
            </w:r>
            <w:r w:rsidR="0075118F">
              <w:rPr>
                <w:rFonts w:ascii="Times New Roman" w:hAnsi="Times New Roman" w:cs="Times New Roman"/>
                <w:caps/>
                <w:lang w:val="en-GB"/>
              </w:rPr>
              <w:t xml:space="preserve"> – </w:t>
            </w:r>
            <w:r w:rsidR="008041ED">
              <w:rPr>
                <w:rFonts w:ascii="Times New Roman" w:hAnsi="Times New Roman" w:cs="Times New Roman"/>
                <w:caps/>
                <w:lang w:val="en-GB"/>
              </w:rPr>
              <w:t>additional file 1</w:t>
            </w:r>
            <w:r w:rsidR="00815F0F" w:rsidRPr="00F114B4">
              <w:rPr>
                <w:rFonts w:ascii="Times New Roman" w:hAnsi="Times New Roman" w:cs="Times New Roman"/>
                <w:lang w:val="en-GB"/>
              </w:rPr>
              <w:tab/>
              <w:t xml:space="preserve"> </w:t>
            </w:r>
            <w:r w:rsidR="00815F0F" w:rsidRPr="00F114B4">
              <w:rPr>
                <w:rFonts w:ascii="Times New Roman" w:hAnsi="Times New Roman" w:cs="Times New Roman"/>
              </w:rPr>
              <w:fldChar w:fldCharType="begin"/>
            </w:r>
            <w:r w:rsidR="00815F0F" w:rsidRPr="00F114B4">
              <w:rPr>
                <w:rFonts w:ascii="Times New Roman" w:hAnsi="Times New Roman" w:cs="Times New Roman"/>
                <w:lang w:val="en-GB"/>
              </w:rPr>
              <w:instrText>PAGE   \* MERGEFORMAT</w:instrText>
            </w:r>
            <w:r w:rsidR="00815F0F" w:rsidRPr="00F114B4">
              <w:rPr>
                <w:rFonts w:ascii="Times New Roman" w:hAnsi="Times New Roman" w:cs="Times New Roman"/>
              </w:rPr>
              <w:fldChar w:fldCharType="separate"/>
            </w:r>
            <w:r w:rsidR="008041ED">
              <w:rPr>
                <w:rFonts w:ascii="Times New Roman" w:hAnsi="Times New Roman" w:cs="Times New Roman"/>
                <w:noProof/>
                <w:lang w:val="en-GB"/>
              </w:rPr>
              <w:t>2</w:t>
            </w:r>
            <w:r w:rsidR="00815F0F" w:rsidRPr="00F114B4">
              <w:rPr>
                <w:rFonts w:ascii="Times New Roman" w:hAnsi="Times New Roman" w:cs="Times New Roman"/>
              </w:rPr>
              <w:fldChar w:fldCharType="end"/>
            </w:r>
          </w:p>
        </w:sdtContent>
      </w:sdt>
      <w:p w:rsidR="00815F0F" w:rsidRDefault="00402D62">
        <w:pPr>
          <w:pStyle w:val="Header"/>
        </w:pPr>
      </w:p>
    </w:sdtContent>
  </w:sdt>
  <w:p w:rsidR="00815F0F" w:rsidRDefault="00815F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0F"/>
    <w:rsid w:val="000A65C2"/>
    <w:rsid w:val="002117F2"/>
    <w:rsid w:val="002261CD"/>
    <w:rsid w:val="0027565C"/>
    <w:rsid w:val="002A6D8F"/>
    <w:rsid w:val="003712B2"/>
    <w:rsid w:val="00402D62"/>
    <w:rsid w:val="005572C4"/>
    <w:rsid w:val="006704F2"/>
    <w:rsid w:val="00672224"/>
    <w:rsid w:val="0075118F"/>
    <w:rsid w:val="00777509"/>
    <w:rsid w:val="008041ED"/>
    <w:rsid w:val="00815F0F"/>
    <w:rsid w:val="00B13B35"/>
    <w:rsid w:val="00C07364"/>
    <w:rsid w:val="00C110E0"/>
    <w:rsid w:val="00CF1817"/>
    <w:rsid w:val="00D023CA"/>
    <w:rsid w:val="00FC0DE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7F8CC3-41E8-44CA-B072-95D43D8FB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heme="minorBidi"/>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364"/>
    <w:pPr>
      <w:spacing w:after="0" w:line="276" w:lineRule="auto"/>
    </w:pPr>
  </w:style>
  <w:style w:type="paragraph" w:styleId="Heading1">
    <w:name w:val="heading 1"/>
    <w:basedOn w:val="Normal"/>
    <w:next w:val="Normal"/>
    <w:link w:val="Heading1Char"/>
    <w:uiPriority w:val="9"/>
    <w:qFormat/>
    <w:rsid w:val="00FC0DE7"/>
    <w:pPr>
      <w:keepNext/>
      <w:keepLines/>
      <w:spacing w:before="24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C0DE7"/>
    <w:pPr>
      <w:keepNext/>
      <w:keepLines/>
      <w:spacing w:before="40"/>
      <w:outlineLvl w:val="1"/>
    </w:pPr>
    <w:rPr>
      <w:rFonts w:eastAsiaTheme="majorEastAsia"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C0DE7"/>
    <w:pPr>
      <w:keepNext/>
      <w:keepLines/>
      <w:spacing w:before="40"/>
      <w:outlineLvl w:val="2"/>
    </w:pPr>
    <w:rPr>
      <w:rFonts w:eastAsiaTheme="majorEastAsia"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C0DE7"/>
    <w:pPr>
      <w:keepNext/>
      <w:keepLines/>
      <w:spacing w:before="40"/>
      <w:outlineLvl w:val="3"/>
    </w:pPr>
    <w:rPr>
      <w:rFonts w:eastAsiaTheme="majorEastAsia"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0DE7"/>
    <w:rPr>
      <w:rFonts w:eastAsiaTheme="majorEastAsia"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FC0DE7"/>
    <w:rPr>
      <w:rFonts w:eastAsiaTheme="majorEastAsia"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FC0DE7"/>
    <w:rPr>
      <w:rFonts w:eastAsiaTheme="majorEastAsia"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FC0DE7"/>
    <w:rPr>
      <w:rFonts w:eastAsiaTheme="majorEastAsia" w:cstheme="majorBidi"/>
      <w:i/>
      <w:iCs/>
      <w:color w:val="2E74B5" w:themeColor="accent1" w:themeShade="BF"/>
    </w:rPr>
  </w:style>
  <w:style w:type="paragraph" w:customStyle="1" w:styleId="paragraph">
    <w:name w:val="paragraph"/>
    <w:basedOn w:val="Normal"/>
    <w:rsid w:val="00815F0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DefaultParagraphFont"/>
    <w:rsid w:val="00815F0F"/>
  </w:style>
  <w:style w:type="paragraph" w:styleId="Header">
    <w:name w:val="header"/>
    <w:basedOn w:val="Normal"/>
    <w:link w:val="HeaderChar"/>
    <w:uiPriority w:val="99"/>
    <w:unhideWhenUsed/>
    <w:rsid w:val="00815F0F"/>
    <w:pPr>
      <w:tabs>
        <w:tab w:val="center" w:pos="4536"/>
        <w:tab w:val="right" w:pos="9072"/>
      </w:tabs>
      <w:spacing w:line="240" w:lineRule="auto"/>
    </w:pPr>
  </w:style>
  <w:style w:type="character" w:customStyle="1" w:styleId="HeaderChar">
    <w:name w:val="Header Char"/>
    <w:basedOn w:val="DefaultParagraphFont"/>
    <w:link w:val="Header"/>
    <w:uiPriority w:val="99"/>
    <w:rsid w:val="00815F0F"/>
  </w:style>
  <w:style w:type="paragraph" w:styleId="Footer">
    <w:name w:val="footer"/>
    <w:basedOn w:val="Normal"/>
    <w:link w:val="FooterChar"/>
    <w:uiPriority w:val="99"/>
    <w:unhideWhenUsed/>
    <w:rsid w:val="00815F0F"/>
    <w:pPr>
      <w:tabs>
        <w:tab w:val="center" w:pos="4536"/>
        <w:tab w:val="right" w:pos="9072"/>
      </w:tabs>
      <w:spacing w:line="240" w:lineRule="auto"/>
    </w:pPr>
  </w:style>
  <w:style w:type="character" w:customStyle="1" w:styleId="FooterChar">
    <w:name w:val="Footer Char"/>
    <w:basedOn w:val="DefaultParagraphFont"/>
    <w:link w:val="Footer"/>
    <w:uiPriority w:val="99"/>
    <w:rsid w:val="00815F0F"/>
  </w:style>
  <w:style w:type="character" w:styleId="Hyperlink">
    <w:name w:val="Hyperlink"/>
    <w:basedOn w:val="DefaultParagraphFont"/>
    <w:uiPriority w:val="99"/>
    <w:unhideWhenUsed/>
    <w:rsid w:val="00B13B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statweb.stanford.edu/~jhf/ftp/stobst.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atweb.stanford.edu/~jhf/ftp/trebst.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945</Words>
  <Characters>5200</Characters>
  <Application>Microsoft Office Word</Application>
  <DocSecurity>0</DocSecurity>
  <Lines>43</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Trimbos instituut</Company>
  <LinksUpToDate>false</LinksUpToDate>
  <CharactersWithSpaces>6133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Matthijs Blankers</dc:creator>
  <cp:keywords/>
  <dc:description/>
  <cp:lastModifiedBy>Matthijs</cp:lastModifiedBy>
  <cp:revision>5</cp:revision>
  <dcterms:created xsi:type="dcterms:W3CDTF">2019-06-21T10:51:00Z</dcterms:created>
  <dcterms:modified xsi:type="dcterms:W3CDTF">2019-07-19T09:26:00Z</dcterms:modified>
</cp:coreProperties>
</file>