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38066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98860E1" wp14:editId="0FF9660B">
            <wp:extent cx="5365069" cy="2944495"/>
            <wp:effectExtent l="0" t="0" r="7620" b="8255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78" cy="29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A391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0E9CDBB4" w14:textId="77777777" w:rsidR="001D56FC" w:rsidRPr="00285D64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285D64">
        <w:rPr>
          <w:rFonts w:ascii="Times New Roman" w:hAnsi="Times New Roman" w:cs="Times New Roman"/>
          <w:sz w:val="22"/>
        </w:rPr>
        <w:t>Figure S1</w:t>
      </w:r>
      <w:r>
        <w:rPr>
          <w:rFonts w:ascii="Times New Roman" w:hAnsi="Times New Roman" w:cs="Times New Roman"/>
          <w:sz w:val="22"/>
        </w:rPr>
        <w:t>: Design of the e</w:t>
      </w:r>
      <w:r w:rsidRPr="00285D64">
        <w:rPr>
          <w:rFonts w:ascii="Times New Roman" w:hAnsi="Times New Roman" w:cs="Times New Roman"/>
          <w:sz w:val="22"/>
        </w:rPr>
        <w:t>lectroshock experiment</w:t>
      </w:r>
      <w:r>
        <w:rPr>
          <w:rFonts w:ascii="Times New Roman" w:hAnsi="Times New Roman" w:cs="Times New Roman"/>
          <w:sz w:val="22"/>
        </w:rPr>
        <w:t xml:space="preserve"> used in this study. </w:t>
      </w:r>
    </w:p>
    <w:p w14:paraId="32A53CB1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81623E7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546C00FA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>able S1: Environment and watershed characters of each sampling site for the field survey.</w:t>
      </w:r>
    </w:p>
    <w:p w14:paraId="4E6E492A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77F9C1FF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824A83">
        <w:rPr>
          <w:noProof/>
        </w:rPr>
        <w:drawing>
          <wp:inline distT="0" distB="0" distL="0" distR="0" wp14:anchorId="6DCC605A" wp14:editId="54994AEA">
            <wp:extent cx="5400040" cy="2260600"/>
            <wp:effectExtent l="0" t="0" r="0" b="635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</w:rPr>
        <w:br w:type="page"/>
      </w:r>
    </w:p>
    <w:p w14:paraId="43944980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7D5360">
        <w:rPr>
          <w:rFonts w:ascii="Times New Roman" w:hAnsi="Times New Roman" w:cs="Times New Roman"/>
          <w:sz w:val="22"/>
        </w:rPr>
        <w:lastRenderedPageBreak/>
        <w:t>Table S</w:t>
      </w:r>
      <w:r>
        <w:rPr>
          <w:rFonts w:ascii="Times New Roman" w:hAnsi="Times New Roman" w:cs="Times New Roman"/>
          <w:sz w:val="22"/>
        </w:rPr>
        <w:t xml:space="preserve">2: (A) Correlation coefficient and (B) variance inflation factors (VIF) among all variables of the sampling site. </w:t>
      </w:r>
      <w:r w:rsidRPr="00495718">
        <w:rPr>
          <w:rFonts w:ascii="Times New Roman" w:hAnsi="Times New Roman" w:cs="Times New Roman"/>
          <w:sz w:val="22"/>
        </w:rPr>
        <w:t xml:space="preserve">There was a high degree of collinearity and VIF scores between the </w:t>
      </w:r>
      <w:r>
        <w:rPr>
          <w:rFonts w:ascii="Times New Roman" w:hAnsi="Times New Roman" w:cs="Times New Roman"/>
          <w:sz w:val="22"/>
        </w:rPr>
        <w:t xml:space="preserve">shrimp </w:t>
      </w:r>
      <w:r w:rsidRPr="00495718">
        <w:rPr>
          <w:rFonts w:ascii="Times New Roman" w:hAnsi="Times New Roman" w:cs="Times New Roman"/>
          <w:sz w:val="22"/>
        </w:rPr>
        <w:t xml:space="preserve">presence and the elevation and between the </w:t>
      </w:r>
      <w:r>
        <w:rPr>
          <w:rFonts w:ascii="Times New Roman" w:hAnsi="Times New Roman" w:cs="Times New Roman"/>
          <w:sz w:val="22"/>
        </w:rPr>
        <w:t xml:space="preserve">shrimp </w:t>
      </w:r>
      <w:r w:rsidRPr="00495718">
        <w:rPr>
          <w:rFonts w:ascii="Times New Roman" w:hAnsi="Times New Roman" w:cs="Times New Roman"/>
          <w:sz w:val="22"/>
        </w:rPr>
        <w:t>presence and shrimp density</w:t>
      </w:r>
      <w:r>
        <w:rPr>
          <w:rFonts w:ascii="Times New Roman" w:hAnsi="Times New Roman" w:cs="Times New Roman"/>
          <w:sz w:val="22"/>
        </w:rPr>
        <w:t xml:space="preserve">. </w:t>
      </w:r>
      <w:r w:rsidRPr="00495718">
        <w:rPr>
          <w:rFonts w:ascii="Times New Roman" w:hAnsi="Times New Roman" w:cs="Times New Roman"/>
          <w:sz w:val="22"/>
        </w:rPr>
        <w:t>Therefore</w:t>
      </w:r>
      <w:r>
        <w:rPr>
          <w:rFonts w:ascii="Times New Roman" w:hAnsi="Times New Roman" w:cs="Times New Roman"/>
          <w:sz w:val="22"/>
        </w:rPr>
        <w:t>,</w:t>
      </w:r>
      <w:r w:rsidRPr="00495718">
        <w:rPr>
          <w:rFonts w:ascii="Times New Roman" w:hAnsi="Times New Roman" w:cs="Times New Roman"/>
          <w:sz w:val="22"/>
        </w:rPr>
        <w:t xml:space="preserve"> we excluded the </w:t>
      </w:r>
      <w:r>
        <w:rPr>
          <w:rFonts w:ascii="Times New Roman" w:hAnsi="Times New Roman" w:cs="Times New Roman"/>
          <w:sz w:val="22"/>
        </w:rPr>
        <w:t>shrimp presence</w:t>
      </w:r>
      <w:r w:rsidRPr="00495718">
        <w:rPr>
          <w:rFonts w:ascii="Times New Roman" w:hAnsi="Times New Roman" w:cs="Times New Roman"/>
          <w:sz w:val="22"/>
        </w:rPr>
        <w:t xml:space="preserve"> from the analyses.</w:t>
      </w:r>
    </w:p>
    <w:p w14:paraId="2AD482B3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DB1C3D">
        <w:rPr>
          <w:rFonts w:hint="eastAsia"/>
          <w:noProof/>
        </w:rPr>
        <w:drawing>
          <wp:inline distT="0" distB="0" distL="0" distR="0" wp14:anchorId="17DBD458" wp14:editId="676DE592">
            <wp:extent cx="5400040" cy="2605405"/>
            <wp:effectExtent l="0" t="0" r="0" b="444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6E6A4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5EEB04B5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r w:rsidRPr="007D5360">
        <w:rPr>
          <w:rFonts w:ascii="Times New Roman" w:hAnsi="Times New Roman" w:cs="Times New Roman"/>
          <w:sz w:val="22"/>
        </w:rPr>
        <w:lastRenderedPageBreak/>
        <w:t>Table S</w:t>
      </w:r>
      <w:r>
        <w:rPr>
          <w:rFonts w:ascii="Times New Roman" w:hAnsi="Times New Roman" w:cs="Times New Roman"/>
          <w:sz w:val="22"/>
        </w:rPr>
        <w:t>3</w:t>
      </w:r>
    </w:p>
    <w:p w14:paraId="79207981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7D5360">
        <w:rPr>
          <w:rFonts w:ascii="Times New Roman" w:hAnsi="Times New Roman" w:cs="Times New Roman"/>
          <w:sz w:val="22"/>
        </w:rPr>
        <w:t xml:space="preserve">Effect of shrimp presence </w:t>
      </w:r>
    </w:p>
    <w:p w14:paraId="6DE23D53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7D5360">
        <w:rPr>
          <w:rFonts w:ascii="Times New Roman" w:hAnsi="Times New Roman" w:cs="Times New Roman"/>
          <w:sz w:val="22"/>
        </w:rPr>
        <w:t xml:space="preserve">ANOVA table electroshock experiment </w:t>
      </w:r>
      <w:proofErr w:type="spellStart"/>
      <w:proofErr w:type="gramStart"/>
      <w:r w:rsidRPr="007D5360">
        <w:rPr>
          <w:rFonts w:ascii="Times New Roman" w:hAnsi="Times New Roman" w:cs="Times New Roman"/>
          <w:sz w:val="22"/>
        </w:rPr>
        <w:t>lmer</w:t>
      </w:r>
      <w:proofErr w:type="spellEnd"/>
      <w:r w:rsidRPr="007D5360">
        <w:rPr>
          <w:rFonts w:ascii="Times New Roman" w:hAnsi="Times New Roman" w:cs="Times New Roman"/>
          <w:sz w:val="22"/>
        </w:rPr>
        <w:t>(</w:t>
      </w:r>
      <w:proofErr w:type="gramEnd"/>
      <w:r w:rsidRPr="007D5360">
        <w:rPr>
          <w:rFonts w:ascii="Times New Roman" w:hAnsi="Times New Roman" w:cs="Times New Roman"/>
          <w:sz w:val="22"/>
        </w:rPr>
        <w:t>) block as random effect</w:t>
      </w:r>
    </w:p>
    <w:p w14:paraId="1B5795E9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0A1ECFC2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 w:rsidRPr="00A11030">
        <w:rPr>
          <w:noProof/>
        </w:rPr>
        <w:drawing>
          <wp:inline distT="0" distB="0" distL="0" distR="0" wp14:anchorId="7E0CF551" wp14:editId="522C181D">
            <wp:extent cx="5400040" cy="1961515"/>
            <wp:effectExtent l="0" t="0" r="0" b="635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4FD39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4F4352F1" w14:textId="77777777" w:rsidR="001D56FC" w:rsidRPr="007D5360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</w:p>
    <w:p w14:paraId="64D1BC38" w14:textId="77777777" w:rsidR="001D56FC" w:rsidRDefault="001D56FC" w:rsidP="001D56FC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D2E93EC" w14:textId="77777777" w:rsidR="001D56FC" w:rsidRPr="007D5360" w:rsidRDefault="001D56FC" w:rsidP="001D56F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7D5360">
        <w:rPr>
          <w:rFonts w:ascii="Times New Roman" w:hAnsi="Times New Roman" w:cs="Times New Roman"/>
          <w:sz w:val="22"/>
        </w:rPr>
        <w:lastRenderedPageBreak/>
        <w:t>Table S</w:t>
      </w:r>
      <w:r>
        <w:rPr>
          <w:rFonts w:ascii="Times New Roman" w:hAnsi="Times New Roman" w:cs="Times New Roman"/>
          <w:sz w:val="22"/>
        </w:rPr>
        <w:t>4</w:t>
      </w:r>
      <w:r w:rsidRPr="007D5360">
        <w:rPr>
          <w:rFonts w:ascii="Times New Roman" w:hAnsi="Times New Roman" w:cs="Times New Roman"/>
          <w:sz w:val="22"/>
        </w:rPr>
        <w:t>. T</w:t>
      </w:r>
      <w:r w:rsidRPr="007D5360">
        <w:rPr>
          <w:rFonts w:ascii="Times New Roman" w:hAnsi="Times New Roman" w:cs="Times New Roman"/>
          <w:kern w:val="0"/>
          <w:sz w:val="22"/>
        </w:rPr>
        <w:t xml:space="preserve">op models with </w:t>
      </w:r>
      <w:proofErr w:type="spellStart"/>
      <w:r w:rsidRPr="007D5360">
        <w:rPr>
          <w:rFonts w:ascii="Times New Roman" w:hAnsi="Times New Roman" w:cs="Times New Roman"/>
          <w:kern w:val="0"/>
          <w:sz w:val="22"/>
        </w:rPr>
        <w:t>ΔAICc</w:t>
      </w:r>
      <w:proofErr w:type="spellEnd"/>
      <w:r w:rsidRPr="007D5360">
        <w:rPr>
          <w:rFonts w:ascii="Times New Roman" w:hAnsi="Times New Roman" w:cs="Times New Roman"/>
          <w:kern w:val="0"/>
          <w:sz w:val="22"/>
        </w:rPr>
        <w:t>&lt;4 and the confidence set used for model averaging. df is the</w:t>
      </w:r>
    </w:p>
    <w:p w14:paraId="5EEDADEF" w14:textId="77777777" w:rsidR="001D56FC" w:rsidRPr="007D5360" w:rsidRDefault="001D56FC" w:rsidP="001D56F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2"/>
        </w:rPr>
      </w:pPr>
      <w:r w:rsidRPr="007D5360">
        <w:rPr>
          <w:rFonts w:ascii="Times New Roman" w:hAnsi="Times New Roman" w:cs="Times New Roman"/>
          <w:kern w:val="0"/>
          <w:sz w:val="22"/>
        </w:rPr>
        <w:t xml:space="preserve">number of parameters in each model including the intercept and error terms, </w:t>
      </w:r>
      <w:proofErr w:type="spellStart"/>
      <w:r w:rsidRPr="007D5360">
        <w:rPr>
          <w:rFonts w:ascii="Times New Roman" w:hAnsi="Times New Roman" w:cs="Times New Roman"/>
          <w:kern w:val="0"/>
          <w:sz w:val="22"/>
        </w:rPr>
        <w:t>logLik</w:t>
      </w:r>
      <w:proofErr w:type="spellEnd"/>
      <w:r w:rsidRPr="007D5360">
        <w:rPr>
          <w:rFonts w:ascii="Times New Roman" w:hAnsi="Times New Roman" w:cs="Times New Roman"/>
          <w:kern w:val="0"/>
          <w:sz w:val="22"/>
        </w:rPr>
        <w:t xml:space="preserve"> is the log-likelihood,</w:t>
      </w:r>
      <w:r>
        <w:rPr>
          <w:rFonts w:ascii="Times New Roman" w:hAnsi="Times New Roman" w:cs="Times New Roman" w:hint="eastAsia"/>
          <w:kern w:val="0"/>
          <w:sz w:val="22"/>
        </w:rPr>
        <w:t xml:space="preserve"> </w:t>
      </w:r>
      <w:proofErr w:type="spellStart"/>
      <w:r w:rsidRPr="007D5360">
        <w:rPr>
          <w:rFonts w:ascii="Times New Roman" w:hAnsi="Times New Roman" w:cs="Times New Roman"/>
          <w:kern w:val="0"/>
          <w:sz w:val="22"/>
        </w:rPr>
        <w:t>ΔAICc</w:t>
      </w:r>
      <w:proofErr w:type="spellEnd"/>
      <w:r w:rsidRPr="007D5360">
        <w:rPr>
          <w:rFonts w:ascii="Times New Roman" w:hAnsi="Times New Roman" w:cs="Times New Roman"/>
          <w:kern w:val="0"/>
          <w:sz w:val="22"/>
        </w:rPr>
        <w:t xml:space="preserve"> is the difference between the top model </w:t>
      </w:r>
      <w:proofErr w:type="spellStart"/>
      <w:r w:rsidRPr="007D5360">
        <w:rPr>
          <w:rFonts w:ascii="Times New Roman" w:hAnsi="Times New Roman" w:cs="Times New Roman"/>
          <w:kern w:val="0"/>
          <w:sz w:val="22"/>
        </w:rPr>
        <w:t>AICc</w:t>
      </w:r>
      <w:proofErr w:type="spellEnd"/>
      <w:r w:rsidRPr="007D5360">
        <w:rPr>
          <w:rFonts w:ascii="Times New Roman" w:hAnsi="Times New Roman" w:cs="Times New Roman"/>
          <w:kern w:val="0"/>
          <w:sz w:val="22"/>
        </w:rPr>
        <w:t xml:space="preserve"> value and subsequent model </w:t>
      </w:r>
      <w:proofErr w:type="spellStart"/>
      <w:r w:rsidRPr="007D5360">
        <w:rPr>
          <w:rFonts w:ascii="Times New Roman" w:hAnsi="Times New Roman" w:cs="Times New Roman"/>
          <w:kern w:val="0"/>
          <w:sz w:val="22"/>
        </w:rPr>
        <w:t>AICc</w:t>
      </w:r>
      <w:proofErr w:type="spellEnd"/>
      <w:r w:rsidRPr="007D5360">
        <w:rPr>
          <w:rFonts w:ascii="Times New Roman" w:hAnsi="Times New Roman" w:cs="Times New Roman"/>
          <w:kern w:val="0"/>
          <w:sz w:val="22"/>
        </w:rPr>
        <w:t xml:space="preserve"> values and weight is the</w:t>
      </w:r>
      <w:r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7D5360">
        <w:rPr>
          <w:rFonts w:ascii="Times New Roman" w:hAnsi="Times New Roman" w:cs="Times New Roman"/>
          <w:kern w:val="0"/>
          <w:sz w:val="22"/>
        </w:rPr>
        <w:t>model weight for each model.</w:t>
      </w:r>
    </w:p>
    <w:p w14:paraId="136C4826" w14:textId="1C35C44D" w:rsidR="005375F6" w:rsidRPr="001D56FC" w:rsidRDefault="001D56FC" w:rsidP="001D56FC">
      <w:pPr>
        <w:widowControl/>
        <w:jc w:val="left"/>
        <w:rPr>
          <w:rFonts w:ascii="Times New Roman" w:hAnsi="Times New Roman" w:cs="Times New Roman" w:hint="eastAsia"/>
          <w:sz w:val="22"/>
        </w:rPr>
      </w:pPr>
      <w:r w:rsidRPr="00603A55">
        <w:rPr>
          <w:noProof/>
        </w:rPr>
        <w:drawing>
          <wp:inline distT="0" distB="0" distL="0" distR="0" wp14:anchorId="00A5FBC3" wp14:editId="7AB8188A">
            <wp:extent cx="3200336" cy="7278370"/>
            <wp:effectExtent l="0" t="0" r="635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85" cy="728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75F6" w:rsidRPr="001D56FC" w:rsidSect="00AC175A">
      <w:headerReference w:type="default" r:id="rId9"/>
      <w:footerReference w:type="default" r:id="rId10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7973355"/>
      <w:docPartObj>
        <w:docPartGallery w:val="Page Numbers (Bottom of Page)"/>
        <w:docPartUnique/>
      </w:docPartObj>
    </w:sdtPr>
    <w:sdtEndPr/>
    <w:sdtContent>
      <w:p w14:paraId="689600A2" w14:textId="77777777" w:rsidR="00A87E4C" w:rsidRDefault="001D56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DA32F3A" w14:textId="77777777" w:rsidR="00A87E4C" w:rsidRDefault="001D56FC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268E3" w14:textId="77777777" w:rsidR="00A87E4C" w:rsidRDefault="001D56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FC"/>
    <w:rsid w:val="001D56FC"/>
    <w:rsid w:val="005375F6"/>
    <w:rsid w:val="00580D18"/>
    <w:rsid w:val="00B3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0D6807"/>
  <w15:chartTrackingRefBased/>
  <w15:docId w15:val="{3D5AC759-E536-401A-9942-1D03F40A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6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56FC"/>
  </w:style>
  <w:style w:type="paragraph" w:styleId="a5">
    <w:name w:val="footer"/>
    <w:basedOn w:val="a"/>
    <w:link w:val="a6"/>
    <w:uiPriority w:val="99"/>
    <w:unhideWhenUsed/>
    <w:rsid w:val="001D5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56FC"/>
  </w:style>
  <w:style w:type="character" w:styleId="a7">
    <w:name w:val="line number"/>
    <w:basedOn w:val="a0"/>
    <w:uiPriority w:val="99"/>
    <w:semiHidden/>
    <w:unhideWhenUsed/>
    <w:rsid w:val="001D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Hiromi UNO</dc:creator>
  <cp:keywords/>
  <dc:description/>
  <cp:lastModifiedBy>Hiromi UNO</cp:lastModifiedBy>
  <cp:revision>1</cp:revision>
  <dcterms:created xsi:type="dcterms:W3CDTF">2021-03-08T14:48:00Z</dcterms:created>
  <dcterms:modified xsi:type="dcterms:W3CDTF">2021-03-08T14:48:00Z</dcterms:modified>
</cp:coreProperties>
</file>