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39EA" w:rsidRPr="004939EA" w:rsidRDefault="004939EA" w:rsidP="004939EA">
      <w:pPr>
        <w:jc w:val="both"/>
        <w:rPr>
          <w:rFonts w:ascii="Times New Roman" w:hAnsi="Times New Roman"/>
          <w:b/>
          <w:bCs/>
          <w:color w:val="36363D"/>
          <w:sz w:val="24"/>
          <w:szCs w:val="24"/>
        </w:rPr>
      </w:pPr>
      <w:r w:rsidRPr="004939EA">
        <w:rPr>
          <w:rFonts w:ascii="Times New Roman" w:hAnsi="Times New Roman"/>
          <w:b/>
          <w:bCs/>
          <w:color w:val="36363D"/>
          <w:sz w:val="24"/>
          <w:szCs w:val="24"/>
        </w:rPr>
        <w:t>Highlights</w:t>
      </w:r>
    </w:p>
    <w:p w:rsidR="00F16729" w:rsidRPr="00531396" w:rsidRDefault="00D76C27" w:rsidP="00531396">
      <w:pPr>
        <w:pStyle w:val="ListParagraph"/>
        <w:numPr>
          <w:ilvl w:val="0"/>
          <w:numId w:val="1"/>
        </w:numPr>
        <w:spacing w:before="120" w:after="120" w:line="360" w:lineRule="auto"/>
        <w:contextualSpacing w:val="0"/>
        <w:jc w:val="both"/>
        <w:rPr>
          <w:rFonts w:asciiTheme="majorBidi" w:eastAsia="Batang" w:hAnsiTheme="majorBidi" w:cstheme="majorBidi"/>
          <w:sz w:val="20"/>
          <w:szCs w:val="20"/>
        </w:rPr>
      </w:pPr>
      <w:bookmarkStart w:id="0" w:name="_GoBack"/>
      <w:bookmarkEnd w:id="0"/>
      <w:r w:rsidRPr="00531396">
        <w:rPr>
          <w:rFonts w:asciiTheme="majorBidi" w:eastAsia="Batang" w:hAnsiTheme="majorBidi" w:cstheme="majorBidi"/>
          <w:color w:val="36363D"/>
          <w:sz w:val="24"/>
          <w:szCs w:val="24"/>
        </w:rPr>
        <w:t xml:space="preserve">The APS technique was </w:t>
      </w:r>
      <w:r w:rsidR="00531396">
        <w:rPr>
          <w:rFonts w:asciiTheme="majorBidi" w:eastAsia="Batang" w:hAnsiTheme="majorBidi" w:cstheme="majorBidi"/>
          <w:color w:val="36363D"/>
          <w:sz w:val="24"/>
          <w:szCs w:val="24"/>
        </w:rPr>
        <w:t>used</w:t>
      </w:r>
      <w:r w:rsidRPr="00531396">
        <w:rPr>
          <w:rFonts w:asciiTheme="majorBidi" w:eastAsia="Batang" w:hAnsiTheme="majorBidi" w:cstheme="majorBidi"/>
          <w:color w:val="36363D"/>
          <w:sz w:val="24"/>
          <w:szCs w:val="24"/>
        </w:rPr>
        <w:t xml:space="preserve"> to coat TBC systems.</w:t>
      </w:r>
    </w:p>
    <w:p w:rsidR="00F16729" w:rsidRPr="00531396" w:rsidRDefault="00D76C27" w:rsidP="00531396">
      <w:pPr>
        <w:pStyle w:val="ListParagraph"/>
        <w:numPr>
          <w:ilvl w:val="0"/>
          <w:numId w:val="1"/>
        </w:numPr>
        <w:spacing w:before="120" w:after="120" w:line="360" w:lineRule="auto"/>
        <w:contextualSpacing w:val="0"/>
        <w:jc w:val="both"/>
        <w:rPr>
          <w:rFonts w:asciiTheme="majorBidi" w:eastAsia="Batang" w:hAnsiTheme="majorBidi" w:cstheme="majorBidi"/>
          <w:sz w:val="20"/>
          <w:szCs w:val="20"/>
        </w:rPr>
      </w:pPr>
      <w:r w:rsidRPr="00531396">
        <w:rPr>
          <w:rFonts w:asciiTheme="majorBidi" w:eastAsia="Batang" w:hAnsiTheme="majorBidi" w:cstheme="majorBidi"/>
          <w:color w:val="36363D"/>
          <w:sz w:val="24"/>
          <w:szCs w:val="24"/>
        </w:rPr>
        <w:t>Two types of TBC systems were created, namely a single-layer of CSZ and a dual-layer of CSZ/MAC.</w:t>
      </w:r>
    </w:p>
    <w:p w:rsidR="00F16729" w:rsidRPr="00531396" w:rsidRDefault="00D76C27" w:rsidP="00531396">
      <w:pPr>
        <w:pStyle w:val="ListParagraph"/>
        <w:numPr>
          <w:ilvl w:val="0"/>
          <w:numId w:val="1"/>
        </w:numPr>
        <w:spacing w:before="120" w:after="120" w:line="360" w:lineRule="auto"/>
        <w:contextualSpacing w:val="0"/>
        <w:jc w:val="both"/>
        <w:rPr>
          <w:rFonts w:asciiTheme="majorBidi" w:eastAsia="Batang" w:hAnsiTheme="majorBidi" w:cstheme="majorBidi"/>
          <w:color w:val="36363D"/>
          <w:sz w:val="24"/>
          <w:szCs w:val="24"/>
        </w:rPr>
      </w:pPr>
      <w:r w:rsidRPr="00531396">
        <w:rPr>
          <w:rFonts w:asciiTheme="majorBidi" w:eastAsia="Batang" w:hAnsiTheme="majorBidi" w:cstheme="majorBidi"/>
          <w:color w:val="36363D"/>
          <w:sz w:val="24"/>
          <w:szCs w:val="24"/>
        </w:rPr>
        <w:t xml:space="preserve">The </w:t>
      </w:r>
      <w:r w:rsidR="00531396" w:rsidRPr="00531396">
        <w:rPr>
          <w:rFonts w:asciiTheme="majorBidi" w:eastAsia="Batang" w:hAnsiTheme="majorBidi" w:cstheme="majorBidi"/>
          <w:color w:val="36363D"/>
          <w:sz w:val="24"/>
          <w:szCs w:val="24"/>
        </w:rPr>
        <w:t>high-temperature cyclic oxidation tests were performed at 1100 °C for 4 h in each cycle in an air electric furnace and the samples were cooled during each cycle in the furnace</w:t>
      </w:r>
      <w:r w:rsidRPr="00531396">
        <w:rPr>
          <w:rFonts w:asciiTheme="majorBidi" w:eastAsia="Batang" w:hAnsiTheme="majorBidi" w:cstheme="majorBidi"/>
          <w:color w:val="36363D"/>
          <w:sz w:val="24"/>
          <w:szCs w:val="24"/>
        </w:rPr>
        <w:t>.</w:t>
      </w:r>
    </w:p>
    <w:p w:rsidR="00531396" w:rsidRDefault="00531396" w:rsidP="00531396">
      <w:pPr>
        <w:pStyle w:val="ListParagraph"/>
        <w:numPr>
          <w:ilvl w:val="0"/>
          <w:numId w:val="1"/>
        </w:numPr>
        <w:spacing w:before="120" w:after="120" w:line="360" w:lineRule="auto"/>
        <w:contextualSpacing w:val="0"/>
        <w:jc w:val="both"/>
        <w:rPr>
          <w:rFonts w:asciiTheme="majorBidi" w:eastAsia="Batang" w:hAnsiTheme="majorBidi" w:cstheme="majorBidi"/>
          <w:color w:val="36363D"/>
          <w:sz w:val="24"/>
          <w:szCs w:val="24"/>
        </w:rPr>
      </w:pPr>
      <w:r w:rsidRPr="00531396">
        <w:rPr>
          <w:rFonts w:asciiTheme="majorBidi" w:eastAsia="Batang" w:hAnsiTheme="majorBidi" w:cstheme="majorBidi"/>
          <w:color w:val="36363D"/>
          <w:sz w:val="24"/>
          <w:szCs w:val="24"/>
        </w:rPr>
        <w:t>The self-healing effects of the MAC over layer were studied at 720 °C for 5 and 10 h.</w:t>
      </w:r>
    </w:p>
    <w:p w:rsidR="00531396" w:rsidRPr="00531396" w:rsidRDefault="00531396" w:rsidP="00531396">
      <w:pPr>
        <w:pStyle w:val="ListParagraph"/>
        <w:numPr>
          <w:ilvl w:val="0"/>
          <w:numId w:val="1"/>
        </w:numPr>
        <w:spacing w:before="120" w:after="120" w:line="360" w:lineRule="auto"/>
        <w:contextualSpacing w:val="0"/>
        <w:jc w:val="both"/>
        <w:rPr>
          <w:rFonts w:asciiTheme="majorBidi" w:eastAsia="Batang" w:hAnsiTheme="majorBidi" w:cstheme="majorBidi"/>
          <w:color w:val="36363D"/>
          <w:sz w:val="24"/>
          <w:szCs w:val="24"/>
        </w:rPr>
      </w:pPr>
      <w:r w:rsidRPr="00311531">
        <w:rPr>
          <w:rFonts w:ascii="Times New Roman" w:eastAsia="Times New Roman" w:hAnsi="Times New Roman"/>
          <w:color w:val="000000" w:themeColor="text1"/>
          <w:szCs w:val="24"/>
          <w:lang w:val="en-GB"/>
        </w:rPr>
        <w:t xml:space="preserve">The role of MAC over layer in the improvement of </w:t>
      </w:r>
      <w:r>
        <w:rPr>
          <w:rFonts w:ascii="Times New Roman" w:eastAsia="Times New Roman" w:hAnsi="Times New Roman"/>
          <w:color w:val="000000" w:themeColor="text1"/>
          <w:szCs w:val="24"/>
          <w:lang w:val="en-GB"/>
        </w:rPr>
        <w:t xml:space="preserve">the </w:t>
      </w:r>
      <w:r w:rsidRPr="00311531">
        <w:rPr>
          <w:rFonts w:ascii="Times New Roman" w:eastAsia="Times New Roman" w:hAnsi="Times New Roman"/>
          <w:color w:val="000000" w:themeColor="text1"/>
          <w:szCs w:val="24"/>
          <w:lang w:val="en-GB"/>
        </w:rPr>
        <w:t xml:space="preserve">oxidation </w:t>
      </w:r>
      <w:r>
        <w:rPr>
          <w:rFonts w:ascii="Times New Roman" w:eastAsia="Times New Roman" w:hAnsi="Times New Roman"/>
          <w:color w:val="000000" w:themeColor="text1"/>
          <w:szCs w:val="24"/>
          <w:lang w:val="en-GB"/>
        </w:rPr>
        <w:t>behavio</w:t>
      </w:r>
      <w:r w:rsidRPr="00311531">
        <w:rPr>
          <w:rFonts w:ascii="Times New Roman" w:eastAsia="Times New Roman" w:hAnsi="Times New Roman"/>
          <w:color w:val="000000" w:themeColor="text1"/>
          <w:szCs w:val="24"/>
          <w:lang w:val="en-GB"/>
        </w:rPr>
        <w:t xml:space="preserve">r of CSZ was </w:t>
      </w:r>
      <w:r>
        <w:rPr>
          <w:rFonts w:ascii="Times New Roman" w:eastAsia="Times New Roman" w:hAnsi="Times New Roman"/>
          <w:color w:val="000000" w:themeColor="text1"/>
          <w:szCs w:val="24"/>
          <w:lang w:val="en-GB"/>
        </w:rPr>
        <w:t>examined through</w:t>
      </w:r>
      <w:r w:rsidRPr="00311531">
        <w:rPr>
          <w:rFonts w:ascii="Times New Roman" w:eastAsia="Times New Roman" w:hAnsi="Times New Roman"/>
          <w:color w:val="000000" w:themeColor="text1"/>
          <w:szCs w:val="24"/>
          <w:lang w:val="en-GB"/>
        </w:rPr>
        <w:t xml:space="preserve"> FE</w:t>
      </w:r>
      <w:r>
        <w:rPr>
          <w:rFonts w:ascii="Times New Roman" w:eastAsia="Times New Roman" w:hAnsi="Times New Roman"/>
          <w:color w:val="000000" w:themeColor="text1"/>
          <w:szCs w:val="24"/>
          <w:lang w:val="en-GB"/>
        </w:rPr>
        <w:t xml:space="preserve">-SEM/EDS </w:t>
      </w:r>
      <w:r w:rsidRPr="00311531">
        <w:rPr>
          <w:rFonts w:ascii="Times New Roman" w:eastAsia="Times New Roman" w:hAnsi="Times New Roman"/>
          <w:color w:val="000000" w:themeColor="text1"/>
          <w:szCs w:val="24"/>
          <w:lang w:val="en-GB"/>
        </w:rPr>
        <w:t xml:space="preserve">and </w:t>
      </w:r>
      <w:r>
        <w:rPr>
          <w:rFonts w:ascii="Times New Roman" w:eastAsia="Times New Roman" w:hAnsi="Times New Roman"/>
          <w:color w:val="000000" w:themeColor="text1"/>
          <w:szCs w:val="24"/>
          <w:lang w:val="en-GB"/>
        </w:rPr>
        <w:t>XRD</w:t>
      </w:r>
      <w:r w:rsidRPr="00311531">
        <w:rPr>
          <w:rFonts w:ascii="Times New Roman" w:eastAsia="Times New Roman" w:hAnsi="Times New Roman"/>
          <w:color w:val="000000" w:themeColor="text1"/>
          <w:szCs w:val="24"/>
          <w:lang w:val="en-GB"/>
        </w:rPr>
        <w:t xml:space="preserve"> analyses</w:t>
      </w:r>
      <w:r>
        <w:rPr>
          <w:rFonts w:ascii="Times New Roman" w:eastAsia="Times New Roman" w:hAnsi="Times New Roman"/>
          <w:color w:val="000000" w:themeColor="text1"/>
          <w:szCs w:val="24"/>
          <w:lang w:val="en-GB"/>
        </w:rPr>
        <w:t>.</w:t>
      </w:r>
    </w:p>
    <w:p w:rsidR="00F16729" w:rsidRDefault="00D76C27" w:rsidP="00D76C27">
      <w:pPr>
        <w:pStyle w:val="ListParagraph"/>
        <w:numPr>
          <w:ilvl w:val="0"/>
          <w:numId w:val="1"/>
        </w:numPr>
        <w:spacing w:before="120" w:after="120" w:line="360" w:lineRule="auto"/>
        <w:contextualSpacing w:val="0"/>
        <w:jc w:val="both"/>
        <w:rPr>
          <w:rFonts w:asciiTheme="majorBidi" w:eastAsia="Batang" w:hAnsiTheme="majorBidi" w:cstheme="majorBidi"/>
          <w:color w:val="36363D"/>
          <w:sz w:val="24"/>
          <w:szCs w:val="24"/>
        </w:rPr>
      </w:pPr>
      <w:r w:rsidRPr="00531396">
        <w:rPr>
          <w:rFonts w:asciiTheme="majorBidi" w:eastAsia="Batang" w:hAnsiTheme="majorBidi" w:cstheme="majorBidi"/>
          <w:color w:val="36363D"/>
          <w:sz w:val="24"/>
          <w:szCs w:val="24"/>
        </w:rPr>
        <w:t xml:space="preserve">The results </w:t>
      </w:r>
      <w:r>
        <w:rPr>
          <w:rFonts w:asciiTheme="majorBidi" w:eastAsia="Batang" w:hAnsiTheme="majorBidi" w:cstheme="majorBidi"/>
          <w:color w:val="36363D"/>
          <w:sz w:val="24"/>
          <w:szCs w:val="24"/>
        </w:rPr>
        <w:t>indicted</w:t>
      </w:r>
      <w:r w:rsidRPr="00531396">
        <w:rPr>
          <w:rFonts w:asciiTheme="majorBidi" w:eastAsia="Batang" w:hAnsiTheme="majorBidi" w:cstheme="majorBidi"/>
          <w:color w:val="36363D"/>
          <w:sz w:val="24"/>
          <w:szCs w:val="24"/>
        </w:rPr>
        <w:t xml:space="preserve"> </w:t>
      </w:r>
      <w:r w:rsidRPr="00D76C27">
        <w:rPr>
          <w:rFonts w:asciiTheme="majorBidi" w:eastAsia="Batang" w:hAnsiTheme="majorBidi" w:cstheme="majorBidi"/>
          <w:color w:val="36363D"/>
          <w:sz w:val="24"/>
          <w:szCs w:val="24"/>
        </w:rPr>
        <w:t xml:space="preserve">the </w:t>
      </w:r>
      <w:r>
        <w:rPr>
          <w:rFonts w:asciiTheme="majorBidi" w:eastAsia="Batang" w:hAnsiTheme="majorBidi" w:cstheme="majorBidi"/>
          <w:color w:val="36363D"/>
          <w:sz w:val="24"/>
          <w:szCs w:val="24"/>
        </w:rPr>
        <w:t>feasibility</w:t>
      </w:r>
      <w:r w:rsidRPr="00D76C27">
        <w:rPr>
          <w:rFonts w:asciiTheme="majorBidi" w:eastAsia="Batang" w:hAnsiTheme="majorBidi" w:cstheme="majorBidi"/>
          <w:color w:val="36363D"/>
          <w:sz w:val="24"/>
          <w:szCs w:val="24"/>
        </w:rPr>
        <w:t xml:space="preserve"> and the proper efficiency of the CSZ/MAC TBC system</w:t>
      </w:r>
      <w:r>
        <w:rPr>
          <w:rFonts w:asciiTheme="majorBidi" w:eastAsia="Batang" w:hAnsiTheme="majorBidi" w:cstheme="majorBidi"/>
          <w:color w:val="36363D"/>
          <w:sz w:val="24"/>
          <w:szCs w:val="24"/>
        </w:rPr>
        <w:t>.</w:t>
      </w:r>
    </w:p>
    <w:sectPr w:rsidR="00F167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A9769A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6729"/>
    <w:rsid w:val="004939EA"/>
    <w:rsid w:val="00531396"/>
    <w:rsid w:val="00AA4410"/>
    <w:rsid w:val="00D76C27"/>
    <w:rsid w:val="00F16729"/>
    <w:rsid w:val="00F16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D877494-045C-4BF6-B3AC-12D538F62D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SimSu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pacing w:after="200" w:line="276" w:lineRule="auto"/>
    </w:pPr>
    <w:rPr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95</Words>
  <Characters>547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Peiman Soltani</dc:creator>
  <cp:lastModifiedBy>Researchvice</cp:lastModifiedBy>
  <cp:revision>5</cp:revision>
  <dcterms:created xsi:type="dcterms:W3CDTF">2022-09-15T12:27:00Z</dcterms:created>
  <dcterms:modified xsi:type="dcterms:W3CDTF">2023-06-24T14:36:00Z</dcterms:modified>
</cp:coreProperties>
</file>