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B39FD" w14:textId="77777777" w:rsidR="001C5E25" w:rsidRDefault="001C5E25" w:rsidP="001C5E25">
      <w:pPr>
        <w:spacing w:line="360" w:lineRule="auto"/>
        <w:rPr>
          <w:rFonts w:ascii="Times New Roman" w:hAnsi="Times New Roman" w:cs="Times New Roman"/>
          <w:b/>
          <w:bCs/>
          <w:szCs w:val="21"/>
        </w:rPr>
      </w:pPr>
      <w:r>
        <w:rPr>
          <w:rFonts w:ascii="Times New Roman" w:eastAsia="SimSun" w:hAnsi="Times New Roman" w:cs="Times New Roman"/>
          <w:noProof/>
        </w:rPr>
        <w:drawing>
          <wp:inline distT="0" distB="0" distL="0" distR="0" wp14:anchorId="2683464C" wp14:editId="152CA4DC">
            <wp:extent cx="5274310" cy="7106285"/>
            <wp:effectExtent l="0" t="0" r="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4310" cy="7106285"/>
                    </a:xfrm>
                    <a:prstGeom prst="rect">
                      <a:avLst/>
                    </a:prstGeom>
                    <a:noFill/>
                    <a:ln>
                      <a:noFill/>
                    </a:ln>
                  </pic:spPr>
                </pic:pic>
              </a:graphicData>
            </a:graphic>
          </wp:inline>
        </w:drawing>
      </w:r>
      <w:r>
        <w:rPr>
          <w:rFonts w:ascii="Times New Roman" w:hAnsi="Times New Roman" w:cs="Times New Roman"/>
          <w:b/>
          <w:bCs/>
          <w:szCs w:val="21"/>
        </w:rPr>
        <w:t>Figure S1. Relationship between immune cells and prognosis in the ICD subtype.</w:t>
      </w:r>
    </w:p>
    <w:p w14:paraId="69D9E5CF" w14:textId="10918646" w:rsidR="000D4074" w:rsidRPr="001C5E25" w:rsidRDefault="001C5E25" w:rsidP="001C5E25">
      <w:pPr>
        <w:numPr>
          <w:ilvl w:val="0"/>
          <w:numId w:val="1"/>
        </w:numPr>
        <w:spacing w:line="360" w:lineRule="auto"/>
        <w:rPr>
          <w:rFonts w:ascii="Times New Roman" w:hAnsi="Times New Roman" w:cs="Times New Roman"/>
          <w:szCs w:val="21"/>
        </w:rPr>
      </w:pPr>
      <w:r>
        <w:rPr>
          <w:rFonts w:ascii="Times New Roman" w:hAnsi="Times New Roman" w:cs="Times New Roman"/>
          <w:szCs w:val="21"/>
        </w:rPr>
        <w:t>F. The association between CD56dim NK cells and DFI (A) and the difference between the two subtypes (B). The association between immature dendritic cells and DFI (C) and the difference between the two subtypes (D). Association between memory B cells and DFI (E) and difference between two subtypes (F). *</w:t>
      </w:r>
      <w:r>
        <w:rPr>
          <w:rFonts w:ascii="Times New Roman" w:hAnsi="Times New Roman" w:cs="Times New Roman" w:hint="eastAsia"/>
          <w:szCs w:val="21"/>
        </w:rPr>
        <w:t>, **, and *** represent</w:t>
      </w:r>
      <w:r>
        <w:rPr>
          <w:rFonts w:ascii="Times New Roman" w:hAnsi="Times New Roman" w:cs="Times New Roman"/>
          <w:szCs w:val="21"/>
        </w:rPr>
        <w:t xml:space="preserve"> </w:t>
      </w:r>
      <w:r>
        <w:rPr>
          <w:rFonts w:ascii="Times New Roman" w:hAnsi="Times New Roman" w:cs="Times New Roman" w:hint="eastAsia"/>
          <w:szCs w:val="21"/>
        </w:rPr>
        <w:t>p</w:t>
      </w:r>
      <w:r>
        <w:rPr>
          <w:rFonts w:ascii="Times New Roman" w:hAnsi="Times New Roman" w:cs="Times New Roman"/>
          <w:szCs w:val="21"/>
        </w:rPr>
        <w:t xml:space="preserve"> &lt; 0.05, &lt; 0.01, </w:t>
      </w:r>
      <w:r>
        <w:rPr>
          <w:rFonts w:ascii="Times New Roman" w:hAnsi="Times New Roman" w:cs="Times New Roman" w:hint="eastAsia"/>
          <w:szCs w:val="21"/>
        </w:rPr>
        <w:t xml:space="preserve">and </w:t>
      </w:r>
      <w:r>
        <w:rPr>
          <w:rFonts w:ascii="Times New Roman" w:hAnsi="Times New Roman" w:cs="Times New Roman"/>
          <w:szCs w:val="21"/>
        </w:rPr>
        <w:t>&lt; 0.001</w:t>
      </w:r>
      <w:r>
        <w:rPr>
          <w:rFonts w:ascii="Times New Roman" w:hAnsi="Times New Roman" w:cs="Times New Roman" w:hint="eastAsia"/>
          <w:szCs w:val="21"/>
        </w:rPr>
        <w:t>, respectively</w:t>
      </w:r>
      <w:r>
        <w:rPr>
          <w:rFonts w:ascii="Times New Roman" w:hAnsi="Times New Roman" w:cs="Times New Roman"/>
          <w:szCs w:val="21"/>
        </w:rPr>
        <w:t>. (ICD: immunogenic cell death, DFI: disease-free interval)</w:t>
      </w:r>
    </w:p>
    <w:sectPr w:rsidR="000D4074" w:rsidRPr="001C5E25">
      <w:pgSz w:w="11906" w:h="16838"/>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0898FCB"/>
    <w:multiLevelType w:val="singleLevel"/>
    <w:tmpl w:val="90898FCB"/>
    <w:lvl w:ilvl="0">
      <w:start w:val="1"/>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E25"/>
    <w:rsid w:val="000D4074"/>
    <w:rsid w:val="001C5E25"/>
    <w:rsid w:val="001E4B73"/>
    <w:rsid w:val="005314AC"/>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880C5"/>
  <w15:chartTrackingRefBased/>
  <w15:docId w15:val="{99230243-F6CA-4811-AE65-109B9A27E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E25"/>
    <w:pPr>
      <w:widowControl w:val="0"/>
      <w:spacing w:after="0" w:line="240" w:lineRule="auto"/>
      <w:jc w:val="both"/>
    </w:pPr>
    <w:rPr>
      <w:rFonts w:eastAsiaTheme="minorEastAsia"/>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C5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Words>
  <Characters>435</Characters>
  <Application>Microsoft Office Word</Application>
  <DocSecurity>0</DocSecurity>
  <Lines>3</Lines>
  <Paragraphs>1</Paragraphs>
  <ScaleCrop>false</ScaleCrop>
  <Company>Springer Nature</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2023-06-30T14:17:00Z</dcterms:created>
  <dcterms:modified xsi:type="dcterms:W3CDTF">2023-06-30T14:18:00Z</dcterms:modified>
</cp:coreProperties>
</file>